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9B2F" w14:textId="5A250E6A" w:rsidR="00434581" w:rsidRDefault="004D5C3B">
      <w:pPr>
        <w:jc w:val="center"/>
        <w:rPr>
          <w:rFonts w:ascii="宋体" w:eastAsia="方正小标宋简体" w:hAnsi="宋体" w:cs="宋体"/>
          <w:b/>
          <w:bCs/>
          <w:color w:val="3F3F3F"/>
          <w:kern w:val="0"/>
          <w:szCs w:val="21"/>
        </w:rPr>
      </w:pPr>
      <w:r w:rsidRPr="00CC1F87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0"/>
        <w:gridCol w:w="2311"/>
        <w:gridCol w:w="6683"/>
      </w:tblGrid>
      <w:tr w:rsidR="00434581" w14:paraId="086E9B33" w14:textId="77777777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30" w14:textId="77777777" w:rsidR="00434581" w:rsidRDefault="004D5C3B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231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31" w14:textId="77777777" w:rsidR="00434581" w:rsidRDefault="004D5C3B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项目名称</w:t>
            </w:r>
          </w:p>
        </w:tc>
        <w:tc>
          <w:tcPr>
            <w:tcW w:w="668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32" w14:textId="77777777" w:rsidR="00434581" w:rsidRDefault="004D5C3B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招标事项及要求</w:t>
            </w:r>
          </w:p>
        </w:tc>
      </w:tr>
      <w:tr w:rsidR="00434581" w14:paraId="086E9B3B" w14:textId="77777777">
        <w:trPr>
          <w:trHeight w:val="37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36" w14:textId="1EAB92DD" w:rsidR="00434581" w:rsidRDefault="004D5C3B" w:rsidP="000F2103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</w:t>
            </w:r>
          </w:p>
        </w:tc>
        <w:tc>
          <w:tcPr>
            <w:tcW w:w="2311" w:type="dxa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39" w14:textId="30E17043" w:rsidR="00434581" w:rsidRDefault="004D5C3B" w:rsidP="000F2103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二氧化碳激光治疗机</w:t>
            </w:r>
          </w:p>
        </w:tc>
        <w:tc>
          <w:tcPr>
            <w:tcW w:w="668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3A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、激光类型：</w:t>
            </w:r>
            <w:proofErr w:type="gramStart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封离式</w:t>
            </w:r>
            <w:proofErr w:type="gramEnd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直流激励二氧化碳激光器。</w:t>
            </w:r>
          </w:p>
        </w:tc>
      </w:tr>
      <w:tr w:rsidR="00434581" w14:paraId="086E9B3F" w14:textId="77777777">
        <w:trPr>
          <w:trHeight w:val="382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3C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3D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3E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、激光波长：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10600nm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。</w:t>
            </w:r>
          </w:p>
        </w:tc>
      </w:tr>
      <w:tr w:rsidR="00434581" w14:paraId="086E9B43" w14:textId="77777777">
        <w:trPr>
          <w:trHeight w:val="367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0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1" w14:textId="77777777" w:rsidR="00434581" w:rsidRDefault="00434581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2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、激光模式：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TEMOO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模式。</w:t>
            </w:r>
          </w:p>
        </w:tc>
      </w:tr>
      <w:tr w:rsidR="00434581" w14:paraId="086E9B47" w14:textId="77777777">
        <w:trPr>
          <w:trHeight w:val="367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4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5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6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、导</w:t>
            </w:r>
            <w:proofErr w:type="gramStart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光臂系统</w:t>
            </w:r>
            <w:proofErr w:type="gramEnd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材质：碳纤维导光臂（提供相应证明文件）。</w:t>
            </w:r>
          </w:p>
        </w:tc>
      </w:tr>
      <w:tr w:rsidR="00434581" w14:paraId="086E9B4B" w14:textId="77777777">
        <w:trPr>
          <w:trHeight w:val="367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8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9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A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导光臂平衡系统</w:t>
            </w:r>
            <w:proofErr w:type="gramEnd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：内置扭力平衡。</w:t>
            </w:r>
          </w:p>
        </w:tc>
      </w:tr>
      <w:tr w:rsidR="00434581" w14:paraId="086E9B4F" w14:textId="77777777">
        <w:trPr>
          <w:trHeight w:val="367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C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D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4E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、冷却系统：氟化物冷却系统。风冷辅助系统。</w:t>
            </w:r>
          </w:p>
        </w:tc>
      </w:tr>
      <w:tr w:rsidR="00434581" w14:paraId="086E9B53" w14:textId="77777777">
        <w:trPr>
          <w:trHeight w:val="13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50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51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52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、指示激光：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5mw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半导体激光。指引激光可调性：亮度六级可调，具备闪烁指示方式。</w:t>
            </w:r>
          </w:p>
        </w:tc>
      </w:tr>
      <w:tr w:rsidR="00434581" w14:paraId="086E9B57" w14:textId="77777777">
        <w:trPr>
          <w:trHeight w:val="348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54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55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vAlign w:val="center"/>
          </w:tcPr>
          <w:p w14:paraId="086E9B56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、激光输出控制：单脚</w:t>
            </w:r>
            <w:proofErr w:type="gramStart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闸</w:t>
            </w:r>
            <w:proofErr w:type="gramEnd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光电开关输出控制，反应时间小于等于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0.1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秒。</w:t>
            </w:r>
          </w:p>
        </w:tc>
      </w:tr>
      <w:tr w:rsidR="00434581" w14:paraId="086E9B5B" w14:textId="77777777">
        <w:trPr>
          <w:trHeight w:val="9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58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59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5A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、适配器连接：显微镜激光适配器固定连接。</w:t>
            </w:r>
          </w:p>
        </w:tc>
      </w:tr>
      <w:tr w:rsidR="00434581" w14:paraId="086E9B5F" w14:textId="77777777">
        <w:trPr>
          <w:trHeight w:val="9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5C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5D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5E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、组织作用方式：切割，汽化，凝血，组织浅层剥脱扫描等。</w:t>
            </w:r>
          </w:p>
        </w:tc>
      </w:tr>
      <w:tr w:rsidR="00434581" w14:paraId="086E9B63" w14:textId="77777777">
        <w:trPr>
          <w:trHeight w:val="9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60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61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62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、手术激光同轴性：经显微镜视线，半导体指引激光线，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10600nm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手术激光线，三线同轴，同一组织作用点。</w:t>
            </w:r>
          </w:p>
        </w:tc>
      </w:tr>
      <w:tr w:rsidR="00434581" w14:paraId="086E9B67" w14:textId="77777777">
        <w:trPr>
          <w:trHeight w:val="412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64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65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66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、显微镜适配器工作焦距：最大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400mm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，最小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200mm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。</w:t>
            </w:r>
          </w:p>
        </w:tc>
      </w:tr>
      <w:tr w:rsidR="00434581" w14:paraId="086E9B6B" w14:textId="77777777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68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69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6A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、适配器最小工作光斑：小于等于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微米（提供相应证明文件）。</w:t>
            </w:r>
          </w:p>
        </w:tc>
      </w:tr>
      <w:tr w:rsidR="00434581" w14:paraId="086E9B6F" w14:textId="77777777">
        <w:trPr>
          <w:trHeight w:val="382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6C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6D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6E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、工作光斑调节性：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</w:t>
            </w:r>
            <w:proofErr w:type="gramStart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档</w:t>
            </w:r>
            <w:proofErr w:type="gramEnd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可调聚、离焦，具有个性化锁定装置。</w:t>
            </w:r>
          </w:p>
        </w:tc>
      </w:tr>
      <w:tr w:rsidR="00434581" w14:paraId="086E9B73" w14:textId="77777777">
        <w:trPr>
          <w:trHeight w:val="664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70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71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72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、具有激光均匀致密扫描功能；环形光斑直径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0.3-5.0mm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；智能切割深度设定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0.2-2.0mm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。</w:t>
            </w:r>
          </w:p>
        </w:tc>
      </w:tr>
      <w:tr w:rsidR="00434581" w14:paraId="086E9B77" w14:textId="77777777">
        <w:trPr>
          <w:trHeight w:val="367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74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75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76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、操作界面：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10.4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英寸的触摸液晶屏。</w:t>
            </w:r>
          </w:p>
        </w:tc>
      </w:tr>
      <w:tr w:rsidR="00434581" w14:paraId="086E9B7B" w14:textId="77777777">
        <w:trPr>
          <w:trHeight w:val="9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78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79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7A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、液晶屏分辨率：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1064*768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，液晶屏视角可调。</w:t>
            </w:r>
          </w:p>
        </w:tc>
      </w:tr>
      <w:tr w:rsidR="00434581" w14:paraId="086E9B7F" w14:textId="77777777">
        <w:trPr>
          <w:trHeight w:val="321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7C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7D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7E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、内置设备实时自检系统：可实时检测设备状态，具备分项检测，保证设备任何时候都处于稳定的运行状态。</w:t>
            </w:r>
          </w:p>
        </w:tc>
      </w:tr>
      <w:tr w:rsidR="00434581" w14:paraId="086E9B83" w14:textId="77777777">
        <w:trPr>
          <w:trHeight w:val="9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80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81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82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、内置系统报错功能，工程师可远程指导处理。</w:t>
            </w:r>
          </w:p>
        </w:tc>
      </w:tr>
      <w:tr w:rsidR="00434581" w14:paraId="086E9B87" w14:textId="77777777">
        <w:trPr>
          <w:trHeight w:val="9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84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85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86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、制造商原厂售后维修承诺，制造商配备原厂工程师。</w:t>
            </w:r>
          </w:p>
        </w:tc>
      </w:tr>
      <w:tr w:rsidR="00434581" w14:paraId="086E9B8B" w14:textId="77777777">
        <w:trPr>
          <w:trHeight w:val="9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88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89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8A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、具有多角度专利设计口咽治疗手具。</w:t>
            </w:r>
          </w:p>
        </w:tc>
      </w:tr>
      <w:tr w:rsidR="00434581" w14:paraId="086E9B8F" w14:textId="77777777">
        <w:trPr>
          <w:trHeight w:val="9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8C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8D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8E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、具备自主光束程序校准功能。</w:t>
            </w:r>
          </w:p>
        </w:tc>
      </w:tr>
      <w:tr w:rsidR="00434581" w14:paraId="086E9B93" w14:textId="77777777">
        <w:trPr>
          <w:trHeight w:val="442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90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91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92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、关节臂和光纤端均为波长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10600nm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的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CO2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激光（提供相应证明文件）。</w:t>
            </w:r>
          </w:p>
        </w:tc>
      </w:tr>
      <w:tr w:rsidR="00434581" w14:paraId="086E9B97" w14:textId="77777777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94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95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96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、光纤末端输出光斑尺寸：≤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295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微米。</w:t>
            </w:r>
          </w:p>
        </w:tc>
      </w:tr>
      <w:tr w:rsidR="00434581" w14:paraId="086E9B9B" w14:textId="77777777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98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99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9A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、光纤长度：≥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米。符合我院现行消毒设施。免费提供。</w:t>
            </w:r>
          </w:p>
        </w:tc>
      </w:tr>
      <w:tr w:rsidR="00434581" w14:paraId="086E9B9F" w14:textId="77777777">
        <w:trPr>
          <w:trHeight w:val="457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9C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9D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9E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、光纤外径≤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1.04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毫米，内径≤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0.5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毫米。</w:t>
            </w:r>
          </w:p>
        </w:tc>
      </w:tr>
      <w:tr w:rsidR="00434581" w14:paraId="086E9BA3" w14:textId="77777777">
        <w:trPr>
          <w:trHeight w:val="4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A0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86E9BA1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A2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、具有可与机器人手术匹配的专用光纤，且该光纤经过中国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CFDA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认证。</w:t>
            </w:r>
          </w:p>
        </w:tc>
      </w:tr>
      <w:tr w:rsidR="00434581" w14:paraId="086E9BA7" w14:textId="77777777">
        <w:trPr>
          <w:trHeight w:val="427"/>
          <w:jc w:val="center"/>
        </w:trPr>
        <w:tc>
          <w:tcPr>
            <w:tcW w:w="660" w:type="dxa"/>
            <w:vMerge/>
            <w:tcBorders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FFFFF"/>
            <w:vAlign w:val="center"/>
          </w:tcPr>
          <w:p w14:paraId="086E9BA4" w14:textId="77777777" w:rsidR="00434581" w:rsidRDefault="004345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FFFFF"/>
            <w:vAlign w:val="center"/>
          </w:tcPr>
          <w:p w14:paraId="086E9BA5" w14:textId="77777777" w:rsidR="00434581" w:rsidRDefault="0043458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A6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、具有二氧化碳光纤探针转换耦合装置。</w:t>
            </w:r>
          </w:p>
        </w:tc>
      </w:tr>
      <w:tr w:rsidR="00434581" w14:paraId="086E9BA9" w14:textId="77777777">
        <w:trPr>
          <w:trHeight w:val="427"/>
          <w:jc w:val="center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A8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配置清单</w:t>
            </w:r>
          </w:p>
        </w:tc>
      </w:tr>
      <w:tr w:rsidR="00434581" w14:paraId="086E9BB4" w14:textId="77777777">
        <w:trPr>
          <w:trHeight w:val="427"/>
          <w:jc w:val="center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9BAA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、二氧化碳激光治疗机主机系统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套）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 xml:space="preserve"> </w:t>
            </w:r>
          </w:p>
          <w:p w14:paraId="086E9BAB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、脚踏开关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ab/>
              <w:t xml:space="preserve">    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个）</w:t>
            </w:r>
          </w:p>
          <w:p w14:paraId="086E9BAC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、激光防护镜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副）</w:t>
            </w:r>
          </w:p>
          <w:p w14:paraId="086E9BAD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、激光警告牌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个）</w:t>
            </w:r>
          </w:p>
          <w:p w14:paraId="086E9BAE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、中文操作手册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套）</w:t>
            </w:r>
          </w:p>
          <w:p w14:paraId="086E9BAF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、显微镜操作器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套）</w:t>
            </w:r>
          </w:p>
          <w:p w14:paraId="086E9BB0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、数字扫描系统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套）</w:t>
            </w:r>
          </w:p>
          <w:p w14:paraId="086E9BB1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、标准</w:t>
            </w:r>
            <w:proofErr w:type="gramStart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切割手具</w:t>
            </w:r>
            <w:proofErr w:type="gramEnd"/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套）</w:t>
            </w:r>
          </w:p>
          <w:p w14:paraId="086E9BB2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、二氧化碳激光光纤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ab/>
              <w:t xml:space="preserve">  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根）</w:t>
            </w:r>
          </w:p>
          <w:p w14:paraId="086E9BB3" w14:textId="77777777" w:rsidR="00434581" w:rsidRDefault="004D5C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、二氧化碳激光光纤更新组件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套）</w:t>
            </w:r>
          </w:p>
        </w:tc>
      </w:tr>
    </w:tbl>
    <w:p w14:paraId="086E9BB5" w14:textId="77777777" w:rsidR="00434581" w:rsidRDefault="00434581">
      <w:pPr>
        <w:rPr>
          <w:rFonts w:ascii="Times New Roman" w:hAnsi="Times New Roman"/>
          <w:b/>
          <w:szCs w:val="21"/>
        </w:rPr>
      </w:pPr>
    </w:p>
    <w:p w14:paraId="086E9BB6" w14:textId="77777777" w:rsidR="00434581" w:rsidRDefault="00434581">
      <w:pPr>
        <w:rPr>
          <w:rFonts w:ascii="Times New Roman" w:hAnsi="Times New Roman"/>
          <w:b/>
          <w:color w:val="FF0000"/>
          <w:szCs w:val="21"/>
        </w:rPr>
      </w:pPr>
    </w:p>
    <w:p w14:paraId="5BEDD294" w14:textId="77777777" w:rsidR="004D5C3B" w:rsidRDefault="004D5C3B">
      <w:pPr>
        <w:rPr>
          <w:rFonts w:ascii="Times New Roman" w:hAnsi="Times New Roman" w:hint="eastAsia"/>
          <w:b/>
          <w:color w:val="FF0000"/>
          <w:szCs w:val="21"/>
        </w:rPr>
      </w:pPr>
    </w:p>
    <w:p w14:paraId="3C6DEC5B" w14:textId="77777777" w:rsidR="00F55EE5" w:rsidRPr="00447FAF" w:rsidRDefault="00F55EE5" w:rsidP="00F55EE5">
      <w:pPr>
        <w:pStyle w:val="1"/>
        <w:jc w:val="center"/>
        <w:rPr>
          <w:kern w:val="0"/>
        </w:rPr>
      </w:pPr>
      <w:r w:rsidRPr="004D5C3B">
        <w:rPr>
          <w:rFonts w:ascii="方正小标宋简体" w:eastAsia="方正小标宋简体" w:hAnsi="宋体" w:cs="宋体" w:hint="eastAsia"/>
          <w:color w:val="3F3F3F"/>
          <w:kern w:val="0"/>
          <w:sz w:val="36"/>
          <w:szCs w:val="36"/>
          <w:lang w:val="en-US" w:eastAsia="zh-CN"/>
        </w:rPr>
        <w:t>设备配套耗材试剂情况</w:t>
      </w:r>
    </w:p>
    <w:p w14:paraId="60112112" w14:textId="77777777" w:rsidR="00F55EE5" w:rsidRPr="009836A4" w:rsidRDefault="00F55EE5" w:rsidP="00F55EE5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6A4">
        <w:rPr>
          <w:rFonts w:ascii="宋体" w:hAnsi="宋体" w:cs="宋体" w:hint="eastAsia"/>
          <w:b/>
          <w:bCs/>
          <w:kern w:val="0"/>
          <w:sz w:val="24"/>
          <w:szCs w:val="24"/>
        </w:rPr>
        <w:t>配套耗材或试剂  （开放□  专用□  无</w:t>
      </w:r>
      <w:r>
        <w:rPr>
          <w:rFonts w:ascii="宋体" w:hAnsi="宋体" w:cs="宋体" w:hint="eastAsia"/>
          <w:b/>
          <w:bCs/>
          <w:color w:val="3F3F3F"/>
          <w:kern w:val="0"/>
          <w:sz w:val="22"/>
        </w:rPr>
        <w:sym w:font="Wingdings" w:char="F0FE"/>
      </w:r>
      <w:r w:rsidRPr="009836A4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） </w:t>
      </w:r>
    </w:p>
    <w:p w14:paraId="0C2E8A5B" w14:textId="77777777" w:rsidR="00F55EE5" w:rsidRPr="009836A4" w:rsidRDefault="00F55EE5" w:rsidP="00F55EE5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6A4">
        <w:rPr>
          <w:rFonts w:ascii="宋体" w:hAnsi="宋体" w:cs="宋体" w:hint="eastAsia"/>
          <w:b/>
          <w:bCs/>
          <w:kern w:val="0"/>
          <w:sz w:val="24"/>
          <w:szCs w:val="24"/>
        </w:rPr>
        <w:t>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094"/>
        <w:gridCol w:w="1985"/>
        <w:gridCol w:w="2126"/>
      </w:tblGrid>
      <w:tr w:rsidR="00F55EE5" w:rsidRPr="009836A4" w14:paraId="5C00995E" w14:textId="77777777" w:rsidTr="00262CFA">
        <w:trPr>
          <w:trHeight w:val="540"/>
        </w:trPr>
        <w:tc>
          <w:tcPr>
            <w:tcW w:w="860" w:type="dxa"/>
            <w:vAlign w:val="center"/>
          </w:tcPr>
          <w:p w14:paraId="707E7E3A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3FBD679D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603CC547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16692D6E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</w:t>
            </w:r>
            <w:r w:rsidRPr="009836A4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单价</w:t>
            </w:r>
          </w:p>
        </w:tc>
      </w:tr>
      <w:tr w:rsidR="00F55EE5" w:rsidRPr="009836A4" w14:paraId="0473958D" w14:textId="77777777" w:rsidTr="00262CFA">
        <w:trPr>
          <w:trHeight w:val="514"/>
        </w:trPr>
        <w:tc>
          <w:tcPr>
            <w:tcW w:w="860" w:type="dxa"/>
            <w:vAlign w:val="center"/>
          </w:tcPr>
          <w:p w14:paraId="1E08A522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4CB3D81A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A76339D" w14:textId="77777777" w:rsidR="00F55EE5" w:rsidRDefault="00F55EE5" w:rsidP="00262CF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A6E388" w14:textId="77777777" w:rsidR="00F55EE5" w:rsidRDefault="00F55EE5" w:rsidP="00262CFA">
            <w:pPr>
              <w:jc w:val="center"/>
            </w:pPr>
          </w:p>
        </w:tc>
      </w:tr>
      <w:tr w:rsidR="00F55EE5" w:rsidRPr="009836A4" w14:paraId="48350408" w14:textId="77777777" w:rsidTr="00262CFA">
        <w:trPr>
          <w:trHeight w:val="580"/>
        </w:trPr>
        <w:tc>
          <w:tcPr>
            <w:tcW w:w="860" w:type="dxa"/>
            <w:vAlign w:val="center"/>
          </w:tcPr>
          <w:p w14:paraId="613CFE17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5094" w:type="dxa"/>
            <w:vAlign w:val="center"/>
          </w:tcPr>
          <w:p w14:paraId="7BEC9736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71F12C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3DF6E2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F55EE5" w:rsidRPr="009836A4" w14:paraId="35F3CA7B" w14:textId="77777777" w:rsidTr="00262CFA">
        <w:trPr>
          <w:trHeight w:val="518"/>
        </w:trPr>
        <w:tc>
          <w:tcPr>
            <w:tcW w:w="860" w:type="dxa"/>
            <w:vAlign w:val="center"/>
          </w:tcPr>
          <w:p w14:paraId="34E88F22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5094" w:type="dxa"/>
            <w:vAlign w:val="center"/>
          </w:tcPr>
          <w:p w14:paraId="58C7D83A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5BF10DA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F61E44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64AB97DD" w14:textId="77777777" w:rsidR="00F55EE5" w:rsidRPr="009836A4" w:rsidRDefault="00F55EE5" w:rsidP="00F55EE5">
      <w:pPr>
        <w:jc w:val="left"/>
        <w:rPr>
          <w:rFonts w:ascii="Times New Roman" w:hAnsi="Times New Roman"/>
          <w:szCs w:val="21"/>
        </w:rPr>
      </w:pPr>
    </w:p>
    <w:p w14:paraId="25EDE88E" w14:textId="77777777" w:rsidR="00F55EE5" w:rsidRPr="009836A4" w:rsidRDefault="00F55EE5" w:rsidP="00F55EE5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6A4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配套试剂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107"/>
        <w:gridCol w:w="1985"/>
        <w:gridCol w:w="2126"/>
      </w:tblGrid>
      <w:tr w:rsidR="00F55EE5" w:rsidRPr="009836A4" w14:paraId="2392A8E0" w14:textId="77777777" w:rsidTr="00262CFA">
        <w:trPr>
          <w:trHeight w:val="547"/>
        </w:trPr>
        <w:tc>
          <w:tcPr>
            <w:tcW w:w="847" w:type="dxa"/>
            <w:vAlign w:val="center"/>
          </w:tcPr>
          <w:p w14:paraId="32FF5F50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09F83DBB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1364F538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2320275C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</w:t>
            </w:r>
            <w:r w:rsidRPr="009836A4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单价</w:t>
            </w:r>
          </w:p>
        </w:tc>
      </w:tr>
      <w:tr w:rsidR="00F55EE5" w:rsidRPr="009836A4" w14:paraId="30F3B2B8" w14:textId="77777777" w:rsidTr="00262CFA">
        <w:trPr>
          <w:trHeight w:val="472"/>
        </w:trPr>
        <w:tc>
          <w:tcPr>
            <w:tcW w:w="847" w:type="dxa"/>
            <w:vAlign w:val="center"/>
          </w:tcPr>
          <w:p w14:paraId="4C65528B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661C8F09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0A845BA" w14:textId="77777777" w:rsidR="00F55EE5" w:rsidRDefault="00F55EE5" w:rsidP="00262CF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287DB46" w14:textId="77777777" w:rsidR="00F55EE5" w:rsidRDefault="00F55EE5" w:rsidP="00262CFA">
            <w:pPr>
              <w:jc w:val="center"/>
            </w:pPr>
          </w:p>
        </w:tc>
      </w:tr>
      <w:tr w:rsidR="00F55EE5" w:rsidRPr="009836A4" w14:paraId="35D92D81" w14:textId="77777777" w:rsidTr="00262CFA">
        <w:trPr>
          <w:trHeight w:val="495"/>
        </w:trPr>
        <w:tc>
          <w:tcPr>
            <w:tcW w:w="847" w:type="dxa"/>
            <w:vAlign w:val="center"/>
          </w:tcPr>
          <w:p w14:paraId="101C0FB8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5107" w:type="dxa"/>
            <w:vAlign w:val="center"/>
          </w:tcPr>
          <w:p w14:paraId="1F93CC47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4108FBF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673E99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F55EE5" w:rsidRPr="009836A4" w14:paraId="5DA09BD8" w14:textId="77777777" w:rsidTr="00262CFA">
        <w:trPr>
          <w:trHeight w:val="374"/>
        </w:trPr>
        <w:tc>
          <w:tcPr>
            <w:tcW w:w="847" w:type="dxa"/>
            <w:vAlign w:val="center"/>
          </w:tcPr>
          <w:p w14:paraId="67B370FF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9836A4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5107" w:type="dxa"/>
            <w:vAlign w:val="center"/>
          </w:tcPr>
          <w:p w14:paraId="6A02DD3F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AEEA856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BC94AF" w14:textId="77777777" w:rsidR="00F55EE5" w:rsidRPr="009836A4" w:rsidRDefault="00F55EE5" w:rsidP="00262CFA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086E9BB7" w14:textId="77777777" w:rsidR="00434581" w:rsidRDefault="0043458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sectPr w:rsidR="0043458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3367" w14:textId="77777777" w:rsidR="00F2545F" w:rsidRDefault="00F2545F">
      <w:r>
        <w:separator/>
      </w:r>
    </w:p>
  </w:endnote>
  <w:endnote w:type="continuationSeparator" w:id="0">
    <w:p w14:paraId="3701A72F" w14:textId="77777777" w:rsidR="00F2545F" w:rsidRDefault="00F2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9BB8" w14:textId="77777777" w:rsidR="00434581" w:rsidRDefault="00434581">
    <w:pPr>
      <w:pStyle w:val="a5"/>
    </w:pPr>
  </w:p>
  <w:p w14:paraId="086E9BB9" w14:textId="77777777" w:rsidR="00434581" w:rsidRDefault="00434581">
    <w:pPr>
      <w:pStyle w:val="a5"/>
    </w:pPr>
  </w:p>
  <w:p w14:paraId="086E9BBA" w14:textId="77777777" w:rsidR="00434581" w:rsidRDefault="00434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1D72" w14:textId="77777777" w:rsidR="00F2545F" w:rsidRDefault="00F2545F">
      <w:r>
        <w:separator/>
      </w:r>
    </w:p>
  </w:footnote>
  <w:footnote w:type="continuationSeparator" w:id="0">
    <w:p w14:paraId="1519B67A" w14:textId="77777777" w:rsidR="00F2545F" w:rsidRDefault="00F2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iNjA3YjY0YzJjZmRiN2I2ZWM5MmYzMjM2Y2Y5MDUifQ=="/>
  </w:docVars>
  <w:rsids>
    <w:rsidRoot w:val="00180716"/>
    <w:rsid w:val="000E0A0A"/>
    <w:rsid w:val="000F2103"/>
    <w:rsid w:val="00153BBB"/>
    <w:rsid w:val="00180716"/>
    <w:rsid w:val="001F5A61"/>
    <w:rsid w:val="00217BF9"/>
    <w:rsid w:val="002C0BFD"/>
    <w:rsid w:val="00397900"/>
    <w:rsid w:val="00434581"/>
    <w:rsid w:val="004607A8"/>
    <w:rsid w:val="004D5C3B"/>
    <w:rsid w:val="00513746"/>
    <w:rsid w:val="00612575"/>
    <w:rsid w:val="006B7040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BE5B4B"/>
    <w:rsid w:val="00C138A3"/>
    <w:rsid w:val="00C3057F"/>
    <w:rsid w:val="00C70023"/>
    <w:rsid w:val="00C70D64"/>
    <w:rsid w:val="00CA1F88"/>
    <w:rsid w:val="00CB053E"/>
    <w:rsid w:val="00D068AE"/>
    <w:rsid w:val="00D81886"/>
    <w:rsid w:val="00E13D8B"/>
    <w:rsid w:val="00E84839"/>
    <w:rsid w:val="00E87DEE"/>
    <w:rsid w:val="00EA7CE7"/>
    <w:rsid w:val="00ED525A"/>
    <w:rsid w:val="00F2545F"/>
    <w:rsid w:val="00F55EE5"/>
    <w:rsid w:val="00FD2108"/>
    <w:rsid w:val="0AD2457B"/>
    <w:rsid w:val="3F2A4A63"/>
    <w:rsid w:val="44043333"/>
    <w:rsid w:val="6E406D8F"/>
    <w:rsid w:val="6ED3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E9B2E"/>
  <w15:docId w15:val="{E01DEB5C-4981-4470-A72D-4DF4E80F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55E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10">
    <w:name w:val="标题 1 字符"/>
    <w:basedOn w:val="a0"/>
    <w:uiPriority w:val="9"/>
    <w:rsid w:val="00F55EE5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rsid w:val="00F55EE5"/>
    <w:rPr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1047</Characters>
  <Application>Microsoft Office Word</Application>
  <DocSecurity>0</DocSecurity>
  <Lines>8</Lines>
  <Paragraphs>2</Paragraphs>
  <ScaleCrop>false</ScaleCrop>
  <Company>Sky123.Org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jiejie yan</cp:lastModifiedBy>
  <cp:revision>6</cp:revision>
  <dcterms:created xsi:type="dcterms:W3CDTF">2023-04-28T01:13:00Z</dcterms:created>
  <dcterms:modified xsi:type="dcterms:W3CDTF">2023-12-28T08:56:00Z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ED472AB292DB4B609E331EEC58A292F3_13</vt:lpwstr>
  </property>
</Properties>
</file>