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宋体" w:hAnsi="宋体"/>
          <w:b/>
          <w:sz w:val="24"/>
          <w:szCs w:val="24"/>
        </w:rPr>
      </w:pPr>
    </w:p>
    <w:p>
      <w:pPr>
        <w:ind w:firstLine="2397" w:firstLineChars="199"/>
        <w:rPr>
          <w:b/>
          <w:sz w:val="120"/>
          <w:szCs w:val="120"/>
        </w:rPr>
      </w:pPr>
      <w:r>
        <w:rPr>
          <w:rFonts w:hint="eastAsia"/>
          <w:b/>
          <w:sz w:val="120"/>
          <w:szCs w:val="120"/>
        </w:rPr>
        <w:t>采购文件</w:t>
      </w:r>
    </w:p>
    <w:p>
      <w:pPr>
        <w:rPr>
          <w:szCs w:val="22"/>
        </w:rPr>
      </w:pPr>
    </w:p>
    <w:p>
      <w:pPr>
        <w:jc w:val="center"/>
        <w:rPr>
          <w:b/>
          <w:sz w:val="52"/>
          <w:szCs w:val="52"/>
        </w:rPr>
      </w:pPr>
      <w:r>
        <w:rPr>
          <w:rFonts w:hint="eastAsia"/>
          <w:b/>
          <w:sz w:val="52"/>
          <w:szCs w:val="52"/>
        </w:rPr>
        <w:t xml:space="preserve">   （服务类）</w:t>
      </w:r>
    </w:p>
    <w:p>
      <w:pPr>
        <w:rPr>
          <w:szCs w:val="22"/>
        </w:rPr>
      </w:pPr>
    </w:p>
    <w:p/>
    <w:p/>
    <w:p/>
    <w:p/>
    <w:p/>
    <w:p/>
    <w:p/>
    <w:p/>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b/>
          <w:sz w:val="44"/>
          <w:szCs w:val="44"/>
        </w:rPr>
      </w:pPr>
    </w:p>
    <w:p>
      <w:pPr>
        <w:jc w:val="center"/>
        <w:rPr>
          <w:sz w:val="80"/>
          <w:szCs w:val="80"/>
        </w:rPr>
      </w:pPr>
      <w:r>
        <w:rPr>
          <w:rFonts w:hint="eastAsia"/>
          <w:b/>
          <w:sz w:val="44"/>
          <w:szCs w:val="44"/>
        </w:rPr>
        <w:t>深圳市儿童医院</w:t>
      </w:r>
    </w:p>
    <w:p>
      <w:pPr>
        <w:rPr>
          <w:rFonts w:ascii="宋体" w:hAnsi="宋体"/>
          <w:b/>
          <w:sz w:val="24"/>
          <w:szCs w:val="24"/>
        </w:rPr>
      </w:pPr>
    </w:p>
    <w:p>
      <w:pPr>
        <w:rPr>
          <w:rFonts w:ascii="宋体" w:hAnsi="宋体"/>
          <w:b/>
          <w:sz w:val="24"/>
          <w:szCs w:val="24"/>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firstLine="420" w:firstLineChars="200"/>
        <w:rPr>
          <w:rFonts w:ascii="宋体" w:hAnsi="宋体"/>
          <w:color w:val="000000"/>
          <w:szCs w:val="21"/>
        </w:rPr>
      </w:pPr>
    </w:p>
    <w:p>
      <w:pPr>
        <w:snapToGrid w:val="0"/>
        <w:ind w:right="-315" w:rightChars="-150"/>
        <w:rPr>
          <w:rFonts w:ascii="宋体" w:hAnsi="宋体"/>
          <w:bCs/>
          <w:color w:val="000000"/>
          <w:sz w:val="20"/>
        </w:rPr>
      </w:pPr>
      <w:r>
        <w:rPr>
          <w:rFonts w:hint="eastAsia" w:ascii="宋体" w:hAnsi="宋体"/>
          <w:color w:val="000000"/>
          <w:sz w:val="20"/>
        </w:rPr>
        <w:t xml:space="preserve">1.  </w:t>
      </w:r>
      <w:r>
        <w:rPr>
          <w:rFonts w:hint="eastAsia" w:ascii="宋体" w:hAnsi="宋体"/>
          <w:bCs/>
          <w:color w:val="000000"/>
          <w:sz w:val="20"/>
        </w:rPr>
        <w:t>评分表</w:t>
      </w:r>
    </w:p>
    <w:p>
      <w:pPr>
        <w:snapToGrid w:val="0"/>
        <w:ind w:right="-315" w:rightChars="-150" w:firstLine="400" w:firstLineChars="200"/>
        <w:rPr>
          <w:rFonts w:ascii="宋体" w:hAnsi="宋体"/>
          <w:sz w:val="20"/>
        </w:rPr>
      </w:pPr>
      <w:r>
        <w:rPr>
          <w:rFonts w:hint="eastAsia" w:ascii="宋体" w:hAnsi="宋体"/>
          <w:sz w:val="20"/>
        </w:rPr>
        <w:t>价格分计算：价格分=（评标基准价/投标报价）×价格权重分。（每个供应商可进行两次报价，以第二次报价为最终报价），当价格分&lt;0时，取0。</w:t>
      </w:r>
    </w:p>
    <w:tbl>
      <w:tblPr>
        <w:tblStyle w:val="18"/>
        <w:tblW w:w="90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54"/>
        <w:gridCol w:w="701"/>
        <w:gridCol w:w="2453"/>
        <w:gridCol w:w="650"/>
        <w:gridCol w:w="111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shd w:val="clear" w:color="auto" w:fill="DBE5F1"/>
            <w:vAlign w:val="center"/>
          </w:tcPr>
          <w:p>
            <w:pPr>
              <w:spacing w:line="276" w:lineRule="auto"/>
              <w:jc w:val="center"/>
              <w:rPr>
                <w:rFonts w:ascii="宋体" w:hAnsi="宋体"/>
                <w:b/>
                <w:sz w:val="20"/>
                <w:szCs w:val="18"/>
              </w:rPr>
            </w:pPr>
            <w:r>
              <w:rPr>
                <w:rFonts w:hint="eastAsia" w:ascii="宋体" w:hAnsi="宋体"/>
                <w:b/>
                <w:sz w:val="20"/>
                <w:szCs w:val="18"/>
              </w:rPr>
              <w:t>序号</w:t>
            </w:r>
          </w:p>
        </w:tc>
        <w:tc>
          <w:tcPr>
            <w:tcW w:w="3804" w:type="dxa"/>
            <w:gridSpan w:val="3"/>
            <w:shd w:val="clear" w:color="auto" w:fill="DBE5F1"/>
            <w:vAlign w:val="center"/>
          </w:tcPr>
          <w:p>
            <w:pPr>
              <w:spacing w:line="276" w:lineRule="auto"/>
              <w:jc w:val="center"/>
              <w:rPr>
                <w:rFonts w:ascii="宋体" w:hAnsi="宋体"/>
                <w:b/>
                <w:sz w:val="20"/>
                <w:szCs w:val="18"/>
              </w:rPr>
            </w:pPr>
            <w:r>
              <w:rPr>
                <w:rFonts w:ascii="宋体" w:hAnsi="宋体"/>
                <w:b/>
                <w:sz w:val="20"/>
                <w:szCs w:val="18"/>
              </w:rPr>
              <w:t>评分项</w:t>
            </w:r>
          </w:p>
        </w:tc>
        <w:tc>
          <w:tcPr>
            <w:tcW w:w="4710" w:type="dxa"/>
            <w:gridSpan w:val="2"/>
            <w:shd w:val="clear" w:color="auto" w:fill="DBE5F1"/>
            <w:vAlign w:val="center"/>
          </w:tcPr>
          <w:p>
            <w:pPr>
              <w:spacing w:line="276" w:lineRule="auto"/>
              <w:jc w:val="center"/>
              <w:rPr>
                <w:rFonts w:ascii="宋体" w:hAnsi="宋体"/>
                <w:b/>
                <w:sz w:val="20"/>
                <w:szCs w:val="18"/>
              </w:rPr>
            </w:pPr>
            <w:r>
              <w:rPr>
                <w:rFonts w:ascii="宋体" w:hAnsi="宋体"/>
                <w:b/>
                <w:sz w:val="20"/>
                <w:szCs w:val="18"/>
              </w:rPr>
              <w:t>权重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r>
              <w:rPr>
                <w:rFonts w:hint="eastAsia" w:ascii="宋体" w:hAnsi="宋体"/>
                <w:sz w:val="20"/>
                <w:szCs w:val="18"/>
              </w:rPr>
              <w:t>1</w:t>
            </w:r>
          </w:p>
        </w:tc>
        <w:tc>
          <w:tcPr>
            <w:tcW w:w="3804" w:type="dxa"/>
            <w:gridSpan w:val="3"/>
            <w:vAlign w:val="center"/>
          </w:tcPr>
          <w:p>
            <w:pPr>
              <w:spacing w:line="276" w:lineRule="auto"/>
              <w:jc w:val="center"/>
              <w:rPr>
                <w:rFonts w:ascii="宋体" w:hAnsi="宋体"/>
                <w:sz w:val="20"/>
                <w:szCs w:val="18"/>
              </w:rPr>
            </w:pPr>
            <w:r>
              <w:rPr>
                <w:rFonts w:ascii="宋体" w:hAnsi="宋体"/>
                <w:b/>
                <w:w w:val="99"/>
                <w:sz w:val="20"/>
                <w:szCs w:val="18"/>
              </w:rPr>
              <w:t>价格</w:t>
            </w:r>
            <w:r>
              <w:rPr>
                <w:rFonts w:hint="eastAsia"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2</w:t>
            </w:r>
          </w:p>
        </w:tc>
        <w:tc>
          <w:tcPr>
            <w:tcW w:w="3804" w:type="dxa"/>
            <w:gridSpan w:val="3"/>
            <w:vAlign w:val="center"/>
          </w:tcPr>
          <w:p>
            <w:pPr>
              <w:spacing w:line="276" w:lineRule="auto"/>
              <w:jc w:val="center"/>
              <w:rPr>
                <w:rFonts w:ascii="宋体" w:hAnsi="宋体"/>
                <w:sz w:val="20"/>
                <w:szCs w:val="18"/>
              </w:rPr>
            </w:pPr>
            <w:r>
              <w:rPr>
                <w:rFonts w:hint="eastAsia" w:ascii="宋体" w:hAnsi="宋体"/>
                <w:b/>
                <w:w w:val="99"/>
                <w:sz w:val="20"/>
                <w:szCs w:val="18"/>
                <w:lang w:eastAsia="zh-CN"/>
              </w:rPr>
              <w:t>技术</w:t>
            </w:r>
            <w:r>
              <w:rPr>
                <w:rFonts w:ascii="宋体" w:hAnsi="宋体"/>
                <w:b/>
                <w:w w:val="99"/>
                <w:sz w:val="20"/>
                <w:szCs w:val="18"/>
              </w:rPr>
              <w:t>部分</w:t>
            </w:r>
          </w:p>
        </w:tc>
        <w:tc>
          <w:tcPr>
            <w:tcW w:w="4710" w:type="dxa"/>
            <w:gridSpan w:val="2"/>
            <w:vAlign w:val="center"/>
          </w:tcPr>
          <w:p>
            <w:pPr>
              <w:spacing w:line="276" w:lineRule="auto"/>
              <w:jc w:val="center"/>
              <w:rPr>
                <w:rFonts w:hint="default" w:ascii="宋体" w:hAnsi="宋体" w:eastAsia="宋体"/>
                <w:sz w:val="20"/>
                <w:szCs w:val="18"/>
                <w:lang w:val="en-US" w:eastAsia="zh-CN"/>
              </w:rPr>
            </w:pPr>
            <w:r>
              <w:rPr>
                <w:rFonts w:hint="eastAsia"/>
                <w:b/>
                <w:sz w:val="20"/>
                <w:szCs w:val="18"/>
                <w:lang w:val="en-US" w:eastAsia="zh-CN"/>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序号</w:t>
            </w:r>
          </w:p>
        </w:tc>
        <w:tc>
          <w:tcPr>
            <w:tcW w:w="2453"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评分因素</w:t>
            </w:r>
          </w:p>
        </w:tc>
        <w:tc>
          <w:tcPr>
            <w:tcW w:w="65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权重</w:t>
            </w:r>
          </w:p>
        </w:tc>
        <w:tc>
          <w:tcPr>
            <w:tcW w:w="111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评分方式</w:t>
            </w:r>
          </w:p>
        </w:tc>
        <w:tc>
          <w:tcPr>
            <w:tcW w:w="3600" w:type="dxa"/>
            <w:shd w:val="clear" w:color="auto" w:fill="DBE5F1"/>
            <w:vAlign w:val="center"/>
          </w:tcPr>
          <w:p>
            <w:pPr>
              <w:spacing w:line="276" w:lineRule="auto"/>
              <w:jc w:val="center"/>
              <w:rPr>
                <w:rFonts w:ascii="宋体" w:hAnsi="宋体"/>
                <w:sz w:val="20"/>
                <w:szCs w:val="18"/>
              </w:rPr>
            </w:pPr>
            <w:r>
              <w:rPr>
                <w:rFonts w:hint="eastAsia" w:ascii="宋体" w:hAnsi="宋体"/>
                <w:sz w:val="20"/>
                <w:szCs w:val="1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widowControl/>
              <w:spacing w:line="300" w:lineRule="atLeast"/>
              <w:jc w:val="center"/>
              <w:rPr>
                <w:rFonts w:ascii="宋体" w:hAnsi="宋体" w:cs="仿宋"/>
                <w:sz w:val="20"/>
              </w:rPr>
            </w:pPr>
          </w:p>
        </w:tc>
        <w:tc>
          <w:tcPr>
            <w:tcW w:w="701" w:type="dxa"/>
            <w:vAlign w:val="center"/>
          </w:tcPr>
          <w:p>
            <w:pPr>
              <w:jc w:val="center"/>
              <w:rPr>
                <w:rFonts w:ascii="宋体" w:hAnsi="宋体" w:cs="仿宋"/>
                <w:sz w:val="20"/>
              </w:rPr>
            </w:pPr>
            <w:r>
              <w:rPr>
                <w:rFonts w:ascii="宋体" w:hAnsi="宋体" w:cs="仿宋"/>
                <w:szCs w:val="21"/>
              </w:rPr>
              <w:t>1</w:t>
            </w:r>
          </w:p>
        </w:tc>
        <w:tc>
          <w:tcPr>
            <w:tcW w:w="2453" w:type="dxa"/>
            <w:vAlign w:val="center"/>
          </w:tcPr>
          <w:p>
            <w:pPr>
              <w:widowControl/>
              <w:jc w:val="center"/>
              <w:rPr>
                <w:rFonts w:ascii="宋体" w:hAnsi="宋体" w:cs="仿宋"/>
                <w:sz w:val="20"/>
              </w:rPr>
            </w:pPr>
            <w:r>
              <w:rPr>
                <w:rFonts w:ascii="宋体" w:hAnsi="宋体" w:cs="仿宋"/>
                <w:szCs w:val="21"/>
              </w:rPr>
              <w:t>实施方案（工作措施、工作方法、工作手段、工作流程）</w:t>
            </w:r>
          </w:p>
        </w:tc>
        <w:tc>
          <w:tcPr>
            <w:tcW w:w="650" w:type="dxa"/>
            <w:vAlign w:val="center"/>
          </w:tcPr>
          <w:p>
            <w:pPr>
              <w:widowControl/>
              <w:jc w:val="center"/>
              <w:rPr>
                <w:rFonts w:ascii="宋体" w:hAnsi="宋体" w:cs="仿宋"/>
                <w:sz w:val="20"/>
              </w:rPr>
            </w:pPr>
            <w:r>
              <w:rPr>
                <w:rFonts w:ascii="宋体" w:hAnsi="宋体" w:cs="仿宋"/>
                <w:szCs w:val="21"/>
              </w:rPr>
              <w:t>10</w:t>
            </w:r>
          </w:p>
        </w:tc>
        <w:tc>
          <w:tcPr>
            <w:tcW w:w="1110" w:type="dxa"/>
            <w:vAlign w:val="center"/>
          </w:tcPr>
          <w:p>
            <w:pPr>
              <w:jc w:val="center"/>
              <w:rPr>
                <w:rFonts w:ascii="宋体" w:hAnsi="宋体" w:cs="仿宋"/>
                <w:sz w:val="20"/>
              </w:rPr>
            </w:pPr>
            <w:r>
              <w:rPr>
                <w:rFonts w:hint="eastAsia" w:ascii="宋体" w:hAnsi="宋体" w:cs="仿宋"/>
                <w:szCs w:val="21"/>
              </w:rPr>
              <w:t>专家打分</w:t>
            </w:r>
          </w:p>
        </w:tc>
        <w:tc>
          <w:tcPr>
            <w:tcW w:w="3600" w:type="dxa"/>
            <w:vAlign w:val="center"/>
          </w:tcPr>
          <w:p>
            <w:pPr>
              <w:widowControl/>
              <w:jc w:val="left"/>
              <w:rPr>
                <w:rFonts w:ascii="宋体" w:hAnsi="宋体" w:cs="仿宋"/>
                <w:sz w:val="20"/>
                <w:lang w:val="zh-CN"/>
              </w:rPr>
            </w:pPr>
            <w:r>
              <w:rPr>
                <w:rFonts w:ascii="宋体" w:hAnsi="宋体" w:cs="仿宋"/>
                <w:szCs w:val="21"/>
              </w:rPr>
              <w:t>按照投标文件响应情况进行横向比较，分档评分：评价为优得</w:t>
            </w:r>
            <w:r>
              <w:rPr>
                <w:rFonts w:hint="eastAsia" w:ascii="宋体" w:hAnsi="宋体" w:cs="仿宋"/>
                <w:szCs w:val="21"/>
              </w:rPr>
              <w:t>10</w:t>
            </w:r>
            <w:r>
              <w:rPr>
                <w:rFonts w:ascii="宋体" w:hAnsi="宋体" w:cs="仿宋"/>
                <w:szCs w:val="21"/>
              </w:rPr>
              <w:t>分；评价为良得</w:t>
            </w:r>
            <w:r>
              <w:rPr>
                <w:rFonts w:hint="eastAsia" w:ascii="宋体" w:hAnsi="宋体" w:cs="仿宋"/>
                <w:szCs w:val="21"/>
              </w:rPr>
              <w:t>7</w:t>
            </w:r>
            <w:r>
              <w:rPr>
                <w:rFonts w:ascii="宋体" w:hAnsi="宋体" w:cs="仿宋"/>
                <w:szCs w:val="21"/>
              </w:rPr>
              <w:t>分；评价为</w:t>
            </w:r>
            <w:r>
              <w:rPr>
                <w:rFonts w:hint="eastAsia" w:ascii="宋体" w:hAnsi="宋体" w:cs="仿宋"/>
                <w:szCs w:val="21"/>
                <w:lang w:eastAsia="zh-CN"/>
              </w:rPr>
              <w:t>合格</w:t>
            </w:r>
            <w:r>
              <w:rPr>
                <w:rFonts w:ascii="宋体" w:hAnsi="宋体" w:cs="仿宋"/>
                <w:szCs w:val="21"/>
              </w:rPr>
              <w:t>得</w:t>
            </w:r>
            <w:r>
              <w:rPr>
                <w:rFonts w:hint="eastAsia" w:ascii="宋体" w:hAnsi="宋体" w:cs="仿宋"/>
                <w:szCs w:val="21"/>
                <w:lang w:val="en-US" w:eastAsia="zh-CN"/>
              </w:rPr>
              <w:t>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szCs w:val="18"/>
              </w:rPr>
            </w:pPr>
            <w:r>
              <w:rPr>
                <w:rFonts w:ascii="宋体" w:hAnsi="宋体" w:cs="仿宋"/>
                <w:szCs w:val="21"/>
              </w:rPr>
              <w:t>2</w:t>
            </w:r>
          </w:p>
        </w:tc>
        <w:tc>
          <w:tcPr>
            <w:tcW w:w="2453" w:type="dxa"/>
            <w:vAlign w:val="center"/>
          </w:tcPr>
          <w:p>
            <w:pPr>
              <w:widowControl/>
              <w:spacing w:line="300" w:lineRule="atLeast"/>
              <w:jc w:val="center"/>
              <w:rPr>
                <w:rFonts w:ascii="宋体" w:hAnsi="宋体"/>
                <w:sz w:val="20"/>
                <w:szCs w:val="18"/>
              </w:rPr>
            </w:pPr>
            <w:r>
              <w:rPr>
                <w:rFonts w:ascii="宋体" w:hAnsi="宋体" w:cs="仿宋"/>
                <w:szCs w:val="21"/>
              </w:rPr>
              <w:t>项目重点难点分析、应对措施及相关的合理化建议</w:t>
            </w:r>
          </w:p>
        </w:tc>
        <w:tc>
          <w:tcPr>
            <w:tcW w:w="650" w:type="dxa"/>
            <w:vAlign w:val="center"/>
          </w:tcPr>
          <w:p>
            <w:pPr>
              <w:widowControl/>
              <w:spacing w:line="300" w:lineRule="atLeast"/>
              <w:jc w:val="center"/>
              <w:rPr>
                <w:rFonts w:hint="default" w:ascii="宋体" w:hAnsi="宋体" w:eastAsia="宋体"/>
                <w:sz w:val="20"/>
                <w:szCs w:val="18"/>
                <w:lang w:val="en-US" w:eastAsia="zh-CN"/>
              </w:rPr>
            </w:pPr>
            <w:r>
              <w:rPr>
                <w:rFonts w:hint="eastAsia" w:ascii="宋体" w:hAnsi="宋体" w:cs="仿宋"/>
                <w:szCs w:val="21"/>
                <w:lang w:val="en-US" w:eastAsia="zh-CN"/>
              </w:rPr>
              <w:t>10</w:t>
            </w:r>
          </w:p>
        </w:tc>
        <w:tc>
          <w:tcPr>
            <w:tcW w:w="1110" w:type="dxa"/>
            <w:vAlign w:val="center"/>
          </w:tcPr>
          <w:p>
            <w:pPr>
              <w:jc w:val="center"/>
              <w:rPr>
                <w:sz w:val="20"/>
                <w:szCs w:val="18"/>
              </w:rPr>
            </w:pPr>
            <w:r>
              <w:rPr>
                <w:rFonts w:hint="eastAsia" w:ascii="宋体" w:hAnsi="宋体" w:cs="仿宋"/>
                <w:szCs w:val="21"/>
              </w:rPr>
              <w:t>专家打分</w:t>
            </w:r>
          </w:p>
        </w:tc>
        <w:tc>
          <w:tcPr>
            <w:tcW w:w="3600" w:type="dxa"/>
            <w:vAlign w:val="center"/>
          </w:tcPr>
          <w:p>
            <w:pPr>
              <w:widowControl/>
              <w:jc w:val="left"/>
              <w:rPr>
                <w:rFonts w:ascii="宋体" w:hAnsi="宋体" w:cs="宋体"/>
                <w:sz w:val="20"/>
                <w:lang w:val="zh-CN"/>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w:t>
            </w:r>
            <w:r>
              <w:rPr>
                <w:rFonts w:hint="eastAsia" w:ascii="宋体" w:hAnsi="宋体" w:cs="仿宋"/>
                <w:szCs w:val="21"/>
                <w:lang w:eastAsia="zh-CN"/>
              </w:rPr>
              <w:t>合格</w:t>
            </w:r>
            <w:r>
              <w:rPr>
                <w:rFonts w:ascii="宋体" w:hAnsi="宋体" w:cs="仿宋"/>
                <w:szCs w:val="21"/>
              </w:rPr>
              <w:t>得</w:t>
            </w:r>
            <w:r>
              <w:rPr>
                <w:rFonts w:hint="eastAsia" w:ascii="宋体" w:hAnsi="宋体" w:cs="仿宋"/>
                <w:szCs w:val="21"/>
                <w:lang w:val="en-US" w:eastAsia="zh-CN"/>
              </w:rPr>
              <w:t>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ascii="宋体" w:hAnsi="宋体" w:cs="仿宋"/>
                <w:szCs w:val="21"/>
              </w:rPr>
              <w:t>3</w:t>
            </w:r>
          </w:p>
        </w:tc>
        <w:tc>
          <w:tcPr>
            <w:tcW w:w="2453" w:type="dxa"/>
            <w:vAlign w:val="center"/>
          </w:tcPr>
          <w:p>
            <w:pPr>
              <w:widowControl/>
              <w:spacing w:line="300" w:lineRule="atLeast"/>
              <w:jc w:val="center"/>
              <w:rPr>
                <w:rFonts w:ascii="宋体" w:hAnsi="宋体" w:cs="仿宋"/>
                <w:sz w:val="20"/>
              </w:rPr>
            </w:pPr>
            <w:r>
              <w:rPr>
                <w:rFonts w:ascii="宋体" w:hAnsi="宋体" w:cs="仿宋"/>
                <w:szCs w:val="21"/>
              </w:rPr>
              <w:t>质量（完成时间、安全、环保）保障措施及方案</w:t>
            </w:r>
          </w:p>
        </w:tc>
        <w:tc>
          <w:tcPr>
            <w:tcW w:w="650" w:type="dxa"/>
            <w:vAlign w:val="center"/>
          </w:tcPr>
          <w:p>
            <w:pPr>
              <w:widowControl/>
              <w:spacing w:line="300" w:lineRule="atLeast"/>
              <w:jc w:val="center"/>
              <w:rPr>
                <w:rFonts w:hint="default" w:ascii="宋体" w:hAnsi="宋体" w:eastAsia="宋体" w:cs="仿宋"/>
                <w:sz w:val="20"/>
                <w:lang w:val="en-US" w:eastAsia="zh-CN"/>
              </w:rPr>
            </w:pPr>
            <w:r>
              <w:rPr>
                <w:rFonts w:hint="eastAsia" w:ascii="宋体" w:hAnsi="宋体" w:cs="仿宋"/>
                <w:szCs w:val="21"/>
                <w:lang w:val="en-US" w:eastAsia="zh-CN"/>
              </w:rPr>
              <w:t>10</w:t>
            </w:r>
          </w:p>
        </w:tc>
        <w:tc>
          <w:tcPr>
            <w:tcW w:w="1110" w:type="dxa"/>
            <w:vAlign w:val="center"/>
          </w:tcPr>
          <w:p>
            <w:pPr>
              <w:jc w:val="center"/>
              <w:rPr>
                <w:rFonts w:ascii="宋体" w:hAnsi="宋体" w:cs="仿宋"/>
                <w:sz w:val="20"/>
              </w:rPr>
            </w:pPr>
            <w:r>
              <w:rPr>
                <w:rFonts w:hint="eastAsia" w:ascii="宋体" w:hAnsi="宋体" w:cs="仿宋"/>
                <w:szCs w:val="21"/>
              </w:rPr>
              <w:t>专家打分</w:t>
            </w:r>
          </w:p>
        </w:tc>
        <w:tc>
          <w:tcPr>
            <w:tcW w:w="3600" w:type="dxa"/>
            <w:vAlign w:val="center"/>
          </w:tcPr>
          <w:p>
            <w:pPr>
              <w:widowControl/>
              <w:jc w:val="left"/>
              <w:rPr>
                <w:rFonts w:ascii="宋体" w:hAnsi="宋体" w:cs="仿宋"/>
                <w:sz w:val="20"/>
              </w:rPr>
            </w:pPr>
            <w:r>
              <w:rPr>
                <w:rFonts w:ascii="宋体" w:hAnsi="宋体" w:cs="仿宋"/>
                <w:szCs w:val="21"/>
              </w:rPr>
              <w:t>按照投标文件响应情况进行横向比较，分档评分：评价为优得</w:t>
            </w:r>
            <w:r>
              <w:rPr>
                <w:rFonts w:hint="eastAsia" w:ascii="宋体" w:hAnsi="宋体" w:cs="仿宋"/>
                <w:szCs w:val="21"/>
                <w:lang w:val="en-US" w:eastAsia="zh-CN"/>
              </w:rPr>
              <w:t>10</w:t>
            </w:r>
            <w:r>
              <w:rPr>
                <w:rFonts w:ascii="宋体" w:hAnsi="宋体" w:cs="仿宋"/>
                <w:szCs w:val="21"/>
              </w:rPr>
              <w:t>分；评价为良得</w:t>
            </w:r>
            <w:r>
              <w:rPr>
                <w:rFonts w:hint="eastAsia" w:ascii="宋体" w:hAnsi="宋体" w:cs="仿宋"/>
                <w:szCs w:val="21"/>
                <w:lang w:val="en-US" w:eastAsia="zh-CN"/>
              </w:rPr>
              <w:t>7</w:t>
            </w:r>
            <w:r>
              <w:rPr>
                <w:rFonts w:ascii="宋体" w:hAnsi="宋体" w:cs="仿宋"/>
                <w:szCs w:val="21"/>
              </w:rPr>
              <w:t>分；评价为</w:t>
            </w:r>
            <w:r>
              <w:rPr>
                <w:rFonts w:hint="eastAsia" w:ascii="宋体" w:hAnsi="宋体" w:cs="仿宋"/>
                <w:szCs w:val="21"/>
                <w:lang w:eastAsia="zh-CN"/>
              </w:rPr>
              <w:t>合格</w:t>
            </w:r>
            <w:r>
              <w:rPr>
                <w:rFonts w:ascii="宋体" w:hAnsi="宋体" w:cs="仿宋"/>
                <w:szCs w:val="21"/>
              </w:rPr>
              <w:t>得</w:t>
            </w:r>
            <w:r>
              <w:rPr>
                <w:rFonts w:hint="eastAsia" w:ascii="宋体" w:hAnsi="宋体" w:cs="仿宋"/>
                <w:szCs w:val="21"/>
              </w:rPr>
              <w:t>3</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cs="仿宋"/>
                <w:szCs w:val="21"/>
              </w:rPr>
              <w:t>4</w:t>
            </w:r>
          </w:p>
        </w:tc>
        <w:tc>
          <w:tcPr>
            <w:tcW w:w="2453" w:type="dxa"/>
            <w:vAlign w:val="center"/>
          </w:tcPr>
          <w:p>
            <w:pPr>
              <w:widowControl/>
              <w:spacing w:line="300" w:lineRule="atLeast"/>
              <w:jc w:val="center"/>
              <w:rPr>
                <w:rFonts w:hint="eastAsia" w:ascii="宋体" w:hAnsi="宋体"/>
                <w:szCs w:val="21"/>
              </w:rPr>
            </w:pPr>
            <w:r>
              <w:rPr>
                <w:rFonts w:ascii="宋体" w:hAnsi="宋体" w:cs="仿宋"/>
                <w:szCs w:val="21"/>
              </w:rPr>
              <w:t>违约承诺</w:t>
            </w:r>
          </w:p>
        </w:tc>
        <w:tc>
          <w:tcPr>
            <w:tcW w:w="650" w:type="dxa"/>
            <w:vAlign w:val="center"/>
          </w:tcPr>
          <w:p>
            <w:pPr>
              <w:widowControl/>
              <w:spacing w:line="300" w:lineRule="atLeast"/>
              <w:jc w:val="center"/>
              <w:rPr>
                <w:rFonts w:hint="eastAsia" w:ascii="宋体" w:hAnsi="宋体"/>
                <w:szCs w:val="21"/>
              </w:rPr>
            </w:pPr>
            <w:r>
              <w:rPr>
                <w:rFonts w:ascii="宋体" w:hAnsi="宋体" w:cs="仿宋"/>
                <w:szCs w:val="21"/>
              </w:rPr>
              <w:t>5</w:t>
            </w:r>
          </w:p>
        </w:tc>
        <w:tc>
          <w:tcPr>
            <w:tcW w:w="1110" w:type="dxa"/>
            <w:vAlign w:val="center"/>
          </w:tcPr>
          <w:p>
            <w:pPr>
              <w:jc w:val="center"/>
              <w:rPr>
                <w:rFonts w:hint="eastAsia" w:ascii="宋体" w:hAnsi="宋体"/>
                <w:szCs w:val="21"/>
              </w:rPr>
            </w:pPr>
            <w:r>
              <w:rPr>
                <w:rFonts w:hint="eastAsia" w:ascii="宋体" w:hAnsi="宋体" w:cs="仿宋"/>
                <w:szCs w:val="21"/>
              </w:rPr>
              <w:t>专家打分</w:t>
            </w:r>
          </w:p>
        </w:tc>
        <w:tc>
          <w:tcPr>
            <w:tcW w:w="3600" w:type="dxa"/>
            <w:vAlign w:val="center"/>
          </w:tcPr>
          <w:p>
            <w:pPr>
              <w:widowControl/>
              <w:jc w:val="left"/>
              <w:rPr>
                <w:rFonts w:hint="eastAsia" w:ascii="宋体" w:hAnsi="宋体"/>
                <w:szCs w:val="24"/>
              </w:rPr>
            </w:pPr>
            <w:r>
              <w:rPr>
                <w:rFonts w:ascii="宋体" w:hAnsi="宋体" w:cs="仿宋"/>
                <w:szCs w:val="21"/>
              </w:rPr>
              <w:t>按照投标文件响应情况进行横向比较，分档评分：评价为优得</w:t>
            </w:r>
            <w:r>
              <w:rPr>
                <w:rFonts w:hint="eastAsia" w:ascii="宋体" w:hAnsi="宋体" w:cs="仿宋"/>
                <w:szCs w:val="21"/>
              </w:rPr>
              <w:t>5</w:t>
            </w:r>
            <w:r>
              <w:rPr>
                <w:rFonts w:ascii="宋体" w:hAnsi="宋体" w:cs="仿宋"/>
                <w:szCs w:val="21"/>
              </w:rPr>
              <w:t>分；评价为良得</w:t>
            </w:r>
            <w:r>
              <w:rPr>
                <w:rFonts w:hint="eastAsia" w:ascii="宋体" w:hAnsi="宋体" w:cs="仿宋"/>
                <w:szCs w:val="21"/>
              </w:rPr>
              <w:t>3</w:t>
            </w:r>
            <w:r>
              <w:rPr>
                <w:rFonts w:ascii="宋体" w:hAnsi="宋体" w:cs="仿宋"/>
                <w:szCs w:val="21"/>
              </w:rPr>
              <w:t>分；评价为</w:t>
            </w:r>
            <w:r>
              <w:rPr>
                <w:rFonts w:hint="eastAsia" w:ascii="宋体" w:hAnsi="宋体" w:cs="仿宋"/>
                <w:szCs w:val="21"/>
                <w:lang w:eastAsia="zh-CN"/>
              </w:rPr>
              <w:t>合格</w:t>
            </w:r>
            <w:r>
              <w:rPr>
                <w:rFonts w:ascii="宋体" w:hAnsi="宋体" w:cs="仿宋"/>
                <w:szCs w:val="21"/>
              </w:rPr>
              <w:t>得</w:t>
            </w:r>
            <w:r>
              <w:rPr>
                <w:rFonts w:hint="eastAsia" w:ascii="宋体" w:hAnsi="宋体" w:cs="仿宋"/>
                <w:szCs w:val="21"/>
              </w:rPr>
              <w:t>1</w:t>
            </w:r>
            <w:r>
              <w:rPr>
                <w:rFonts w:ascii="宋体" w:hAnsi="宋体" w:cs="仿宋"/>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cs="仿宋"/>
                <w:szCs w:val="21"/>
              </w:rPr>
              <w:t>5</w:t>
            </w:r>
          </w:p>
        </w:tc>
        <w:tc>
          <w:tcPr>
            <w:tcW w:w="2453" w:type="dxa"/>
            <w:vAlign w:val="center"/>
          </w:tcPr>
          <w:p>
            <w:pPr>
              <w:widowControl/>
              <w:spacing w:line="300" w:lineRule="atLeast"/>
              <w:jc w:val="center"/>
              <w:rPr>
                <w:rFonts w:hint="eastAsia" w:ascii="宋体" w:hAnsi="宋体"/>
                <w:szCs w:val="21"/>
              </w:rPr>
            </w:pPr>
            <w:r>
              <w:rPr>
                <w:rFonts w:ascii="宋体" w:hAnsi="宋体" w:cs="仿宋"/>
                <w:szCs w:val="21"/>
              </w:rPr>
              <w:t>拟安排的项目负责人情况</w:t>
            </w:r>
          </w:p>
        </w:tc>
        <w:tc>
          <w:tcPr>
            <w:tcW w:w="650" w:type="dxa"/>
            <w:vAlign w:val="center"/>
          </w:tcPr>
          <w:p>
            <w:pPr>
              <w:widowControl/>
              <w:spacing w:line="300" w:lineRule="atLeast"/>
              <w:jc w:val="center"/>
              <w:rPr>
                <w:rFonts w:hint="eastAsia" w:ascii="宋体" w:hAnsi="宋体"/>
                <w:szCs w:val="21"/>
              </w:rPr>
            </w:pPr>
            <w:r>
              <w:rPr>
                <w:rFonts w:ascii="宋体" w:hAnsi="宋体" w:cs="仿宋"/>
                <w:szCs w:val="21"/>
              </w:rPr>
              <w:t>5</w:t>
            </w:r>
          </w:p>
        </w:tc>
        <w:tc>
          <w:tcPr>
            <w:tcW w:w="1110" w:type="dxa"/>
            <w:vAlign w:val="center"/>
          </w:tcPr>
          <w:p>
            <w:pPr>
              <w:jc w:val="center"/>
              <w:rPr>
                <w:rFonts w:hint="eastAsia" w:ascii="宋体" w:hAnsi="宋体"/>
                <w:szCs w:val="21"/>
              </w:rPr>
            </w:pPr>
            <w:r>
              <w:rPr>
                <w:rFonts w:hint="eastAsia" w:ascii="宋体" w:hAnsi="宋体" w:cs="仿宋"/>
                <w:szCs w:val="21"/>
              </w:rPr>
              <w:t>专家打分</w:t>
            </w:r>
          </w:p>
        </w:tc>
        <w:tc>
          <w:tcPr>
            <w:tcW w:w="3600" w:type="dxa"/>
            <w:vAlign w:val="center"/>
          </w:tcPr>
          <w:p>
            <w:pPr>
              <w:widowControl/>
              <w:jc w:val="left"/>
              <w:rPr>
                <w:rFonts w:ascii="宋体" w:hAnsi="宋体" w:eastAsia="宋体" w:cs="仿宋"/>
                <w:color w:val="auto"/>
                <w:szCs w:val="21"/>
              </w:rPr>
            </w:pPr>
            <w:r>
              <w:rPr>
                <w:rFonts w:hint="eastAsia" w:ascii="宋体" w:hAnsi="宋体" w:eastAsia="宋体" w:cs="仿宋"/>
                <w:color w:val="auto"/>
                <w:szCs w:val="21"/>
                <w:lang w:eastAsia="zh-CN"/>
              </w:rPr>
              <w:t>（</w:t>
            </w:r>
            <w:r>
              <w:rPr>
                <w:rFonts w:hint="eastAsia" w:ascii="宋体" w:hAnsi="宋体" w:eastAsia="宋体" w:cs="仿宋"/>
                <w:color w:val="auto"/>
                <w:szCs w:val="21"/>
                <w:lang w:val="en-US" w:eastAsia="zh-CN"/>
              </w:rPr>
              <w:t>1</w:t>
            </w:r>
            <w:r>
              <w:rPr>
                <w:rFonts w:hint="eastAsia" w:ascii="宋体" w:hAnsi="宋体" w:eastAsia="宋体" w:cs="仿宋"/>
                <w:color w:val="auto"/>
                <w:szCs w:val="21"/>
                <w:lang w:eastAsia="zh-CN"/>
              </w:rPr>
              <w:t>）</w:t>
            </w:r>
            <w:r>
              <w:rPr>
                <w:rFonts w:hint="eastAsia" w:ascii="宋体" w:hAnsi="宋体" w:eastAsia="宋体" w:cs="仿宋"/>
                <w:color w:val="auto"/>
                <w:szCs w:val="21"/>
              </w:rPr>
              <w:t>取得高级职称</w:t>
            </w:r>
            <w:r>
              <w:rPr>
                <w:rFonts w:hint="eastAsia" w:ascii="宋体" w:hAnsi="宋体" w:eastAsia="宋体" w:cs="仿宋"/>
                <w:color w:val="auto"/>
                <w:szCs w:val="21"/>
                <w:lang w:eastAsia="zh-CN"/>
              </w:rPr>
              <w:t>得</w:t>
            </w:r>
            <w:r>
              <w:rPr>
                <w:rFonts w:hint="eastAsia" w:ascii="宋体" w:hAnsi="宋体" w:eastAsia="宋体" w:cs="仿宋"/>
                <w:color w:val="auto"/>
                <w:szCs w:val="21"/>
                <w:lang w:val="en-US" w:eastAsia="zh-CN"/>
              </w:rPr>
              <w:t>2</w:t>
            </w:r>
            <w:r>
              <w:rPr>
                <w:rFonts w:hint="eastAsia" w:ascii="宋体" w:hAnsi="宋体" w:eastAsia="宋体" w:cs="仿宋"/>
                <w:color w:val="auto"/>
                <w:szCs w:val="21"/>
              </w:rPr>
              <w:t>分；</w:t>
            </w:r>
          </w:p>
          <w:p>
            <w:pPr>
              <w:widowControl/>
              <w:jc w:val="left"/>
              <w:rPr>
                <w:rFonts w:ascii="宋体" w:hAnsi="宋体" w:eastAsia="宋体" w:cs="仿宋"/>
                <w:color w:val="auto"/>
                <w:szCs w:val="21"/>
              </w:rPr>
            </w:pPr>
            <w:r>
              <w:rPr>
                <w:rFonts w:hint="eastAsia" w:ascii="宋体" w:hAnsi="宋体" w:eastAsia="宋体" w:cs="仿宋"/>
                <w:color w:val="auto"/>
                <w:szCs w:val="21"/>
              </w:rPr>
              <w:t>（</w:t>
            </w:r>
            <w:r>
              <w:rPr>
                <w:rFonts w:hint="eastAsia" w:ascii="宋体" w:hAnsi="宋体" w:eastAsia="宋体" w:cs="仿宋"/>
                <w:color w:val="auto"/>
                <w:szCs w:val="21"/>
                <w:lang w:val="en-US" w:eastAsia="zh-CN"/>
              </w:rPr>
              <w:t>2</w:t>
            </w:r>
            <w:r>
              <w:rPr>
                <w:rFonts w:hint="eastAsia" w:ascii="宋体" w:hAnsi="宋体" w:eastAsia="宋体" w:cs="仿宋"/>
                <w:color w:val="auto"/>
                <w:szCs w:val="21"/>
              </w:rPr>
              <w:t>）取得中华人民共和国工程咨询师（投资）</w:t>
            </w:r>
            <w:r>
              <w:rPr>
                <w:rFonts w:hint="eastAsia" w:ascii="宋体" w:hAnsi="宋体" w:eastAsia="宋体" w:cs="仿宋"/>
                <w:color w:val="auto"/>
                <w:szCs w:val="21"/>
                <w:lang w:eastAsia="zh-CN"/>
              </w:rPr>
              <w:t>登记</w:t>
            </w:r>
            <w:r>
              <w:rPr>
                <w:rFonts w:hint="eastAsia" w:ascii="宋体" w:hAnsi="宋体" w:eastAsia="宋体" w:cs="仿宋"/>
                <w:color w:val="auto"/>
                <w:szCs w:val="21"/>
              </w:rPr>
              <w:t>证书</w:t>
            </w:r>
            <w:r>
              <w:rPr>
                <w:rFonts w:ascii="宋体" w:hAnsi="宋体" w:eastAsia="宋体" w:cs="仿宋"/>
                <w:color w:val="auto"/>
                <w:szCs w:val="21"/>
              </w:rPr>
              <w:t xml:space="preserve"> </w:t>
            </w:r>
            <w:r>
              <w:rPr>
                <w:rFonts w:hint="eastAsia" w:ascii="宋体" w:hAnsi="宋体" w:eastAsia="宋体" w:cs="仿宋"/>
                <w:color w:val="auto"/>
                <w:szCs w:val="21"/>
                <w:lang w:eastAsia="zh-CN"/>
              </w:rPr>
              <w:t>得</w:t>
            </w:r>
            <w:r>
              <w:rPr>
                <w:rFonts w:hint="eastAsia" w:ascii="宋体" w:hAnsi="宋体" w:eastAsia="宋体" w:cs="仿宋"/>
                <w:color w:val="auto"/>
                <w:szCs w:val="21"/>
                <w:lang w:val="en-US" w:eastAsia="zh-CN"/>
              </w:rPr>
              <w:t>2</w:t>
            </w:r>
            <w:r>
              <w:rPr>
                <w:rFonts w:hint="eastAsia" w:ascii="宋体" w:hAnsi="宋体" w:eastAsia="宋体" w:cs="仿宋"/>
                <w:color w:val="auto"/>
                <w:szCs w:val="21"/>
              </w:rPr>
              <w:t>分；</w:t>
            </w:r>
          </w:p>
          <w:p>
            <w:pPr>
              <w:widowControl/>
              <w:jc w:val="left"/>
              <w:rPr>
                <w:rFonts w:hint="eastAsia" w:ascii="宋体" w:hAnsi="宋体"/>
                <w:color w:val="auto"/>
                <w:szCs w:val="24"/>
              </w:rPr>
            </w:pPr>
            <w:r>
              <w:rPr>
                <w:rFonts w:hint="eastAsia" w:ascii="宋体" w:hAnsi="宋体" w:eastAsia="宋体" w:cs="仿宋"/>
                <w:color w:val="auto"/>
                <w:szCs w:val="21"/>
              </w:rPr>
              <w:t>（</w:t>
            </w:r>
            <w:r>
              <w:rPr>
                <w:rFonts w:hint="eastAsia" w:ascii="宋体" w:hAnsi="宋体" w:eastAsia="宋体" w:cs="仿宋"/>
                <w:color w:val="auto"/>
                <w:szCs w:val="21"/>
                <w:lang w:val="en-US" w:eastAsia="zh-CN"/>
              </w:rPr>
              <w:t>3</w:t>
            </w:r>
            <w:r>
              <w:rPr>
                <w:rFonts w:hint="eastAsia" w:ascii="宋体" w:hAnsi="宋体" w:eastAsia="宋体" w:cs="仿宋"/>
                <w:color w:val="auto"/>
                <w:szCs w:val="21"/>
              </w:rPr>
              <w:t>）取得中华人民共和国造价工程师注册证书的</w:t>
            </w:r>
            <w:r>
              <w:rPr>
                <w:rFonts w:hint="eastAsia" w:ascii="宋体" w:hAnsi="宋体" w:eastAsia="宋体" w:cs="仿宋"/>
                <w:color w:val="auto"/>
                <w:szCs w:val="21"/>
                <w:lang w:eastAsia="zh-CN"/>
              </w:rPr>
              <w:t>得</w:t>
            </w:r>
            <w:r>
              <w:rPr>
                <w:rFonts w:hint="eastAsia" w:ascii="宋体" w:hAnsi="宋体" w:eastAsia="宋体" w:cs="仿宋"/>
                <w:color w:val="auto"/>
                <w:szCs w:val="21"/>
              </w:rPr>
              <w:t>1分</w:t>
            </w:r>
            <w:r>
              <w:rPr>
                <w:rFonts w:hint="eastAsia" w:ascii="宋体" w:hAnsi="宋体" w:eastAsia="宋体" w:cs="仿宋"/>
                <w:color w:val="auto"/>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szCs w:val="21"/>
              </w:rPr>
            </w:pPr>
            <w:r>
              <w:rPr>
                <w:rFonts w:hint="eastAsia" w:ascii="宋体" w:hAnsi="宋体" w:cs="仿宋"/>
                <w:szCs w:val="21"/>
              </w:rPr>
              <w:t>6</w:t>
            </w:r>
          </w:p>
        </w:tc>
        <w:tc>
          <w:tcPr>
            <w:tcW w:w="2453" w:type="dxa"/>
            <w:vAlign w:val="center"/>
          </w:tcPr>
          <w:p>
            <w:pPr>
              <w:widowControl/>
              <w:spacing w:line="300" w:lineRule="atLeast"/>
              <w:jc w:val="center"/>
              <w:rPr>
                <w:rFonts w:hint="eastAsia" w:ascii="宋体" w:hAnsi="宋体"/>
                <w:szCs w:val="21"/>
              </w:rPr>
            </w:pPr>
            <w:r>
              <w:rPr>
                <w:rFonts w:ascii="宋体" w:hAnsi="宋体" w:cs="仿宋"/>
                <w:szCs w:val="21"/>
              </w:rPr>
              <w:t>拟安排的项目团队成员（项目负责人除外）情况</w:t>
            </w:r>
          </w:p>
        </w:tc>
        <w:tc>
          <w:tcPr>
            <w:tcW w:w="650" w:type="dxa"/>
            <w:vAlign w:val="center"/>
          </w:tcPr>
          <w:p>
            <w:pPr>
              <w:widowControl/>
              <w:spacing w:line="300" w:lineRule="atLeast"/>
              <w:jc w:val="center"/>
              <w:rPr>
                <w:rFonts w:hint="eastAsia" w:ascii="宋体" w:hAnsi="宋体"/>
                <w:szCs w:val="21"/>
              </w:rPr>
            </w:pPr>
            <w:r>
              <w:rPr>
                <w:rFonts w:hint="eastAsia" w:ascii="宋体" w:hAnsi="宋体" w:eastAsia="宋体" w:cs="仿宋"/>
                <w:szCs w:val="21"/>
                <w:lang w:val="en-US" w:eastAsia="zh-CN"/>
              </w:rPr>
              <w:t>10</w:t>
            </w:r>
          </w:p>
        </w:tc>
        <w:tc>
          <w:tcPr>
            <w:tcW w:w="1110" w:type="dxa"/>
            <w:vAlign w:val="center"/>
          </w:tcPr>
          <w:p>
            <w:pPr>
              <w:jc w:val="center"/>
              <w:rPr>
                <w:rFonts w:hint="eastAsia" w:ascii="宋体" w:hAnsi="宋体"/>
                <w:szCs w:val="21"/>
              </w:rPr>
            </w:pPr>
            <w:r>
              <w:rPr>
                <w:rFonts w:hint="eastAsia" w:ascii="宋体" w:hAnsi="宋体" w:cs="仿宋"/>
                <w:szCs w:val="21"/>
              </w:rPr>
              <w:t>专家打分</w:t>
            </w:r>
          </w:p>
        </w:tc>
        <w:tc>
          <w:tcPr>
            <w:tcW w:w="3600" w:type="dxa"/>
            <w:vAlign w:val="center"/>
          </w:tcPr>
          <w:p>
            <w:pPr>
              <w:widowControl/>
              <w:jc w:val="left"/>
              <w:rPr>
                <w:rFonts w:hint="default" w:ascii="宋体" w:hAnsi="宋体" w:eastAsia="宋体" w:cs="仿宋"/>
                <w:color w:val="auto"/>
                <w:szCs w:val="21"/>
                <w:lang w:val="en-US" w:eastAsia="zh-CN"/>
              </w:rPr>
            </w:pPr>
            <w:r>
              <w:rPr>
                <w:rFonts w:hint="eastAsia" w:ascii="宋体" w:hAnsi="宋体" w:eastAsia="宋体" w:cs="仿宋"/>
                <w:color w:val="auto"/>
                <w:szCs w:val="21"/>
                <w:lang w:eastAsia="zh-CN"/>
              </w:rPr>
              <w:t>（</w:t>
            </w:r>
            <w:r>
              <w:rPr>
                <w:rFonts w:hint="eastAsia" w:ascii="宋体" w:hAnsi="宋体" w:eastAsia="宋体" w:cs="仿宋"/>
                <w:color w:val="auto"/>
                <w:szCs w:val="21"/>
                <w:lang w:val="en-US" w:eastAsia="zh-CN"/>
              </w:rPr>
              <w:t>1</w:t>
            </w:r>
            <w:r>
              <w:rPr>
                <w:rFonts w:hint="eastAsia" w:ascii="宋体" w:hAnsi="宋体" w:eastAsia="宋体" w:cs="仿宋"/>
                <w:color w:val="auto"/>
                <w:szCs w:val="21"/>
                <w:lang w:eastAsia="zh-CN"/>
              </w:rPr>
              <w:t>）按</w:t>
            </w:r>
            <w:r>
              <w:rPr>
                <w:rFonts w:hint="eastAsia" w:ascii="宋体" w:hAnsi="宋体" w:eastAsia="宋体" w:cs="仿宋"/>
                <w:color w:val="auto"/>
                <w:szCs w:val="21"/>
              </w:rPr>
              <w:t>取得高级职称</w:t>
            </w:r>
            <w:r>
              <w:rPr>
                <w:rFonts w:hint="eastAsia" w:ascii="宋体" w:hAnsi="宋体" w:eastAsia="宋体" w:cs="仿宋"/>
                <w:color w:val="auto"/>
                <w:szCs w:val="21"/>
                <w:lang w:val="en-US" w:eastAsia="zh-CN"/>
              </w:rPr>
              <w:t>人数，每一个人</w:t>
            </w:r>
            <w:r>
              <w:rPr>
                <w:rFonts w:hint="eastAsia" w:ascii="宋体" w:hAnsi="宋体" w:eastAsia="宋体" w:cs="仿宋"/>
                <w:color w:val="auto"/>
                <w:szCs w:val="21"/>
                <w:lang w:eastAsia="zh-CN"/>
              </w:rPr>
              <w:t>得</w:t>
            </w:r>
            <w:r>
              <w:rPr>
                <w:rFonts w:hint="eastAsia" w:ascii="宋体" w:hAnsi="宋体" w:eastAsia="宋体" w:cs="仿宋"/>
                <w:color w:val="auto"/>
                <w:szCs w:val="21"/>
                <w:lang w:val="en-US" w:eastAsia="zh-CN"/>
              </w:rPr>
              <w:t>1</w:t>
            </w:r>
            <w:r>
              <w:rPr>
                <w:rFonts w:hint="eastAsia" w:ascii="宋体" w:hAnsi="宋体" w:eastAsia="宋体" w:cs="仿宋"/>
                <w:color w:val="auto"/>
                <w:szCs w:val="21"/>
              </w:rPr>
              <w:t>分</w:t>
            </w:r>
            <w:r>
              <w:rPr>
                <w:rFonts w:hint="eastAsia" w:ascii="宋体" w:hAnsi="宋体" w:eastAsia="宋体" w:cs="仿宋"/>
                <w:color w:val="auto"/>
                <w:szCs w:val="21"/>
                <w:lang w:eastAsia="zh-CN"/>
              </w:rPr>
              <w:t>，最高</w:t>
            </w:r>
            <w:r>
              <w:rPr>
                <w:rFonts w:hint="eastAsia" w:ascii="宋体" w:hAnsi="宋体" w:eastAsia="宋体" w:cs="仿宋"/>
                <w:color w:val="auto"/>
                <w:szCs w:val="21"/>
                <w:lang w:val="en-US" w:eastAsia="zh-CN"/>
              </w:rPr>
              <w:t>2分；</w:t>
            </w:r>
          </w:p>
          <w:p>
            <w:pPr>
              <w:widowControl/>
              <w:jc w:val="left"/>
              <w:rPr>
                <w:rFonts w:ascii="宋体" w:hAnsi="宋体" w:eastAsia="宋体" w:cs="仿宋"/>
                <w:color w:val="auto"/>
                <w:szCs w:val="21"/>
              </w:rPr>
            </w:pPr>
            <w:r>
              <w:rPr>
                <w:rFonts w:hint="eastAsia" w:ascii="宋体" w:hAnsi="宋体" w:eastAsia="宋体" w:cs="仿宋"/>
                <w:color w:val="auto"/>
                <w:szCs w:val="21"/>
              </w:rPr>
              <w:t>（</w:t>
            </w:r>
            <w:r>
              <w:rPr>
                <w:rFonts w:hint="eastAsia" w:ascii="宋体" w:hAnsi="宋体" w:eastAsia="宋体" w:cs="仿宋"/>
                <w:color w:val="auto"/>
                <w:szCs w:val="21"/>
                <w:lang w:val="en-US" w:eastAsia="zh-CN"/>
              </w:rPr>
              <w:t>2</w:t>
            </w:r>
            <w:r>
              <w:rPr>
                <w:rFonts w:hint="eastAsia" w:ascii="宋体" w:hAnsi="宋体" w:eastAsia="宋体" w:cs="仿宋"/>
                <w:color w:val="auto"/>
                <w:szCs w:val="21"/>
              </w:rPr>
              <w:t>）</w:t>
            </w:r>
            <w:r>
              <w:rPr>
                <w:rFonts w:hint="eastAsia" w:ascii="宋体" w:hAnsi="宋体" w:eastAsia="宋体" w:cs="仿宋"/>
                <w:color w:val="auto"/>
                <w:szCs w:val="21"/>
                <w:lang w:eastAsia="zh-CN"/>
              </w:rPr>
              <w:t>按</w:t>
            </w:r>
            <w:r>
              <w:rPr>
                <w:rFonts w:hint="eastAsia" w:ascii="宋体" w:hAnsi="宋体" w:eastAsia="宋体" w:cs="仿宋"/>
                <w:color w:val="auto"/>
                <w:szCs w:val="21"/>
              </w:rPr>
              <w:t>取得中华人民共和国工程咨询师（投资）</w:t>
            </w:r>
            <w:r>
              <w:rPr>
                <w:rFonts w:hint="eastAsia" w:ascii="宋体" w:hAnsi="宋体" w:eastAsia="宋体" w:cs="仿宋"/>
                <w:color w:val="auto"/>
                <w:szCs w:val="21"/>
                <w:lang w:eastAsia="zh-CN"/>
              </w:rPr>
              <w:t>登记</w:t>
            </w:r>
            <w:r>
              <w:rPr>
                <w:rFonts w:hint="eastAsia" w:ascii="宋体" w:hAnsi="宋体" w:eastAsia="宋体" w:cs="仿宋"/>
                <w:color w:val="auto"/>
                <w:szCs w:val="21"/>
              </w:rPr>
              <w:t>证书</w:t>
            </w:r>
            <w:r>
              <w:rPr>
                <w:rFonts w:hint="eastAsia" w:ascii="宋体" w:hAnsi="宋体" w:eastAsia="宋体" w:cs="仿宋"/>
                <w:color w:val="auto"/>
                <w:szCs w:val="21"/>
                <w:lang w:val="en-US" w:eastAsia="zh-CN"/>
              </w:rPr>
              <w:t>人数，每一个人</w:t>
            </w:r>
            <w:r>
              <w:rPr>
                <w:rFonts w:hint="eastAsia" w:ascii="宋体" w:hAnsi="宋体" w:eastAsia="宋体" w:cs="仿宋"/>
                <w:color w:val="auto"/>
                <w:szCs w:val="21"/>
                <w:lang w:eastAsia="zh-CN"/>
              </w:rPr>
              <w:t>得</w:t>
            </w:r>
            <w:r>
              <w:rPr>
                <w:rFonts w:hint="eastAsia" w:ascii="宋体" w:hAnsi="宋体" w:eastAsia="宋体" w:cs="仿宋"/>
                <w:color w:val="auto"/>
                <w:szCs w:val="21"/>
                <w:lang w:val="en-US" w:eastAsia="zh-CN"/>
              </w:rPr>
              <w:t>1</w:t>
            </w:r>
            <w:r>
              <w:rPr>
                <w:rFonts w:hint="eastAsia" w:ascii="宋体" w:hAnsi="宋体" w:eastAsia="宋体" w:cs="仿宋"/>
                <w:color w:val="auto"/>
                <w:szCs w:val="21"/>
              </w:rPr>
              <w:t>分</w:t>
            </w:r>
            <w:r>
              <w:rPr>
                <w:rFonts w:hint="eastAsia" w:ascii="宋体" w:hAnsi="宋体" w:eastAsia="宋体" w:cs="仿宋"/>
                <w:color w:val="auto"/>
                <w:szCs w:val="21"/>
                <w:lang w:eastAsia="zh-CN"/>
              </w:rPr>
              <w:t>，最高</w:t>
            </w:r>
            <w:r>
              <w:rPr>
                <w:rFonts w:hint="eastAsia" w:ascii="宋体" w:hAnsi="宋体" w:eastAsia="宋体" w:cs="仿宋"/>
                <w:color w:val="auto"/>
                <w:szCs w:val="21"/>
                <w:lang w:val="en-US" w:eastAsia="zh-CN"/>
              </w:rPr>
              <w:t>4分；</w:t>
            </w:r>
          </w:p>
          <w:p>
            <w:pPr>
              <w:widowControl/>
              <w:jc w:val="left"/>
              <w:rPr>
                <w:rFonts w:hint="default" w:ascii="宋体" w:hAnsi="宋体" w:eastAsia="宋体" w:cs="仿宋"/>
                <w:color w:val="auto"/>
                <w:szCs w:val="21"/>
                <w:lang w:val="en-US" w:eastAsia="zh-CN"/>
              </w:rPr>
            </w:pPr>
            <w:r>
              <w:rPr>
                <w:rFonts w:hint="eastAsia" w:ascii="宋体" w:hAnsi="宋体" w:eastAsia="宋体" w:cs="仿宋"/>
                <w:color w:val="auto"/>
                <w:szCs w:val="21"/>
                <w:lang w:eastAsia="zh-CN"/>
              </w:rPr>
              <w:t>按</w:t>
            </w:r>
            <w:r>
              <w:rPr>
                <w:rFonts w:hint="eastAsia" w:ascii="宋体" w:hAnsi="宋体" w:eastAsia="宋体" w:cs="仿宋"/>
                <w:color w:val="auto"/>
                <w:szCs w:val="21"/>
              </w:rPr>
              <w:t>取得中华人民共和国造价工程师注册证书的</w:t>
            </w:r>
            <w:r>
              <w:rPr>
                <w:rFonts w:hint="eastAsia" w:ascii="宋体" w:hAnsi="宋体" w:eastAsia="宋体" w:cs="仿宋"/>
                <w:color w:val="auto"/>
                <w:szCs w:val="21"/>
                <w:lang w:val="en-US" w:eastAsia="zh-CN"/>
              </w:rPr>
              <w:t>人数，每一个人</w:t>
            </w:r>
            <w:r>
              <w:rPr>
                <w:rFonts w:hint="eastAsia" w:ascii="宋体" w:hAnsi="宋体" w:eastAsia="宋体" w:cs="仿宋"/>
                <w:color w:val="auto"/>
                <w:szCs w:val="21"/>
                <w:lang w:eastAsia="zh-CN"/>
              </w:rPr>
              <w:t>得</w:t>
            </w:r>
            <w:r>
              <w:rPr>
                <w:rFonts w:hint="eastAsia" w:ascii="宋体" w:hAnsi="宋体" w:eastAsia="宋体" w:cs="仿宋"/>
                <w:color w:val="auto"/>
                <w:szCs w:val="21"/>
                <w:lang w:val="en-US" w:eastAsia="zh-CN"/>
              </w:rPr>
              <w:t>1</w:t>
            </w:r>
            <w:r>
              <w:rPr>
                <w:rFonts w:hint="eastAsia" w:ascii="宋体" w:hAnsi="宋体" w:eastAsia="宋体" w:cs="仿宋"/>
                <w:color w:val="auto"/>
                <w:szCs w:val="21"/>
              </w:rPr>
              <w:t>分</w:t>
            </w:r>
            <w:r>
              <w:rPr>
                <w:rFonts w:hint="eastAsia" w:ascii="宋体" w:hAnsi="宋体" w:eastAsia="宋体" w:cs="仿宋"/>
                <w:color w:val="auto"/>
                <w:szCs w:val="21"/>
                <w:lang w:eastAsia="zh-CN"/>
              </w:rPr>
              <w:t>，最高</w:t>
            </w:r>
            <w:r>
              <w:rPr>
                <w:rFonts w:hint="eastAsia" w:ascii="宋体" w:hAnsi="宋体" w:eastAsia="宋体" w:cs="仿宋"/>
                <w:color w:val="auto"/>
                <w:szCs w:val="21"/>
                <w:lang w:val="en-US" w:eastAsia="zh-CN"/>
              </w:rPr>
              <w:t>4分；</w:t>
            </w:r>
          </w:p>
          <w:p>
            <w:pPr>
              <w:numPr>
                <w:ilvl w:val="0"/>
                <w:numId w:val="1"/>
              </w:numPr>
              <w:adjustRightInd w:val="0"/>
              <w:snapToGrid w:val="0"/>
              <w:spacing w:line="360" w:lineRule="auto"/>
              <w:ind w:left="21" w:leftChars="0" w:hanging="21" w:firstLineChars="0"/>
              <w:rPr>
                <w:rFonts w:hint="eastAsia" w:ascii="宋体" w:hAnsi="宋体"/>
                <w:color w:val="auto"/>
                <w:szCs w:val="24"/>
              </w:rPr>
            </w:pPr>
            <w:r>
              <w:rPr>
                <w:rFonts w:hint="eastAsia"/>
                <w:color w:val="auto"/>
                <w:lang w:eastAsia="zh-CN"/>
              </w:rPr>
              <w:t>同一人</w:t>
            </w:r>
            <w:r>
              <w:rPr>
                <w:rFonts w:hint="eastAsia"/>
                <w:color w:val="auto"/>
              </w:rPr>
              <w:t>不得</w:t>
            </w:r>
            <w:r>
              <w:rPr>
                <w:rFonts w:hint="eastAsia"/>
                <w:color w:val="auto"/>
                <w:lang w:eastAsia="zh-CN"/>
              </w:rPr>
              <w:t>重复得</w:t>
            </w:r>
            <w:r>
              <w:rPr>
                <w:rFonts w:hint="eastAsia"/>
                <w:color w:val="auto"/>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3</w:t>
            </w:r>
          </w:p>
        </w:tc>
        <w:tc>
          <w:tcPr>
            <w:tcW w:w="3804" w:type="dxa"/>
            <w:gridSpan w:val="3"/>
          </w:tcPr>
          <w:p>
            <w:pPr>
              <w:jc w:val="center"/>
              <w:rPr>
                <w:rFonts w:ascii="宋体" w:hAnsi="宋体" w:cs="仿宋"/>
                <w:sz w:val="22"/>
                <w:szCs w:val="22"/>
              </w:rPr>
            </w:pPr>
            <w:r>
              <w:rPr>
                <w:rFonts w:hint="eastAsia" w:ascii="宋体" w:hAnsi="宋体"/>
                <w:b/>
                <w:szCs w:val="21"/>
              </w:rPr>
              <w:t>商务部分</w:t>
            </w:r>
          </w:p>
        </w:tc>
        <w:tc>
          <w:tcPr>
            <w:tcW w:w="4710" w:type="dxa"/>
            <w:gridSpan w:val="2"/>
          </w:tcPr>
          <w:p>
            <w:pPr>
              <w:jc w:val="center"/>
              <w:rPr>
                <w:rFonts w:hint="default" w:eastAsia="宋体"/>
                <w:bCs/>
                <w:sz w:val="22"/>
                <w:szCs w:val="22"/>
                <w:lang w:val="en-US" w:eastAsia="zh-CN"/>
              </w:rPr>
            </w:pPr>
            <w:r>
              <w:rPr>
                <w:rFonts w:hint="eastAsia" w:ascii="宋体" w:hAnsi="宋体"/>
                <w:b/>
                <w:sz w:val="20"/>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cs="仿宋"/>
                <w:sz w:val="20"/>
              </w:rPr>
            </w:pPr>
            <w:r>
              <w:rPr>
                <w:rFonts w:hint="eastAsia" w:ascii="宋体" w:hAnsi="宋体"/>
                <w:sz w:val="20"/>
              </w:rPr>
              <w:t>序号</w:t>
            </w:r>
          </w:p>
        </w:tc>
        <w:tc>
          <w:tcPr>
            <w:tcW w:w="2453" w:type="dxa"/>
          </w:tcPr>
          <w:p>
            <w:pPr>
              <w:jc w:val="center"/>
              <w:rPr>
                <w:bCs/>
                <w:sz w:val="22"/>
                <w:szCs w:val="22"/>
              </w:rPr>
            </w:pPr>
            <w:r>
              <w:rPr>
                <w:rFonts w:hint="eastAsia" w:ascii="宋体" w:hAnsi="宋体"/>
                <w:sz w:val="20"/>
              </w:rPr>
              <w:t>评分因素</w:t>
            </w:r>
          </w:p>
        </w:tc>
        <w:tc>
          <w:tcPr>
            <w:tcW w:w="650" w:type="dxa"/>
          </w:tcPr>
          <w:p>
            <w:pPr>
              <w:jc w:val="center"/>
              <w:rPr>
                <w:rFonts w:ascii="宋体" w:hAnsi="宋体" w:cs="仿宋"/>
                <w:sz w:val="22"/>
                <w:szCs w:val="22"/>
              </w:rPr>
            </w:pPr>
            <w:r>
              <w:rPr>
                <w:rFonts w:hint="eastAsia" w:ascii="宋体" w:hAnsi="宋体"/>
                <w:sz w:val="20"/>
              </w:rPr>
              <w:t>权重</w:t>
            </w:r>
          </w:p>
        </w:tc>
        <w:tc>
          <w:tcPr>
            <w:tcW w:w="1110" w:type="dxa"/>
          </w:tcPr>
          <w:p>
            <w:pPr>
              <w:jc w:val="center"/>
              <w:rPr>
                <w:rFonts w:ascii="宋体" w:hAnsi="宋体" w:cs="仿宋"/>
                <w:sz w:val="22"/>
                <w:szCs w:val="22"/>
              </w:rPr>
            </w:pPr>
            <w:r>
              <w:rPr>
                <w:rFonts w:hint="eastAsia" w:ascii="宋体" w:hAnsi="宋体"/>
                <w:sz w:val="20"/>
              </w:rPr>
              <w:t>评分方式</w:t>
            </w:r>
          </w:p>
        </w:tc>
        <w:tc>
          <w:tcPr>
            <w:tcW w:w="3600" w:type="dxa"/>
          </w:tcPr>
          <w:p>
            <w:pPr>
              <w:jc w:val="center"/>
              <w:rPr>
                <w:bCs/>
                <w:sz w:val="22"/>
                <w:szCs w:val="22"/>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cs="仿宋"/>
                <w:sz w:val="20"/>
              </w:rPr>
            </w:pPr>
            <w:r>
              <w:rPr>
                <w:rFonts w:hint="eastAsia" w:ascii="宋体" w:hAnsi="宋体"/>
                <w:szCs w:val="21"/>
              </w:rPr>
              <w:t>1</w:t>
            </w:r>
          </w:p>
        </w:tc>
        <w:tc>
          <w:tcPr>
            <w:tcW w:w="2453" w:type="dxa"/>
            <w:vAlign w:val="center"/>
          </w:tcPr>
          <w:p>
            <w:pPr>
              <w:widowControl/>
              <w:spacing w:line="120" w:lineRule="atLeast"/>
              <w:jc w:val="left"/>
              <w:rPr>
                <w:bCs/>
                <w:sz w:val="22"/>
                <w:szCs w:val="22"/>
              </w:rPr>
            </w:pPr>
            <w:r>
              <w:rPr>
                <w:rFonts w:ascii="宋体" w:hAnsi="宋体"/>
                <w:szCs w:val="21"/>
              </w:rPr>
              <w:t>投标人同类项目业绩情况</w:t>
            </w:r>
          </w:p>
        </w:tc>
        <w:tc>
          <w:tcPr>
            <w:tcW w:w="650" w:type="dxa"/>
            <w:vAlign w:val="center"/>
          </w:tcPr>
          <w:p>
            <w:pPr>
              <w:widowControl/>
              <w:spacing w:line="120" w:lineRule="atLeast"/>
              <w:jc w:val="center"/>
              <w:rPr>
                <w:rFonts w:hint="default" w:ascii="宋体" w:hAnsi="宋体" w:cs="仿宋"/>
                <w:sz w:val="22"/>
                <w:szCs w:val="22"/>
                <w:lang w:val="en-US"/>
              </w:rPr>
            </w:pPr>
            <w:r>
              <w:rPr>
                <w:rFonts w:hint="eastAsia" w:ascii="宋体" w:hAnsi="宋体"/>
                <w:color w:val="auto"/>
                <w:szCs w:val="21"/>
                <w:lang w:val="en-US" w:eastAsia="zh-CN"/>
              </w:rPr>
              <w:t>20</w:t>
            </w:r>
          </w:p>
        </w:tc>
        <w:tc>
          <w:tcPr>
            <w:tcW w:w="1110" w:type="dxa"/>
            <w:vAlign w:val="center"/>
          </w:tcPr>
          <w:p>
            <w:pPr>
              <w:jc w:val="center"/>
              <w:rPr>
                <w:rFonts w:ascii="宋体" w:hAnsi="宋体" w:cs="仿宋"/>
                <w:sz w:val="22"/>
                <w:szCs w:val="22"/>
              </w:rPr>
            </w:pPr>
            <w:r>
              <w:rPr>
                <w:rFonts w:hint="eastAsia" w:ascii="宋体" w:hAnsi="宋体"/>
                <w:szCs w:val="21"/>
              </w:rPr>
              <w:t>专家打分</w:t>
            </w:r>
          </w:p>
        </w:tc>
        <w:tc>
          <w:tcPr>
            <w:tcW w:w="3600" w:type="dxa"/>
            <w:vAlign w:val="center"/>
          </w:tcPr>
          <w:p>
            <w:pPr>
              <w:widowControl/>
              <w:spacing w:line="120" w:lineRule="atLeast"/>
              <w:jc w:val="left"/>
              <w:rPr>
                <w:bCs/>
                <w:color w:val="000000" w:themeColor="text1"/>
                <w:sz w:val="22"/>
                <w:szCs w:val="22"/>
                <w14:textFill>
                  <w14:solidFill>
                    <w14:schemeClr w14:val="tx1"/>
                  </w14:solidFill>
                </w14:textFill>
              </w:rPr>
            </w:pPr>
            <w:r>
              <w:rPr>
                <w:rFonts w:ascii="宋体" w:hAnsi="宋体"/>
                <w:color w:val="000000" w:themeColor="text1"/>
                <w:szCs w:val="21"/>
                <w14:textFill>
                  <w14:solidFill>
                    <w14:schemeClr w14:val="tx1"/>
                  </w14:solidFill>
                </w14:textFill>
              </w:rPr>
              <w:t>投标人近三年（2011年至今）同类业绩，</w:t>
            </w:r>
            <w:r>
              <w:rPr>
                <w:rFonts w:hint="eastAsia" w:ascii="Times New Roman" w:hAnsi="Times New Roman" w:eastAsia="宋体" w:cs="Times New Roman"/>
                <w:color w:val="000000" w:themeColor="text1"/>
                <w14:textFill>
                  <w14:solidFill>
                    <w14:schemeClr w14:val="tx1"/>
                  </w14:solidFill>
                </w14:textFill>
              </w:rPr>
              <w:t>以合同签订日期为准）每提供一项</w:t>
            </w:r>
            <w:r>
              <w:rPr>
                <w:rFonts w:hint="eastAsia" w:ascii="Times New Roman" w:hAnsi="Times New Roman" w:eastAsia="宋体" w:cs="Times New Roman"/>
                <w:color w:val="000000" w:themeColor="text1"/>
                <w:lang w:eastAsia="zh-CN"/>
                <w14:textFill>
                  <w14:solidFill>
                    <w14:schemeClr w14:val="tx1"/>
                  </w14:solidFill>
                </w14:textFill>
              </w:rPr>
              <w:t>医院</w:t>
            </w:r>
            <w:r>
              <w:rPr>
                <w:rFonts w:hint="eastAsia" w:ascii="Times New Roman" w:hAnsi="Times New Roman" w:eastAsia="宋体" w:cs="Times New Roman"/>
                <w:color w:val="000000" w:themeColor="text1"/>
                <w14:textFill>
                  <w14:solidFill>
                    <w14:schemeClr w14:val="tx1"/>
                  </w14:solidFill>
                </w14:textFill>
              </w:rPr>
              <w:t>同类项目业绩（</w:t>
            </w:r>
            <w:r>
              <w:rPr>
                <w:rFonts w:hint="eastAsia" w:ascii="Times New Roman" w:hAnsi="Times New Roman" w:eastAsia="宋体" w:cs="Times New Roman"/>
                <w:color w:val="000000" w:themeColor="text1"/>
                <w:lang w:eastAsia="zh-CN"/>
                <w14:textFill>
                  <w14:solidFill>
                    <w14:schemeClr w14:val="tx1"/>
                  </w14:solidFill>
                </w14:textFill>
              </w:rPr>
              <w:t>医疗设备</w:t>
            </w:r>
            <w:r>
              <w:rPr>
                <w:rFonts w:hint="eastAsia" w:ascii="Times New Roman" w:hAnsi="Times New Roman" w:eastAsia="宋体" w:cs="Times New Roman"/>
                <w:color w:val="000000" w:themeColor="text1"/>
                <w14:textFill>
                  <w14:solidFill>
                    <w14:schemeClr w14:val="tx1"/>
                  </w14:solidFill>
                </w14:textFill>
              </w:rPr>
              <w:t>项目建议书、</w:t>
            </w:r>
            <w:r>
              <w:rPr>
                <w:rFonts w:hint="eastAsia" w:ascii="Times New Roman" w:hAnsi="Times New Roman" w:eastAsia="宋体" w:cs="Times New Roman"/>
                <w:color w:val="000000" w:themeColor="text1"/>
                <w:lang w:eastAsia="zh-CN"/>
                <w14:textFill>
                  <w14:solidFill>
                    <w14:schemeClr w14:val="tx1"/>
                  </w14:solidFill>
                </w14:textFill>
              </w:rPr>
              <w:t>可行性研究报告</w:t>
            </w:r>
            <w:r>
              <w:rPr>
                <w:rFonts w:hint="eastAsia" w:ascii="Times New Roman" w:hAnsi="Times New Roman" w:eastAsia="宋体" w:cs="Times New Roman"/>
                <w:color w:val="000000" w:themeColor="text1"/>
                <w14:textFill>
                  <w14:solidFill>
                    <w14:schemeClr w14:val="tx1"/>
                  </w14:solidFill>
                </w14:textFill>
              </w:rPr>
              <w:t>、</w:t>
            </w:r>
            <w:r>
              <w:rPr>
                <w:rFonts w:hint="eastAsia" w:ascii="Times New Roman" w:hAnsi="Times New Roman" w:eastAsia="宋体" w:cs="Times New Roman"/>
                <w:color w:val="000000" w:themeColor="text1"/>
                <w:lang w:eastAsia="zh-CN"/>
                <w14:textFill>
                  <w14:solidFill>
                    <w14:schemeClr w14:val="tx1"/>
                  </w14:solidFill>
                </w14:textFill>
              </w:rPr>
              <w:t>概算、资金申请报告</w:t>
            </w:r>
            <w:r>
              <w:rPr>
                <w:rFonts w:hint="eastAsia" w:ascii="Times New Roman" w:hAnsi="Times New Roman" w:eastAsia="宋体" w:cs="Times New Roman"/>
                <w:color w:val="000000" w:themeColor="text1"/>
                <w14:textFill>
                  <w14:solidFill>
                    <w14:schemeClr w14:val="tx1"/>
                  </w14:solidFill>
                </w14:textFill>
              </w:rPr>
              <w:t>）的得</w:t>
            </w:r>
            <w:r>
              <w:rPr>
                <w:rFonts w:hint="eastAsia"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14:textFill>
                  <w14:solidFill>
                    <w14:schemeClr w14:val="tx1"/>
                  </w14:solidFill>
                </w14:textFill>
              </w:rPr>
              <w:t>分，</w:t>
            </w:r>
            <w:r>
              <w:rPr>
                <w:rFonts w:hint="eastAsia" w:ascii="Times New Roman" w:hAnsi="Times New Roman" w:eastAsia="宋体" w:cs="Times New Roman"/>
                <w:color w:val="000000" w:themeColor="text1"/>
                <w:lang w:eastAsia="zh-CN"/>
                <w14:textFill>
                  <w14:solidFill>
                    <w14:schemeClr w14:val="tx1"/>
                  </w14:solidFill>
                </w14:textFill>
              </w:rPr>
              <w:t>最高共</w:t>
            </w:r>
            <w:r>
              <w:rPr>
                <w:rFonts w:hint="eastAsia" w:cs="Times New Roman"/>
                <w:color w:val="000000" w:themeColor="text1"/>
                <w:lang w:val="en-US" w:eastAsia="zh-CN"/>
                <w14:textFill>
                  <w14:solidFill>
                    <w14:schemeClr w14:val="tx1"/>
                  </w14:solidFill>
                </w14:textFill>
              </w:rPr>
              <w:t>2</w:t>
            </w:r>
            <w:r>
              <w:rPr>
                <w:rFonts w:hint="eastAsia" w:ascii="Times New Roman" w:hAnsi="Times New Roman" w:eastAsia="宋体" w:cs="Times New Roman"/>
                <w:color w:val="000000" w:themeColor="text1"/>
                <w:lang w:val="en-US" w:eastAsia="zh-CN"/>
                <w14:textFill>
                  <w14:solidFill>
                    <w14:schemeClr w14:val="tx1"/>
                  </w14:solidFill>
                </w14:textFill>
              </w:rPr>
              <w:t>0分；</w:t>
            </w:r>
            <w:r>
              <w:rPr>
                <w:rFonts w:ascii="宋体" w:hAnsi="宋体"/>
                <w:color w:val="000000" w:themeColor="text1"/>
                <w:szCs w:val="21"/>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2</w:t>
            </w:r>
          </w:p>
        </w:tc>
        <w:tc>
          <w:tcPr>
            <w:tcW w:w="2453" w:type="dxa"/>
            <w:vAlign w:val="center"/>
          </w:tcPr>
          <w:p>
            <w:pPr>
              <w:widowControl/>
              <w:spacing w:line="120" w:lineRule="atLeast"/>
              <w:jc w:val="left"/>
            </w:pPr>
            <w:r>
              <w:rPr>
                <w:rFonts w:ascii="宋体" w:hAnsi="宋体" w:cs="Times New Roman"/>
                <w:szCs w:val="21"/>
              </w:rPr>
              <w:t>投标人获奖（荣誉）情况</w:t>
            </w:r>
          </w:p>
        </w:tc>
        <w:tc>
          <w:tcPr>
            <w:tcW w:w="650" w:type="dxa"/>
            <w:vAlign w:val="center"/>
          </w:tcPr>
          <w:p>
            <w:pPr>
              <w:widowControl/>
              <w:spacing w:line="120" w:lineRule="atLeast"/>
              <w:ind w:firstLine="210" w:firstLineChars="100"/>
              <w:jc w:val="left"/>
              <w:rPr>
                <w:rFonts w:ascii="宋体" w:hAnsi="宋体" w:cs="仿宋"/>
                <w:szCs w:val="21"/>
              </w:rPr>
            </w:pPr>
            <w:r>
              <w:rPr>
                <w:rFonts w:hint="eastAsia" w:ascii="宋体" w:hAnsi="宋体" w:cs="Times New Roman"/>
                <w:szCs w:val="21"/>
                <w:lang w:val="en-US" w:eastAsia="zh-CN"/>
              </w:rPr>
              <w:t>5</w:t>
            </w:r>
          </w:p>
        </w:tc>
        <w:tc>
          <w:tcPr>
            <w:tcW w:w="1110" w:type="dxa"/>
            <w:vAlign w:val="center"/>
          </w:tcPr>
          <w:p>
            <w:pPr>
              <w:widowControl/>
              <w:spacing w:line="120" w:lineRule="atLeast"/>
              <w:jc w:val="left"/>
              <w:rPr>
                <w:rFonts w:ascii="宋体" w:hAnsi="宋体" w:cs="仿宋"/>
                <w:szCs w:val="21"/>
              </w:rPr>
            </w:pPr>
            <w:r>
              <w:rPr>
                <w:rFonts w:hint="eastAsia" w:ascii="宋体" w:hAnsi="宋体" w:cs="Times New Roman"/>
                <w:szCs w:val="21"/>
              </w:rPr>
              <w:t>专家打分</w:t>
            </w:r>
          </w:p>
        </w:tc>
        <w:tc>
          <w:tcPr>
            <w:tcW w:w="3600" w:type="dxa"/>
            <w:vAlign w:val="center"/>
          </w:tcPr>
          <w:p>
            <w:pPr>
              <w:widowControl/>
              <w:spacing w:line="120" w:lineRule="atLeast"/>
              <w:jc w:val="left"/>
              <w:rPr>
                <w:color w:val="000000" w:themeColor="text1"/>
                <w14:textFill>
                  <w14:solidFill>
                    <w14:schemeClr w14:val="tx1"/>
                  </w14:solidFill>
                </w14:textFill>
              </w:rPr>
            </w:pPr>
            <w:r>
              <w:rPr>
                <w:rFonts w:hint="eastAsia" w:ascii="Times New Roman" w:hAnsi="Times New Roman" w:eastAsia="宋体" w:cs="Times New Roman"/>
                <w:color w:val="000000" w:themeColor="text1"/>
                <w14:textFill>
                  <w14:solidFill>
                    <w14:schemeClr w14:val="tx1"/>
                  </w14:solidFill>
                </w14:textFill>
              </w:rPr>
              <w:t>请提供奖励证明扫描件，原件备查。</w:t>
            </w:r>
            <w:r>
              <w:rPr>
                <w:rFonts w:hint="eastAsia" w:ascii="Times New Roman" w:hAnsi="Times New Roman" w:eastAsia="宋体" w:cs="Times New Roman"/>
                <w:color w:val="000000" w:themeColor="text1"/>
                <w:lang w:eastAsia="zh-CN"/>
                <w14:textFill>
                  <w14:solidFill>
                    <w14:schemeClr w14:val="tx1"/>
                  </w14:solidFill>
                </w14:textFill>
              </w:rPr>
              <w:t>提供一项</w:t>
            </w:r>
            <w:r>
              <w:rPr>
                <w:rFonts w:hint="eastAsia" w:ascii="Times New Roman" w:hAnsi="Times New Roman" w:eastAsia="宋体" w:cs="Times New Roman"/>
                <w:color w:val="000000" w:themeColor="text1"/>
                <w14:textFill>
                  <w14:solidFill>
                    <w14:schemeClr w14:val="tx1"/>
                  </w14:solidFill>
                </w14:textFill>
              </w:rPr>
              <w:t>奖励证明得</w:t>
            </w:r>
            <w:r>
              <w:rPr>
                <w:rFonts w:hint="eastAsia" w:ascii="Times New Roman" w:hAnsi="Times New Roman" w:eastAsia="宋体" w:cs="Times New Roman"/>
                <w:color w:val="000000" w:themeColor="text1"/>
                <w:lang w:val="en-US" w:eastAsia="zh-CN"/>
                <w14:textFill>
                  <w14:solidFill>
                    <w14:schemeClr w14:val="tx1"/>
                  </w14:solidFill>
                </w14:textFill>
              </w:rPr>
              <w:t>1</w:t>
            </w:r>
            <w:r>
              <w:rPr>
                <w:rFonts w:hint="eastAsia" w:ascii="Times New Roman" w:hAnsi="Times New Roman" w:eastAsia="宋体" w:cs="Times New Roman"/>
                <w:color w:val="000000" w:themeColor="text1"/>
                <w14:textFill>
                  <w14:solidFill>
                    <w14:schemeClr w14:val="tx1"/>
                  </w14:solidFill>
                </w14:textFill>
              </w:rPr>
              <w:t>分，</w:t>
            </w:r>
            <w:r>
              <w:rPr>
                <w:rFonts w:hint="eastAsia" w:ascii="Times New Roman" w:hAnsi="Times New Roman" w:eastAsia="宋体" w:cs="Times New Roman"/>
                <w:color w:val="000000" w:themeColor="text1"/>
                <w:lang w:eastAsia="zh-CN"/>
                <w14:textFill>
                  <w14:solidFill>
                    <w14:schemeClr w14:val="tx1"/>
                  </w14:solidFill>
                </w14:textFill>
              </w:rPr>
              <w:t>最高共</w:t>
            </w:r>
            <w:r>
              <w:rPr>
                <w:rFonts w:hint="eastAsia" w:ascii="Times New Roman" w:hAnsi="Times New Roman" w:eastAsia="宋体" w:cs="Times New Roman"/>
                <w:color w:val="000000" w:themeColor="text1"/>
                <w:lang w:val="en-US" w:eastAsia="zh-CN"/>
                <w14:textFill>
                  <w14:solidFill>
                    <w14:schemeClr w14:val="tx1"/>
                  </w14:solidFill>
                </w14:textFill>
              </w:rPr>
              <w:t>5分；</w:t>
            </w:r>
            <w:r>
              <w:rPr>
                <w:rFonts w:hint="eastAsia" w:ascii="Times New Roman" w:hAnsi="Times New Roman" w:eastAsia="宋体" w:cs="Times New Roman"/>
                <w:color w:val="000000" w:themeColor="text1"/>
                <w14:textFill>
                  <w14:solidFill>
                    <w14:schemeClr w14:val="tx1"/>
                  </w14:solidFill>
                </w14:textFill>
              </w:rPr>
              <w:t>，未提供的不得分。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Cs w:val="21"/>
              </w:rPr>
            </w:pPr>
            <w:r>
              <w:rPr>
                <w:rFonts w:hint="eastAsia" w:ascii="宋体" w:hAnsi="宋体"/>
                <w:szCs w:val="21"/>
              </w:rPr>
              <w:t>3</w:t>
            </w:r>
          </w:p>
        </w:tc>
        <w:tc>
          <w:tcPr>
            <w:tcW w:w="2453" w:type="dxa"/>
            <w:vAlign w:val="center"/>
          </w:tcPr>
          <w:p>
            <w:pPr>
              <w:widowControl/>
              <w:spacing w:line="120" w:lineRule="atLeast"/>
              <w:jc w:val="left"/>
            </w:pPr>
            <w:r>
              <w:rPr>
                <w:rFonts w:ascii="宋体" w:hAnsi="宋体"/>
                <w:szCs w:val="21"/>
              </w:rPr>
              <w:t>服务网点（场地）</w:t>
            </w:r>
          </w:p>
        </w:tc>
        <w:tc>
          <w:tcPr>
            <w:tcW w:w="650" w:type="dxa"/>
            <w:vAlign w:val="center"/>
          </w:tcPr>
          <w:p>
            <w:pPr>
              <w:widowControl/>
              <w:spacing w:line="120" w:lineRule="atLeast"/>
              <w:jc w:val="center"/>
              <w:rPr>
                <w:rFonts w:hint="eastAsia" w:ascii="宋体" w:hAnsi="宋体" w:eastAsia="宋体" w:cs="仿宋"/>
                <w:szCs w:val="21"/>
                <w:lang w:val="en-US" w:eastAsia="zh-CN"/>
              </w:rPr>
            </w:pPr>
            <w:r>
              <w:rPr>
                <w:rFonts w:hint="eastAsia" w:ascii="宋体" w:hAnsi="宋体"/>
                <w:szCs w:val="21"/>
                <w:lang w:val="en-US" w:eastAsia="zh-CN"/>
              </w:rPr>
              <w:t>3</w:t>
            </w:r>
          </w:p>
        </w:tc>
        <w:tc>
          <w:tcPr>
            <w:tcW w:w="1110" w:type="dxa"/>
            <w:vAlign w:val="center"/>
          </w:tcPr>
          <w:p>
            <w:pPr>
              <w:jc w:val="center"/>
              <w:rPr>
                <w:rFonts w:ascii="宋体" w:hAnsi="宋体" w:cs="仿宋"/>
                <w:szCs w:val="21"/>
              </w:rPr>
            </w:pPr>
            <w:r>
              <w:rPr>
                <w:rFonts w:hint="eastAsia" w:ascii="宋体" w:hAnsi="宋体"/>
                <w:szCs w:val="21"/>
              </w:rPr>
              <w:t>专家打分</w:t>
            </w:r>
          </w:p>
        </w:tc>
        <w:tc>
          <w:tcPr>
            <w:tcW w:w="3600" w:type="dxa"/>
            <w:vAlign w:val="center"/>
          </w:tcPr>
          <w:p>
            <w:pPr>
              <w:widowControl/>
              <w:spacing w:line="300" w:lineRule="atLeast"/>
              <w:jc w:val="left"/>
              <w:rPr>
                <w:rFonts w:ascii="宋体" w:hAnsi="宋体"/>
                <w:szCs w:val="21"/>
              </w:rPr>
            </w:pPr>
            <w:r>
              <w:rPr>
                <w:rFonts w:ascii="宋体" w:hAnsi="宋体"/>
                <w:szCs w:val="21"/>
              </w:rPr>
              <w:t>具有广东省内服务网点得</w:t>
            </w:r>
            <w:r>
              <w:rPr>
                <w:rFonts w:hint="eastAsia" w:ascii="宋体" w:hAnsi="宋体"/>
                <w:szCs w:val="21"/>
                <w:lang w:val="en-US" w:eastAsia="zh-CN"/>
              </w:rPr>
              <w:t>3</w:t>
            </w:r>
            <w:r>
              <w:rPr>
                <w:rFonts w:ascii="宋体" w:hAnsi="宋体"/>
                <w:szCs w:val="21"/>
              </w:rPr>
              <w:t>分，没有不得分。</w:t>
            </w:r>
          </w:p>
          <w:p>
            <w:pPr>
              <w:widowControl/>
              <w:spacing w:line="120" w:lineRule="atLeast"/>
              <w:jc w:val="left"/>
            </w:pPr>
            <w:r>
              <w:rPr>
                <w:rFonts w:ascii="宋体" w:hAnsi="宋体"/>
                <w:szCs w:val="21"/>
              </w:rPr>
              <w:t>（提供正在服务期内的网点合同复印件）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sz w:val="20"/>
              </w:rPr>
            </w:pPr>
            <w:r>
              <w:rPr>
                <w:rFonts w:hint="eastAsia" w:ascii="宋体" w:hAnsi="宋体"/>
                <w:szCs w:val="21"/>
              </w:rPr>
              <w:t>4</w:t>
            </w:r>
          </w:p>
        </w:tc>
        <w:tc>
          <w:tcPr>
            <w:tcW w:w="2453" w:type="dxa"/>
            <w:vAlign w:val="center"/>
          </w:tcPr>
          <w:p>
            <w:pPr>
              <w:widowControl/>
              <w:spacing w:line="120" w:lineRule="atLeast"/>
              <w:jc w:val="left"/>
              <w:rPr>
                <w:rFonts w:ascii="宋体" w:hAnsi="宋体"/>
                <w:sz w:val="20"/>
              </w:rPr>
            </w:pPr>
            <w:r>
              <w:rPr>
                <w:rFonts w:ascii="宋体" w:hAnsi="宋体"/>
                <w:szCs w:val="21"/>
              </w:rPr>
              <w:t>项目完成（服务期满）后的服务承诺</w:t>
            </w:r>
          </w:p>
        </w:tc>
        <w:tc>
          <w:tcPr>
            <w:tcW w:w="650" w:type="dxa"/>
            <w:vAlign w:val="center"/>
          </w:tcPr>
          <w:p>
            <w:pPr>
              <w:widowControl/>
              <w:spacing w:line="120" w:lineRule="atLeast"/>
              <w:jc w:val="center"/>
              <w:rPr>
                <w:rFonts w:hint="default" w:ascii="宋体" w:hAnsi="宋体" w:eastAsia="宋体"/>
                <w:sz w:val="20"/>
                <w:lang w:val="en-US" w:eastAsia="zh-CN"/>
              </w:rPr>
            </w:pPr>
            <w:r>
              <w:rPr>
                <w:rFonts w:ascii="宋体" w:hAnsi="宋体"/>
                <w:szCs w:val="21"/>
              </w:rPr>
              <w:t>2</w:t>
            </w:r>
          </w:p>
        </w:tc>
        <w:tc>
          <w:tcPr>
            <w:tcW w:w="1110" w:type="dxa"/>
            <w:vAlign w:val="center"/>
          </w:tcPr>
          <w:p>
            <w:pPr>
              <w:jc w:val="center"/>
              <w:rPr>
                <w:rFonts w:ascii="宋体" w:hAnsi="宋体"/>
                <w:sz w:val="20"/>
              </w:rPr>
            </w:pPr>
            <w:r>
              <w:rPr>
                <w:rFonts w:hint="eastAsia" w:ascii="宋体" w:hAnsi="宋体"/>
                <w:szCs w:val="21"/>
              </w:rPr>
              <w:t>专家打分</w:t>
            </w:r>
          </w:p>
        </w:tc>
        <w:tc>
          <w:tcPr>
            <w:tcW w:w="3600" w:type="dxa"/>
            <w:vAlign w:val="center"/>
          </w:tcPr>
          <w:p>
            <w:pPr>
              <w:widowControl/>
              <w:spacing w:line="120" w:lineRule="atLeast"/>
              <w:jc w:val="left"/>
              <w:rPr>
                <w:rFonts w:ascii="宋体" w:hAnsi="宋体"/>
                <w:sz w:val="18"/>
              </w:rPr>
            </w:pPr>
            <w:r>
              <w:rPr>
                <w:rFonts w:ascii="宋体" w:hAnsi="宋体"/>
                <w:szCs w:val="21"/>
              </w:rPr>
              <w:t>比较评价服务期满后在劳动合同纠纷、经济纠纷和安全隐患处置等方面的承诺情况：评价为优得</w:t>
            </w:r>
            <w:r>
              <w:rPr>
                <w:rFonts w:hint="eastAsia" w:ascii="宋体" w:hAnsi="宋体"/>
                <w:szCs w:val="21"/>
              </w:rPr>
              <w:t>2</w:t>
            </w:r>
            <w:r>
              <w:rPr>
                <w:rFonts w:ascii="宋体" w:hAnsi="宋体"/>
                <w:szCs w:val="21"/>
              </w:rPr>
              <w:t>分；评价为良得</w:t>
            </w:r>
            <w:r>
              <w:rPr>
                <w:rFonts w:hint="eastAsia" w:ascii="宋体" w:hAnsi="宋体"/>
                <w:szCs w:val="21"/>
              </w:rPr>
              <w:t>1</w:t>
            </w:r>
            <w:r>
              <w:rPr>
                <w:rFonts w:ascii="宋体" w:hAnsi="宋体"/>
                <w:szCs w:val="21"/>
              </w:rPr>
              <w:t>分；评价为中得</w:t>
            </w:r>
            <w:r>
              <w:rPr>
                <w:rFonts w:hint="eastAsia" w:ascii="宋体" w:hAnsi="宋体"/>
                <w:szCs w:val="21"/>
              </w:rPr>
              <w:t>0.5</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hint="eastAsia" w:ascii="宋体" w:hAnsi="宋体" w:eastAsia="宋体" w:cs="仿宋"/>
                <w:kern w:val="2"/>
                <w:sz w:val="20"/>
                <w:lang w:val="en-US" w:eastAsia="zh-CN" w:bidi="ar-SA"/>
              </w:rPr>
            </w:pPr>
            <w:r>
              <w:rPr>
                <w:rFonts w:hint="eastAsia" w:ascii="宋体" w:hAnsi="宋体"/>
                <w:szCs w:val="21"/>
              </w:rPr>
              <w:t>5</w:t>
            </w:r>
          </w:p>
        </w:tc>
        <w:tc>
          <w:tcPr>
            <w:tcW w:w="2453" w:type="dxa"/>
            <w:vAlign w:val="center"/>
          </w:tcPr>
          <w:p>
            <w:pPr>
              <w:widowControl/>
              <w:spacing w:line="120" w:lineRule="atLeast"/>
              <w:jc w:val="left"/>
              <w:rPr>
                <w:rFonts w:ascii="宋体" w:hAnsi="宋体" w:eastAsia="宋体" w:cs="仿宋"/>
                <w:kern w:val="2"/>
                <w:sz w:val="20"/>
                <w:lang w:val="en-US" w:eastAsia="zh-CN" w:bidi="ar-SA"/>
              </w:rPr>
            </w:pPr>
            <w:r>
              <w:rPr>
                <w:rFonts w:ascii="宋体" w:hAnsi="宋体"/>
                <w:szCs w:val="21"/>
              </w:rPr>
              <w:t>报价合理性</w:t>
            </w:r>
          </w:p>
        </w:tc>
        <w:tc>
          <w:tcPr>
            <w:tcW w:w="650" w:type="dxa"/>
            <w:vAlign w:val="center"/>
          </w:tcPr>
          <w:p>
            <w:pPr>
              <w:widowControl/>
              <w:spacing w:line="120" w:lineRule="atLeast"/>
              <w:jc w:val="center"/>
              <w:rPr>
                <w:rFonts w:hint="eastAsia" w:ascii="宋体" w:hAnsi="宋体" w:eastAsia="宋体" w:cs="仿宋"/>
                <w:kern w:val="2"/>
                <w:sz w:val="20"/>
                <w:lang w:val="en-US" w:eastAsia="zh-CN" w:bidi="ar-SA"/>
              </w:rPr>
            </w:pPr>
            <w:r>
              <w:rPr>
                <w:rFonts w:hint="eastAsia" w:ascii="宋体" w:hAnsi="宋体"/>
                <w:szCs w:val="21"/>
                <w:lang w:val="en-US" w:eastAsia="zh-CN"/>
              </w:rPr>
              <w:t>5</w:t>
            </w:r>
          </w:p>
        </w:tc>
        <w:tc>
          <w:tcPr>
            <w:tcW w:w="1110" w:type="dxa"/>
            <w:vAlign w:val="center"/>
          </w:tcPr>
          <w:p>
            <w:pPr>
              <w:jc w:val="center"/>
              <w:rPr>
                <w:rFonts w:ascii="宋体" w:hAnsi="宋体" w:eastAsia="宋体" w:cs="仿宋"/>
                <w:kern w:val="2"/>
                <w:sz w:val="20"/>
                <w:lang w:val="en-US" w:eastAsia="zh-CN" w:bidi="ar-SA"/>
              </w:rPr>
            </w:pPr>
            <w:r>
              <w:rPr>
                <w:rFonts w:hint="eastAsia" w:ascii="宋体" w:hAnsi="宋体"/>
                <w:szCs w:val="21"/>
              </w:rPr>
              <w:t>专家打分</w:t>
            </w:r>
          </w:p>
        </w:tc>
        <w:tc>
          <w:tcPr>
            <w:tcW w:w="3600" w:type="dxa"/>
            <w:vAlign w:val="center"/>
          </w:tcPr>
          <w:p>
            <w:pPr>
              <w:widowControl/>
              <w:spacing w:line="120" w:lineRule="atLeast"/>
              <w:jc w:val="left"/>
              <w:rPr>
                <w:rFonts w:ascii="宋体" w:hAnsi="宋体" w:eastAsia="宋体" w:cs="宋体"/>
                <w:kern w:val="2"/>
                <w:sz w:val="20"/>
                <w:lang w:val="en-US" w:eastAsia="zh-CN" w:bidi="ar-SA"/>
              </w:rPr>
            </w:pPr>
            <w:r>
              <w:rPr>
                <w:rFonts w:ascii="宋体" w:hAnsi="宋体"/>
                <w:szCs w:val="21"/>
              </w:rPr>
              <w:t>考察内容：对照招标文件关于详细分项报价的要求，结合本项目完成（服务）期限要求和人员要求，考察投标人"详细分项报价"的科学性及合理性。横向比较，分档评分：评价为优得</w:t>
            </w:r>
            <w:r>
              <w:rPr>
                <w:rFonts w:hint="eastAsia" w:ascii="宋体" w:hAnsi="宋体"/>
                <w:szCs w:val="21"/>
                <w:lang w:val="en-US" w:eastAsia="zh-CN"/>
              </w:rPr>
              <w:t>5</w:t>
            </w:r>
            <w:r>
              <w:rPr>
                <w:rFonts w:ascii="宋体" w:hAnsi="宋体"/>
                <w:szCs w:val="21"/>
              </w:rPr>
              <w:t>分；评价为良得</w:t>
            </w:r>
            <w:r>
              <w:rPr>
                <w:rFonts w:hint="eastAsia" w:ascii="宋体" w:hAnsi="宋体"/>
                <w:szCs w:val="21"/>
                <w:lang w:val="en-US" w:eastAsia="zh-CN"/>
              </w:rPr>
              <w:t>3</w:t>
            </w:r>
            <w:r>
              <w:rPr>
                <w:rFonts w:ascii="宋体" w:hAnsi="宋体"/>
                <w:szCs w:val="21"/>
              </w:rPr>
              <w:t>分；评价为</w:t>
            </w:r>
            <w:r>
              <w:rPr>
                <w:rFonts w:hint="eastAsia" w:ascii="宋体" w:hAnsi="宋体"/>
                <w:szCs w:val="21"/>
                <w:lang w:eastAsia="zh-CN"/>
              </w:rPr>
              <w:t>合格</w:t>
            </w:r>
            <w:r>
              <w:rPr>
                <w:rFonts w:hint="eastAsia" w:ascii="宋体" w:hAnsi="宋体"/>
                <w:szCs w:val="21"/>
                <w:lang w:val="en-US" w:eastAsia="zh-CN"/>
              </w:rPr>
              <w:t>1</w:t>
            </w:r>
            <w:r>
              <w:rPr>
                <w:rFonts w:ascii="宋体" w:hAnsi="宋体"/>
                <w:szCs w:val="21"/>
              </w:rPr>
              <w:t>分；评价为差不得分。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restart"/>
            <w:vAlign w:val="center"/>
          </w:tcPr>
          <w:p>
            <w:pPr>
              <w:spacing w:line="276" w:lineRule="auto"/>
              <w:jc w:val="center"/>
              <w:rPr>
                <w:rFonts w:ascii="宋体" w:hAnsi="宋体"/>
                <w:sz w:val="20"/>
                <w:szCs w:val="18"/>
              </w:rPr>
            </w:pPr>
            <w:r>
              <w:rPr>
                <w:rFonts w:hint="eastAsia" w:ascii="宋体" w:hAnsi="宋体"/>
                <w:sz w:val="20"/>
                <w:szCs w:val="18"/>
              </w:rPr>
              <w:t>4</w:t>
            </w:r>
          </w:p>
        </w:tc>
        <w:tc>
          <w:tcPr>
            <w:tcW w:w="4914" w:type="dxa"/>
            <w:gridSpan w:val="4"/>
          </w:tcPr>
          <w:p>
            <w:pPr>
              <w:jc w:val="center"/>
              <w:rPr>
                <w:sz w:val="20"/>
                <w:szCs w:val="18"/>
              </w:rPr>
            </w:pPr>
            <w:r>
              <w:rPr>
                <w:rFonts w:hint="eastAsia" w:ascii="宋体" w:hAnsi="宋体"/>
                <w:b/>
                <w:sz w:val="20"/>
              </w:rPr>
              <w:t>诚信情况</w:t>
            </w:r>
          </w:p>
        </w:tc>
        <w:tc>
          <w:tcPr>
            <w:tcW w:w="3600" w:type="dxa"/>
            <w:vAlign w:val="center"/>
          </w:tcPr>
          <w:p>
            <w:pPr>
              <w:widowControl/>
              <w:spacing w:line="120" w:lineRule="atLeast"/>
              <w:jc w:val="center"/>
              <w:rPr>
                <w:rFonts w:ascii="宋体" w:hAnsi="宋体" w:eastAsiaTheme="minorEastAsia"/>
                <w:sz w:val="20"/>
                <w:highlight w:val="green"/>
              </w:rPr>
            </w:pPr>
            <w:r>
              <w:rPr>
                <w:rFonts w:hint="eastAsia" w:ascii="宋体" w:hAnsi="宋体" w:eastAsiaTheme="minorEastAsia"/>
                <w:b/>
                <w:bCs/>
                <w:sz w:val="20"/>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tcPr>
          <w:p>
            <w:pPr>
              <w:jc w:val="center"/>
              <w:rPr>
                <w:rFonts w:ascii="宋体" w:hAnsi="宋体"/>
                <w:b/>
                <w:sz w:val="20"/>
              </w:rPr>
            </w:pPr>
            <w:r>
              <w:rPr>
                <w:rFonts w:hint="eastAsia" w:ascii="宋体" w:hAnsi="宋体"/>
                <w:sz w:val="20"/>
              </w:rPr>
              <w:t>序号</w:t>
            </w:r>
          </w:p>
        </w:tc>
        <w:tc>
          <w:tcPr>
            <w:tcW w:w="2453" w:type="dxa"/>
          </w:tcPr>
          <w:p>
            <w:pPr>
              <w:jc w:val="center"/>
              <w:rPr>
                <w:rFonts w:ascii="宋体" w:hAnsi="宋体"/>
                <w:b/>
                <w:sz w:val="20"/>
              </w:rPr>
            </w:pPr>
            <w:r>
              <w:rPr>
                <w:rFonts w:hint="eastAsia" w:ascii="宋体" w:hAnsi="宋体"/>
                <w:sz w:val="20"/>
              </w:rPr>
              <w:t>评分因素</w:t>
            </w:r>
          </w:p>
        </w:tc>
        <w:tc>
          <w:tcPr>
            <w:tcW w:w="650" w:type="dxa"/>
          </w:tcPr>
          <w:p>
            <w:pPr>
              <w:jc w:val="center"/>
              <w:rPr>
                <w:rFonts w:ascii="宋体" w:hAnsi="宋体"/>
                <w:sz w:val="20"/>
              </w:rPr>
            </w:pPr>
            <w:r>
              <w:rPr>
                <w:rFonts w:hint="eastAsia" w:ascii="宋体" w:hAnsi="宋体"/>
                <w:sz w:val="20"/>
              </w:rPr>
              <w:t>权重</w:t>
            </w:r>
          </w:p>
        </w:tc>
        <w:tc>
          <w:tcPr>
            <w:tcW w:w="1110" w:type="dxa"/>
          </w:tcPr>
          <w:p>
            <w:pPr>
              <w:jc w:val="center"/>
              <w:rPr>
                <w:sz w:val="20"/>
                <w:szCs w:val="18"/>
              </w:rPr>
            </w:pPr>
            <w:r>
              <w:rPr>
                <w:rFonts w:hint="eastAsia" w:ascii="宋体" w:hAnsi="宋体"/>
                <w:sz w:val="20"/>
              </w:rPr>
              <w:t>评分方式</w:t>
            </w:r>
          </w:p>
        </w:tc>
        <w:tc>
          <w:tcPr>
            <w:tcW w:w="3600" w:type="dxa"/>
          </w:tcPr>
          <w:p>
            <w:pPr>
              <w:jc w:val="center"/>
              <w:rPr>
                <w:rFonts w:ascii="宋体" w:hAnsi="宋体" w:eastAsiaTheme="minorEastAsia"/>
                <w:sz w:val="20"/>
                <w:highlight w:val="green"/>
              </w:rPr>
            </w:pPr>
            <w:r>
              <w:rPr>
                <w:rFonts w:hint="eastAsia" w:ascii="宋体" w:hAnsi="宋体"/>
                <w:sz w:val="20"/>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4" w:hRule="atLeast"/>
          <w:jc w:val="center"/>
        </w:trPr>
        <w:tc>
          <w:tcPr>
            <w:tcW w:w="554" w:type="dxa"/>
            <w:vMerge w:val="continue"/>
            <w:vAlign w:val="center"/>
          </w:tcPr>
          <w:p>
            <w:pPr>
              <w:spacing w:line="276" w:lineRule="auto"/>
              <w:jc w:val="center"/>
              <w:rPr>
                <w:rFonts w:ascii="宋体" w:hAnsi="宋体"/>
                <w:sz w:val="20"/>
                <w:szCs w:val="18"/>
              </w:rPr>
            </w:pPr>
          </w:p>
        </w:tc>
        <w:tc>
          <w:tcPr>
            <w:tcW w:w="701" w:type="dxa"/>
            <w:vAlign w:val="center"/>
          </w:tcPr>
          <w:p>
            <w:pPr>
              <w:jc w:val="center"/>
              <w:rPr>
                <w:rFonts w:ascii="宋体" w:hAnsi="宋体"/>
                <w:b/>
                <w:sz w:val="20"/>
              </w:rPr>
            </w:pPr>
            <w:r>
              <w:rPr>
                <w:rFonts w:hint="eastAsia" w:ascii="宋体" w:hAnsi="宋体"/>
                <w:szCs w:val="21"/>
              </w:rPr>
              <w:t>1</w:t>
            </w:r>
          </w:p>
        </w:tc>
        <w:tc>
          <w:tcPr>
            <w:tcW w:w="2453" w:type="dxa"/>
            <w:vAlign w:val="center"/>
          </w:tcPr>
          <w:p>
            <w:pPr>
              <w:jc w:val="center"/>
              <w:rPr>
                <w:rFonts w:ascii="宋体" w:hAnsi="宋体"/>
                <w:b/>
                <w:sz w:val="20"/>
              </w:rPr>
            </w:pPr>
            <w:r>
              <w:rPr>
                <w:rFonts w:hint="eastAsia" w:ascii="宋体" w:hAnsi="宋体"/>
                <w:szCs w:val="21"/>
              </w:rPr>
              <w:t>诚信评价</w:t>
            </w:r>
          </w:p>
        </w:tc>
        <w:tc>
          <w:tcPr>
            <w:tcW w:w="650" w:type="dxa"/>
            <w:vAlign w:val="center"/>
          </w:tcPr>
          <w:p>
            <w:pPr>
              <w:jc w:val="center"/>
              <w:rPr>
                <w:rFonts w:ascii="宋体" w:hAnsi="宋体"/>
                <w:sz w:val="20"/>
              </w:rPr>
            </w:pPr>
            <w:r>
              <w:rPr>
                <w:rFonts w:hint="eastAsia" w:ascii="宋体" w:hAnsi="宋体"/>
                <w:szCs w:val="21"/>
              </w:rPr>
              <w:t>5</w:t>
            </w:r>
          </w:p>
        </w:tc>
        <w:tc>
          <w:tcPr>
            <w:tcW w:w="1110" w:type="dxa"/>
            <w:vAlign w:val="center"/>
          </w:tcPr>
          <w:p>
            <w:pPr>
              <w:jc w:val="center"/>
              <w:rPr>
                <w:sz w:val="20"/>
                <w:szCs w:val="18"/>
              </w:rPr>
            </w:pPr>
            <w:r>
              <w:rPr>
                <w:rFonts w:hint="eastAsia" w:ascii="宋体" w:hAnsi="宋体"/>
                <w:szCs w:val="21"/>
              </w:rPr>
              <w:t>专家打分</w:t>
            </w:r>
          </w:p>
        </w:tc>
        <w:tc>
          <w:tcPr>
            <w:tcW w:w="3600" w:type="dxa"/>
          </w:tcPr>
          <w:p>
            <w:pPr>
              <w:jc w:val="left"/>
              <w:rPr>
                <w:rFonts w:ascii="宋体" w:hAnsi="宋体" w:eastAsiaTheme="minorEastAsia"/>
                <w:sz w:val="20"/>
                <w:highlight w:val="green"/>
              </w:rPr>
            </w:pPr>
            <w:r>
              <w:rPr>
                <w:rFonts w:hint="eastAsia" w:ascii="宋体" w:hAnsi="宋体" w:cs="宋体"/>
                <w:szCs w:val="21"/>
              </w:rPr>
              <w:t>根据《深圳市财政委员会关于加强招投标评审环节诚信管理的通知》（深财购[2013]27号）的要求，投标人在参与政府采购活动中存在诚信相关问题的，本项不得分，未出现相关诚信问题的得满分。以深圳市政府采购中心供应商库中的处罚记录为准。投标人无需提供任何证明材料，由采购中心工作人员向评委会提供相关信息。</w:t>
            </w:r>
          </w:p>
        </w:tc>
      </w:tr>
    </w:tbl>
    <w:p>
      <w:pPr>
        <w:spacing w:line="360" w:lineRule="exact"/>
        <w:jc w:val="left"/>
        <w:rPr>
          <w:rFonts w:ascii="宋体" w:hAnsi="宋体"/>
          <w:sz w:val="20"/>
        </w:rPr>
      </w:pPr>
      <w:r>
        <w:rPr>
          <w:rFonts w:hint="eastAsia" w:ascii="宋体" w:hAnsi="宋体"/>
          <w:sz w:val="20"/>
        </w:rPr>
        <w:t>说明：</w:t>
      </w:r>
    </w:p>
    <w:p>
      <w:pPr>
        <w:spacing w:line="360" w:lineRule="exact"/>
        <w:jc w:val="left"/>
        <w:rPr>
          <w:rFonts w:ascii="宋体" w:hAnsi="宋体"/>
          <w:sz w:val="20"/>
        </w:rPr>
      </w:pPr>
      <w:r>
        <w:rPr>
          <w:rFonts w:hint="eastAsia" w:ascii="宋体" w:hAnsi="宋体"/>
          <w:sz w:val="20"/>
        </w:rPr>
        <w:t>1、本评分表中每一栏的得分最高不得超过该项评审指标的分值。</w:t>
      </w:r>
    </w:p>
    <w:p>
      <w:pPr>
        <w:spacing w:line="360" w:lineRule="exact"/>
        <w:jc w:val="left"/>
        <w:rPr>
          <w:rFonts w:ascii="宋体" w:hAnsi="宋体"/>
          <w:sz w:val="20"/>
        </w:rPr>
      </w:pPr>
      <w:r>
        <w:rPr>
          <w:rFonts w:hint="eastAsia" w:ascii="宋体" w:hAnsi="宋体"/>
          <w:sz w:val="20"/>
        </w:rPr>
        <w:t>2、表中要求提供相关计分证明文件的内容，投标文件中须明确加以说明，未按要求提供相关文件或说明不清楚的按不符合要求处理。</w:t>
      </w:r>
    </w:p>
    <w:p>
      <w:pPr>
        <w:rPr>
          <w:sz w:val="20"/>
          <w:szCs w:val="18"/>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spacing w:after="78"/>
        <w:jc w:val="left"/>
        <w:outlineLvl w:val="0"/>
        <w:rPr>
          <w:rFonts w:ascii="宋体" w:hAnsi="宋体"/>
          <w:sz w:val="40"/>
          <w:szCs w:val="40"/>
        </w:rPr>
      </w:pPr>
    </w:p>
    <w:p>
      <w:pPr>
        <w:rPr>
          <w:rFonts w:ascii="宋体" w:hAnsi="宋体"/>
          <w:sz w:val="40"/>
          <w:szCs w:val="40"/>
        </w:rPr>
      </w:pPr>
      <w:r>
        <w:rPr>
          <w:rFonts w:hint="eastAsia" w:ascii="宋体" w:hAnsi="宋体"/>
          <w:sz w:val="40"/>
          <w:szCs w:val="40"/>
        </w:rPr>
        <w:br w:type="page"/>
      </w:r>
    </w:p>
    <w:p>
      <w:pPr>
        <w:pStyle w:val="2"/>
      </w:pPr>
    </w:p>
    <w:p>
      <w:pPr>
        <w:spacing w:after="78"/>
        <w:jc w:val="left"/>
        <w:outlineLvl w:val="0"/>
        <w:rPr>
          <w:rFonts w:ascii="宋体" w:hAnsi="宋体"/>
          <w:color w:val="000000"/>
          <w:sz w:val="40"/>
          <w:szCs w:val="40"/>
        </w:rPr>
      </w:pPr>
      <w:r>
        <w:rPr>
          <w:rFonts w:hint="eastAsia" w:ascii="宋体" w:hAnsi="宋体"/>
          <w:color w:val="000000"/>
          <w:sz w:val="40"/>
          <w:szCs w:val="40"/>
        </w:rPr>
        <w:t>项目预算</w:t>
      </w:r>
      <w:r>
        <w:rPr>
          <w:rFonts w:hint="eastAsia" w:ascii="宋体" w:hAnsi="宋体"/>
          <w:color w:val="000000"/>
          <w:sz w:val="40"/>
          <w:szCs w:val="40"/>
          <w:lang w:val="en-US" w:eastAsia="zh-CN"/>
        </w:rPr>
        <w:t>19.8</w:t>
      </w:r>
      <w:r>
        <w:rPr>
          <w:rFonts w:hint="eastAsia" w:ascii="宋体" w:hAnsi="宋体"/>
          <w:color w:val="000000"/>
          <w:sz w:val="40"/>
          <w:szCs w:val="40"/>
        </w:rPr>
        <w:t>万元:</w:t>
      </w:r>
    </w:p>
    <w:p>
      <w:pPr>
        <w:spacing w:after="78"/>
        <w:jc w:val="center"/>
        <w:outlineLvl w:val="0"/>
        <w:rPr>
          <w:rFonts w:ascii="宋体" w:hAnsi="宋体"/>
          <w:color w:val="FF0000"/>
          <w:sz w:val="40"/>
          <w:szCs w:val="40"/>
        </w:rPr>
      </w:pPr>
      <w:r>
        <w:rPr>
          <w:rFonts w:hint="eastAsia" w:ascii="宋体" w:hAnsi="宋体"/>
          <w:color w:val="FF0000"/>
          <w:sz w:val="40"/>
          <w:szCs w:val="40"/>
        </w:rPr>
        <w:t>招标参数</w:t>
      </w:r>
    </w:p>
    <w:tbl>
      <w:tblPr>
        <w:tblStyle w:val="18"/>
        <w:tblW w:w="90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0"/>
        <w:gridCol w:w="7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项目名称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leftChars="0" w:firstLine="0" w:firstLineChars="0"/>
              <w:contextualSpacing/>
              <w:rPr>
                <w:rFonts w:ascii="宋体" w:hAnsi="宋体" w:cs="宋体"/>
                <w:sz w:val="24"/>
                <w:szCs w:val="24"/>
              </w:rPr>
            </w:pPr>
            <w:r>
              <w:rPr>
                <w:rFonts w:hint="eastAsia" w:ascii="Times New Roman" w:hAnsi="Times New Roman" w:cs="Times New Roman"/>
                <w:color w:val="000000"/>
                <w:sz w:val="22"/>
                <w:szCs w:val="22"/>
                <w:lang w:val="en-US" w:eastAsia="zh-CN"/>
              </w:rPr>
              <w:t>深圳市第二儿童医院配套医疗设备项目（第一批）可行性研究报告编制服务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90" w:type="dxa"/>
            <w:tcBorders>
              <w:top w:val="single" w:color="auto" w:sz="4" w:space="0"/>
              <w:left w:val="single" w:color="auto" w:sz="4" w:space="0"/>
              <w:bottom w:val="single" w:color="auto" w:sz="4" w:space="0"/>
              <w:right w:val="single" w:color="auto" w:sz="4" w:space="0"/>
            </w:tcBorders>
            <w:vAlign w:val="center"/>
          </w:tcPr>
          <w:p>
            <w:pPr>
              <w:spacing w:after="78"/>
              <w:jc w:val="center"/>
              <w:rPr>
                <w:rFonts w:ascii="宋体" w:hAnsi="宋体" w:cs="宋体"/>
                <w:kern w:val="0"/>
                <w:sz w:val="24"/>
                <w:szCs w:val="24"/>
              </w:rPr>
            </w:pPr>
            <w:r>
              <w:rPr>
                <w:rFonts w:hint="eastAsia" w:ascii="宋体" w:hAnsi="宋体" w:cs="宋体"/>
                <w:kern w:val="0"/>
                <w:sz w:val="24"/>
                <w:szCs w:val="24"/>
              </w:rPr>
              <w:t>项目背景</w:t>
            </w:r>
          </w:p>
        </w:tc>
        <w:tc>
          <w:tcPr>
            <w:tcW w:w="7750" w:type="dxa"/>
            <w:tcBorders>
              <w:top w:val="single" w:color="auto" w:sz="4" w:space="0"/>
              <w:left w:val="single" w:color="auto" w:sz="4" w:space="0"/>
              <w:bottom w:val="single" w:color="auto" w:sz="4" w:space="0"/>
              <w:right w:val="single" w:color="auto" w:sz="4" w:space="0"/>
            </w:tcBorders>
            <w:vAlign w:val="center"/>
          </w:tcPr>
          <w:p>
            <w:pPr>
              <w:ind w:right="-51" w:firstLine="440" w:firstLineChars="200"/>
              <w:jc w:val="left"/>
              <w:outlineLvl w:val="0"/>
              <w:rPr>
                <w:rFonts w:ascii="宋体" w:hAnsi="宋体" w:cs="宋体"/>
                <w:kern w:val="0"/>
                <w:sz w:val="24"/>
                <w:szCs w:val="24"/>
              </w:rPr>
            </w:pPr>
            <w:r>
              <w:rPr>
                <w:rFonts w:hint="eastAsia" w:ascii="Times New Roman" w:hAnsi="Times New Roman" w:cs="Times New Roman"/>
                <w:color w:val="000000"/>
                <w:sz w:val="22"/>
                <w:szCs w:val="22"/>
                <w:lang w:val="en-US" w:eastAsia="zh-CN"/>
              </w:rPr>
              <w:t>编制深圳市第二儿童医院配套医疗设备项目（第一批）可行性研究报告上报发改部门审批</w:t>
            </w:r>
            <w:r>
              <w:rPr>
                <w:rFonts w:hint="eastAsia" w:ascii="宋体" w:hAnsi="宋体" w:cs="宋体"/>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290" w:type="dxa"/>
            <w:tcBorders>
              <w:top w:val="single" w:color="auto" w:sz="4" w:space="0"/>
              <w:left w:val="single" w:color="auto" w:sz="4" w:space="0"/>
              <w:right w:val="single" w:color="auto" w:sz="4" w:space="0"/>
            </w:tcBorders>
            <w:vAlign w:val="center"/>
          </w:tcPr>
          <w:p>
            <w:pPr>
              <w:spacing w:after="78"/>
              <w:jc w:val="center"/>
              <w:rPr>
                <w:rFonts w:hint="eastAsia" w:ascii="宋体" w:hAnsi="宋体" w:eastAsia="宋体" w:cs="宋体"/>
                <w:kern w:val="0"/>
                <w:sz w:val="24"/>
                <w:szCs w:val="24"/>
                <w:lang w:eastAsia="zh-CN"/>
              </w:rPr>
            </w:pPr>
            <w:r>
              <w:rPr>
                <w:rFonts w:hint="eastAsia" w:ascii="宋体" w:hAnsi="宋体" w:cs="宋体"/>
                <w:kern w:val="0"/>
                <w:sz w:val="24"/>
                <w:szCs w:val="24"/>
                <w:lang w:eastAsia="zh-CN"/>
              </w:rPr>
              <w:t>技术参数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firstLine="0"/>
              <w:rPr>
                <w:rFonts w:hint="eastAsia"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中标人必须按深圳市发展和改革委员会</w:t>
            </w:r>
            <w:bookmarkStart w:id="20" w:name="_GoBack"/>
            <w:bookmarkEnd w:id="20"/>
            <w:r>
              <w:rPr>
                <w:rFonts w:hint="eastAsia" w:ascii="Times New Roman" w:hAnsi="Times New Roman" w:cs="Times New Roman"/>
                <w:color w:val="000000"/>
                <w:sz w:val="22"/>
                <w:szCs w:val="22"/>
                <w:lang w:val="en-US" w:eastAsia="zh-CN"/>
              </w:rPr>
              <w:t>的规定和要求编制本项目的可行性研究报告，主要内容包括（但不限于）：</w:t>
            </w:r>
          </w:p>
          <w:p>
            <w:pPr>
              <w:numPr>
                <w:ilvl w:val="-1"/>
                <w:numId w:val="0"/>
              </w:numPr>
              <w:spacing w:after="78" w:line="240" w:lineRule="auto"/>
              <w:ind w:left="360" w:firstLine="0"/>
              <w:rPr>
                <w:rFonts w:hint="eastAsia"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1、建设项目依据、必要性及迫切性：搜集相关资料与规划，分析相关政策和环境，结合未来发展规划，明确项目建设的背景和必要性。</w:t>
            </w:r>
          </w:p>
          <w:p>
            <w:pPr>
              <w:numPr>
                <w:ilvl w:val="-1"/>
                <w:numId w:val="0"/>
              </w:numPr>
              <w:spacing w:after="78" w:line="240" w:lineRule="auto"/>
              <w:ind w:left="360" w:firstLine="0"/>
              <w:rPr>
                <w:rFonts w:hint="eastAsia"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2、深入调研和询价：明确第二儿童医院医疗设备购置的需求：对医院规划进行全面深入调研，充分掌握其医用设备配置现状，发掘其存在的问题和潜在需求，明确其对设备的功能、规模、服务等各方面的需求。</w:t>
            </w:r>
          </w:p>
          <w:p>
            <w:pPr>
              <w:numPr>
                <w:ilvl w:val="-1"/>
                <w:numId w:val="0"/>
              </w:numPr>
              <w:spacing w:after="78" w:line="240" w:lineRule="auto"/>
              <w:ind w:left="360" w:firstLine="0"/>
              <w:rPr>
                <w:rFonts w:hint="eastAsia"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3、按照医院的需求，合理科学确定项目的发展目标和定位，配置内容和规模。</w:t>
            </w:r>
          </w:p>
          <w:p>
            <w:pPr>
              <w:numPr>
                <w:ilvl w:val="-1"/>
                <w:numId w:val="0"/>
              </w:numPr>
              <w:spacing w:after="78" w:line="240" w:lineRule="auto"/>
              <w:ind w:left="360" w:firstLine="0"/>
              <w:rPr>
                <w:rFonts w:hint="eastAsia"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4、对项目进行设备方案论证和研究，并提出合理化建议：</w:t>
            </w:r>
          </w:p>
          <w:p>
            <w:pPr>
              <w:numPr>
                <w:ilvl w:val="-1"/>
                <w:numId w:val="0"/>
              </w:numPr>
              <w:spacing w:after="78" w:line="240" w:lineRule="auto"/>
              <w:ind w:left="360" w:firstLine="0"/>
              <w:rPr>
                <w:rFonts w:hint="eastAsia"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根据调研的需求和确定的建设目标，建设内容和规模，结合对方案的全面性、合理性、先进性、可实施性进行分析论证，确定最终可研的设备方案。</w:t>
            </w:r>
          </w:p>
          <w:p>
            <w:pPr>
              <w:numPr>
                <w:ilvl w:val="-1"/>
                <w:numId w:val="0"/>
              </w:numPr>
              <w:spacing w:after="78" w:line="240" w:lineRule="auto"/>
              <w:ind w:left="360" w:firstLine="0"/>
              <w:rPr>
                <w:rFonts w:hint="eastAsia"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5、合理确定项目投资概算，确定项目资金筹措和运用方案。</w:t>
            </w:r>
          </w:p>
          <w:p>
            <w:pPr>
              <w:numPr>
                <w:ilvl w:val="-1"/>
                <w:numId w:val="0"/>
              </w:numPr>
              <w:spacing w:after="78" w:line="240" w:lineRule="auto"/>
              <w:ind w:left="360" w:firstLine="0"/>
              <w:rPr>
                <w:rFonts w:hint="eastAsia"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6、制定模板，确认和收集各科室设备清单：进行整理、确认模板的内容要包括设备名称、数量、单价、总额、主要配置、保修年限、申请科室。</w:t>
            </w:r>
          </w:p>
          <w:p>
            <w:pPr>
              <w:widowControl/>
              <w:rPr>
                <w:rFonts w:ascii="宋体" w:hAnsi="宋体" w:cs="宋体"/>
                <w:sz w:val="24"/>
                <w:szCs w:val="24"/>
              </w:rPr>
            </w:pPr>
            <w:r>
              <w:rPr>
                <w:rFonts w:hint="eastAsia" w:ascii="Times New Roman" w:hAnsi="Times New Roman" w:cs="Times New Roman"/>
                <w:color w:val="000000"/>
                <w:sz w:val="22"/>
                <w:szCs w:val="22"/>
                <w:lang w:val="en-US" w:eastAsia="zh-CN"/>
              </w:rPr>
              <w:t>7、按采购进口设备申请的模板，协调、引导各科室补充填报进口设备论证表，组织专家进行进口设备论证。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jc w:val="center"/>
        </w:trPr>
        <w:tc>
          <w:tcPr>
            <w:tcW w:w="1290" w:type="dxa"/>
            <w:tcBorders>
              <w:top w:val="single" w:color="auto" w:sz="4" w:space="0"/>
              <w:left w:val="single" w:color="auto" w:sz="4" w:space="0"/>
              <w:bottom w:val="single" w:color="auto" w:sz="4" w:space="0"/>
              <w:right w:val="single" w:color="auto" w:sz="4" w:space="0"/>
            </w:tcBorders>
            <w:vAlign w:val="center"/>
          </w:tcPr>
          <w:p>
            <w:pPr>
              <w:widowControl/>
              <w:spacing w:after="78"/>
              <w:jc w:val="left"/>
              <w:rPr>
                <w:rFonts w:hint="eastAsia" w:ascii="宋体" w:hAnsi="宋体" w:eastAsia="宋体" w:cs="宋体"/>
                <w:bCs/>
                <w:sz w:val="24"/>
                <w:szCs w:val="24"/>
                <w:lang w:eastAsia="zh-CN"/>
              </w:rPr>
            </w:pPr>
            <w:r>
              <w:rPr>
                <w:rFonts w:hint="eastAsia" w:ascii="宋体" w:hAnsi="宋体" w:cs="宋体"/>
                <w:bCs/>
                <w:sz w:val="24"/>
                <w:szCs w:val="24"/>
                <w:lang w:eastAsia="zh-CN"/>
              </w:rPr>
              <w:t>商务参数</w:t>
            </w:r>
          </w:p>
        </w:tc>
        <w:tc>
          <w:tcPr>
            <w:tcW w:w="7750" w:type="dxa"/>
            <w:tcBorders>
              <w:top w:val="single" w:color="auto" w:sz="4" w:space="0"/>
              <w:left w:val="single" w:color="auto" w:sz="4" w:space="0"/>
              <w:bottom w:val="single" w:color="auto" w:sz="4" w:space="0"/>
              <w:right w:val="single" w:color="auto" w:sz="4" w:space="0"/>
            </w:tcBorders>
            <w:vAlign w:val="center"/>
          </w:tcPr>
          <w:p>
            <w:pPr>
              <w:numPr>
                <w:ilvl w:val="-1"/>
                <w:numId w:val="0"/>
              </w:numPr>
              <w:spacing w:after="78" w:line="240" w:lineRule="auto"/>
              <w:ind w:left="360" w:leftChars="0" w:firstLine="0" w:firstLineChars="0"/>
              <w:contextualSpacing/>
              <w:rPr>
                <w:rFonts w:hint="eastAsia" w:cs="Times New Roman"/>
                <w:color w:val="000000"/>
                <w:sz w:val="22"/>
                <w:szCs w:val="22"/>
                <w:lang w:val="en-US" w:eastAsia="zh-CN"/>
              </w:rPr>
            </w:pPr>
            <w:r>
              <w:rPr>
                <w:rFonts w:hint="eastAsia" w:cs="Times New Roman"/>
                <w:color w:val="000000"/>
                <w:sz w:val="22"/>
                <w:szCs w:val="22"/>
                <w:lang w:val="en-US" w:eastAsia="zh-CN"/>
              </w:rPr>
              <w:t>1、</w:t>
            </w:r>
            <w:r>
              <w:rPr>
                <w:rFonts w:hint="eastAsia" w:ascii="Times New Roman" w:hAnsi="Times New Roman" w:cs="Times New Roman"/>
                <w:color w:val="000000"/>
                <w:sz w:val="22"/>
                <w:szCs w:val="22"/>
                <w:lang w:eastAsia="zh-CN"/>
              </w:rPr>
              <w:t>具有独立法人资格企业，须提供营业执照复印件加盖投标人公章；</w:t>
            </w:r>
          </w:p>
          <w:p>
            <w:pPr>
              <w:numPr>
                <w:ilvl w:val="-1"/>
                <w:numId w:val="0"/>
              </w:numPr>
              <w:spacing w:before="156" w:beforeLines="50" w:beforeAutospacing="0" w:after="78" w:afterAutospacing="0" w:line="240" w:lineRule="auto"/>
              <w:ind w:left="360" w:leftChars="0" w:firstLine="0" w:firstLineChars="0"/>
              <w:outlineLvl w:val="0"/>
              <w:rPr>
                <w:rFonts w:hint="eastAsia" w:ascii="Times New Roman" w:hAnsi="Times New Roman" w:eastAsia="宋体" w:cs="Times New Roman"/>
                <w:color w:val="0000FF"/>
                <w:kern w:val="2"/>
                <w:sz w:val="28"/>
                <w:szCs w:val="24"/>
                <w:lang w:val="en-US" w:eastAsia="zh-CN" w:bidi="ar-SA"/>
              </w:rPr>
            </w:pPr>
            <w:r>
              <w:rPr>
                <w:rFonts w:hint="eastAsia" w:cs="Times New Roman"/>
                <w:color w:val="000000"/>
                <w:sz w:val="22"/>
                <w:szCs w:val="22"/>
                <w:lang w:val="en-US" w:eastAsia="zh-CN"/>
              </w:rPr>
              <w:t>2、</w:t>
            </w:r>
            <w:r>
              <w:rPr>
                <w:rFonts w:hint="eastAsia" w:ascii="Times New Roman" w:hAnsi="Times New Roman" w:cs="Times New Roman"/>
                <w:color w:val="000000"/>
                <w:sz w:val="22"/>
                <w:szCs w:val="22"/>
                <w:lang w:eastAsia="zh-CN"/>
              </w:rPr>
              <w:t>企业须在全国投资项目在线审批监督平台通过工程咨询单位备案，并提供备案公示信息复印件加盖投标人公章。</w:t>
            </w:r>
          </w:p>
          <w:p>
            <w:pPr>
              <w:widowControl/>
              <w:spacing w:line="400" w:lineRule="exact"/>
              <w:ind w:firstLine="440" w:firstLineChars="200"/>
              <w:jc w:val="left"/>
              <w:rPr>
                <w:rFonts w:hint="eastAsia" w:ascii="Times New Roman" w:hAnsi="Times New Roman" w:cs="Times New Roman"/>
                <w:color w:val="000000"/>
                <w:sz w:val="22"/>
                <w:szCs w:val="22"/>
                <w:lang w:eastAsia="zh-CN"/>
              </w:rPr>
            </w:pPr>
            <w:r>
              <w:rPr>
                <w:rFonts w:hint="eastAsia" w:cs="Times New Roman"/>
                <w:color w:val="000000"/>
                <w:sz w:val="22"/>
                <w:szCs w:val="22"/>
                <w:lang w:val="en-US" w:eastAsia="zh-CN"/>
              </w:rPr>
              <w:t>3、提供</w:t>
            </w:r>
            <w:r>
              <w:rPr>
                <w:rFonts w:hint="eastAsia" w:ascii="Times New Roman" w:hAnsi="Times New Roman" w:cs="Times New Roman"/>
                <w:color w:val="000000"/>
                <w:sz w:val="22"/>
                <w:szCs w:val="22"/>
                <w:lang w:eastAsia="zh-CN"/>
              </w:rPr>
              <w:t>深圳市第二儿童医院</w:t>
            </w:r>
            <w:r>
              <w:rPr>
                <w:rFonts w:hint="eastAsia" w:ascii="Times New Roman" w:hAnsi="Times New Roman" w:cs="Times New Roman"/>
                <w:color w:val="000000"/>
                <w:sz w:val="22"/>
                <w:szCs w:val="22"/>
                <w:lang w:val="en-US" w:eastAsia="zh-CN"/>
              </w:rPr>
              <w:t>配套医疗设备项目（第一批）可行性研究报告</w:t>
            </w:r>
            <w:r>
              <w:rPr>
                <w:rFonts w:hint="eastAsia" w:ascii="Times New Roman" w:hAnsi="Times New Roman" w:cs="Times New Roman"/>
                <w:color w:val="000000"/>
                <w:sz w:val="22"/>
                <w:szCs w:val="22"/>
                <w:lang w:eastAsia="zh-CN"/>
              </w:rPr>
              <w:t>编制咨询服务（含设备配置方案研究、需求调研、询价、进口设备</w:t>
            </w:r>
            <w:r>
              <w:rPr>
                <w:rFonts w:hint="eastAsia" w:ascii="Times New Roman" w:hAnsi="Times New Roman" w:cs="Times New Roman"/>
                <w:color w:val="000000"/>
                <w:sz w:val="22"/>
                <w:szCs w:val="22"/>
                <w:lang w:val="en-US" w:eastAsia="zh-CN"/>
              </w:rPr>
              <w:t>补充</w:t>
            </w:r>
            <w:r>
              <w:rPr>
                <w:rFonts w:hint="eastAsia" w:ascii="Times New Roman" w:hAnsi="Times New Roman" w:cs="Times New Roman"/>
                <w:color w:val="000000"/>
                <w:sz w:val="22"/>
                <w:szCs w:val="22"/>
                <w:lang w:eastAsia="zh-CN"/>
              </w:rPr>
              <w:t>论证，报告编制），配合评审直至发改部门审核通过的全过程咨询服务。</w:t>
            </w:r>
          </w:p>
          <w:p>
            <w:pPr>
              <w:numPr>
                <w:ilvl w:val="-1"/>
                <w:numId w:val="0"/>
              </w:numPr>
              <w:spacing w:after="78" w:line="240" w:lineRule="auto"/>
              <w:ind w:left="360" w:firstLine="0"/>
              <w:rPr>
                <w:rFonts w:hint="eastAsia" w:ascii="Times New Roman" w:hAnsi="Times New Roman" w:cs="Times New Roman"/>
                <w:color w:val="000000"/>
                <w:sz w:val="22"/>
                <w:szCs w:val="22"/>
                <w:lang w:eastAsia="zh-CN"/>
              </w:rPr>
            </w:pPr>
            <w:r>
              <w:rPr>
                <w:rFonts w:hint="eastAsia" w:cs="Times New Roman"/>
                <w:color w:val="000000"/>
                <w:sz w:val="22"/>
                <w:szCs w:val="22"/>
                <w:lang w:val="en-US" w:eastAsia="zh-CN"/>
              </w:rPr>
              <w:t>4</w:t>
            </w:r>
            <w:r>
              <w:rPr>
                <w:rFonts w:hint="eastAsia" w:ascii="Times New Roman" w:hAnsi="Times New Roman" w:cs="Times New Roman"/>
                <w:color w:val="000000"/>
                <w:sz w:val="22"/>
                <w:szCs w:val="22"/>
                <w:lang w:val="en-US" w:eastAsia="zh-CN"/>
              </w:rPr>
              <w:t>、</w:t>
            </w:r>
            <w:r>
              <w:rPr>
                <w:rFonts w:hint="eastAsia" w:ascii="Times New Roman" w:hAnsi="Times New Roman" w:cs="Times New Roman"/>
                <w:color w:val="000000"/>
                <w:sz w:val="22"/>
                <w:szCs w:val="22"/>
                <w:lang w:eastAsia="zh-CN"/>
              </w:rPr>
              <w:t>中标后</w:t>
            </w:r>
            <w:r>
              <w:rPr>
                <w:rFonts w:hint="eastAsia" w:ascii="Times New Roman" w:hAnsi="Times New Roman" w:cs="Times New Roman"/>
                <w:color w:val="000000"/>
                <w:sz w:val="22"/>
                <w:szCs w:val="22"/>
                <w:lang w:val="en-US" w:eastAsia="zh-CN"/>
              </w:rPr>
              <w:t>1</w:t>
            </w:r>
            <w:r>
              <w:rPr>
                <w:rFonts w:hint="eastAsia" w:ascii="Times New Roman" w:hAnsi="Times New Roman" w:cs="Times New Roman"/>
                <w:color w:val="000000"/>
                <w:sz w:val="22"/>
                <w:szCs w:val="22"/>
                <w:lang w:eastAsia="zh-CN"/>
              </w:rPr>
              <w:t>0日完成深圳市第二儿童医院</w:t>
            </w:r>
            <w:r>
              <w:rPr>
                <w:rFonts w:hint="eastAsia" w:ascii="Times New Roman" w:hAnsi="Times New Roman" w:cs="Times New Roman"/>
                <w:color w:val="000000"/>
                <w:sz w:val="22"/>
                <w:szCs w:val="22"/>
                <w:lang w:val="en-US" w:eastAsia="zh-CN"/>
              </w:rPr>
              <w:t>配套医疗设备项目（第一批）可行性研究报告</w:t>
            </w:r>
            <w:r>
              <w:rPr>
                <w:rFonts w:hint="eastAsia" w:ascii="Times New Roman" w:hAnsi="Times New Roman" w:cs="Times New Roman"/>
                <w:color w:val="000000"/>
                <w:sz w:val="22"/>
                <w:szCs w:val="22"/>
                <w:lang w:eastAsia="zh-CN"/>
              </w:rPr>
              <w:t>编制，并上报发改审核。</w:t>
            </w:r>
          </w:p>
          <w:p>
            <w:pPr>
              <w:numPr>
                <w:ilvl w:val="-1"/>
                <w:numId w:val="0"/>
              </w:numPr>
              <w:spacing w:after="78" w:line="240" w:lineRule="auto"/>
              <w:ind w:left="360" w:firstLine="0"/>
              <w:rPr>
                <w:rFonts w:hint="eastAsia" w:ascii="Times New Roman" w:hAnsi="Times New Roman" w:cs="Times New Roman"/>
                <w:color w:val="000000"/>
                <w:sz w:val="22"/>
                <w:szCs w:val="22"/>
                <w:lang w:eastAsia="zh-CN"/>
              </w:rPr>
            </w:pPr>
            <w:r>
              <w:rPr>
                <w:rFonts w:hint="eastAsia" w:cs="Times New Roman"/>
                <w:color w:val="000000"/>
                <w:sz w:val="22"/>
                <w:szCs w:val="22"/>
                <w:lang w:val="en-US" w:eastAsia="zh-CN"/>
              </w:rPr>
              <w:t>5</w:t>
            </w:r>
            <w:r>
              <w:rPr>
                <w:rFonts w:hint="eastAsia" w:ascii="Times New Roman" w:hAnsi="Times New Roman" w:cs="Times New Roman"/>
                <w:color w:val="000000"/>
                <w:sz w:val="22"/>
                <w:szCs w:val="22"/>
                <w:lang w:val="en-US" w:eastAsia="zh-CN"/>
              </w:rPr>
              <w:t>、</w:t>
            </w:r>
            <w:r>
              <w:rPr>
                <w:rFonts w:hint="eastAsia" w:ascii="Times New Roman" w:hAnsi="Times New Roman" w:cs="Times New Roman"/>
                <w:color w:val="000000"/>
                <w:sz w:val="22"/>
                <w:szCs w:val="22"/>
                <w:lang w:eastAsia="zh-CN"/>
              </w:rPr>
              <w:t>投标限额及付款方式</w:t>
            </w:r>
          </w:p>
          <w:p>
            <w:pPr>
              <w:numPr>
                <w:ilvl w:val="-1"/>
                <w:numId w:val="0"/>
              </w:numPr>
              <w:spacing w:after="78" w:line="240" w:lineRule="auto"/>
              <w:ind w:left="360" w:firstLine="440" w:firstLineChars="200"/>
              <w:rPr>
                <w:rFonts w:hint="eastAsia" w:ascii="Times New Roman" w:hAnsi="Times New Roman" w:cs="Times New Roman"/>
                <w:color w:val="000000"/>
                <w:sz w:val="22"/>
                <w:szCs w:val="22"/>
                <w:lang w:val="en-US" w:eastAsia="zh-CN"/>
              </w:rPr>
            </w:pPr>
            <w:r>
              <w:rPr>
                <w:rFonts w:hint="eastAsia" w:ascii="Times New Roman" w:hAnsi="Times New Roman" w:cs="Times New Roman"/>
                <w:color w:val="000000"/>
                <w:sz w:val="22"/>
                <w:szCs w:val="22"/>
                <w:lang w:val="en-US" w:eastAsia="zh-CN"/>
              </w:rPr>
              <w:t xml:space="preserve">付款方式: </w:t>
            </w:r>
            <w:r>
              <w:rPr>
                <w:rFonts w:hint="eastAsia" w:ascii="Times New Roman" w:hAnsi="Times New Roman" w:cs="Times New Roman"/>
                <w:color w:val="000000"/>
                <w:sz w:val="22"/>
                <w:szCs w:val="22"/>
                <w:lang w:val="zh-CN" w:eastAsia="zh-CN"/>
              </w:rPr>
              <w:t>本项目无预付款，待市发改可研批复并下达前期费用或资金到位后一次性支付；</w:t>
            </w:r>
          </w:p>
          <w:p>
            <w:pPr>
              <w:ind w:firstLine="440" w:firstLineChars="200"/>
            </w:pPr>
            <w:r>
              <w:rPr>
                <w:rFonts w:hint="eastAsia" w:ascii="Times New Roman" w:hAnsi="Times New Roman" w:cs="Times New Roman"/>
                <w:color w:val="000000"/>
                <w:sz w:val="22"/>
                <w:szCs w:val="22"/>
                <w:lang w:val="en-US" w:eastAsia="zh-CN"/>
              </w:rPr>
              <w:t>注：如该项目由于政策或不可抗力等因素导致废止，无法下达财委资金，则按中标人实际完成的工作量，经双方共同确认无误后，由采购人自筹经费按</w:t>
            </w:r>
            <w:r>
              <w:rPr>
                <w:rFonts w:hint="eastAsia" w:ascii="Times New Roman" w:hAnsi="Times New Roman" w:cs="Times New Roman"/>
                <w:color w:val="000000"/>
                <w:sz w:val="22"/>
                <w:szCs w:val="22"/>
                <w:lang w:eastAsia="zh-CN"/>
              </w:rPr>
              <w:t>进度结算。</w:t>
            </w:r>
            <w:r>
              <w:rPr>
                <w:rFonts w:hint="eastAsia"/>
                <w:color w:val="000000"/>
                <w:sz w:val="22"/>
                <w:szCs w:val="22"/>
              </w:rPr>
              <w:t>若中标人已完成项目</w:t>
            </w:r>
            <w:r>
              <w:rPr>
                <w:rFonts w:hint="eastAsia" w:ascii="Times New Roman" w:hAnsi="Times New Roman" w:cs="Times New Roman"/>
                <w:color w:val="000000"/>
                <w:sz w:val="22"/>
                <w:szCs w:val="22"/>
                <w:lang w:val="en-US" w:eastAsia="zh-CN"/>
              </w:rPr>
              <w:t>可行性研究报告</w:t>
            </w:r>
            <w:r>
              <w:rPr>
                <w:rFonts w:hint="eastAsia" w:ascii="Times New Roman" w:hAnsi="Times New Roman" w:cs="Times New Roman"/>
                <w:color w:val="000000"/>
                <w:sz w:val="22"/>
                <w:szCs w:val="22"/>
                <w:lang w:eastAsia="zh-CN"/>
              </w:rPr>
              <w:t>编制</w:t>
            </w:r>
            <w:r>
              <w:rPr>
                <w:rFonts w:hint="eastAsia"/>
                <w:color w:val="000000"/>
                <w:sz w:val="22"/>
                <w:szCs w:val="22"/>
              </w:rPr>
              <w:t>及</w:t>
            </w:r>
            <w:r>
              <w:rPr>
                <w:color w:val="000000"/>
                <w:sz w:val="22"/>
                <w:szCs w:val="22"/>
              </w:rPr>
              <w:t>申报</w:t>
            </w:r>
            <w:r>
              <w:rPr>
                <w:rFonts w:hint="eastAsia"/>
                <w:color w:val="000000"/>
                <w:sz w:val="22"/>
                <w:szCs w:val="22"/>
              </w:rPr>
              <w:t>，</w:t>
            </w:r>
            <w:r>
              <w:rPr>
                <w:color w:val="000000"/>
                <w:sz w:val="22"/>
                <w:szCs w:val="22"/>
              </w:rPr>
              <w:t>则</w:t>
            </w:r>
            <w:r>
              <w:rPr>
                <w:rFonts w:hint="eastAsia"/>
                <w:color w:val="000000"/>
                <w:sz w:val="22"/>
                <w:szCs w:val="22"/>
              </w:rPr>
              <w:t>采购人支付合同约定的咨询费的60%作为补偿。</w:t>
            </w:r>
          </w:p>
        </w:tc>
      </w:tr>
    </w:tbl>
    <w:p/>
    <w:p>
      <w:pPr>
        <w:pStyle w:val="4"/>
      </w:pPr>
      <w:r>
        <w:br w:type="page"/>
      </w:r>
    </w:p>
    <w:p>
      <w:pPr>
        <w:pStyle w:val="4"/>
        <w:jc w:val="left"/>
      </w:pPr>
    </w:p>
    <w:p>
      <w:pPr>
        <w:spacing w:line="360" w:lineRule="auto"/>
        <w:jc w:val="center"/>
        <w:rPr>
          <w:rFonts w:ascii="宋体" w:hAnsi="宋体"/>
          <w:b/>
          <w:sz w:val="24"/>
          <w:szCs w:val="24"/>
        </w:rPr>
      </w:pPr>
      <w:r>
        <w:rPr>
          <w:rFonts w:hint="eastAsia" w:ascii="宋体" w:hAnsi="宋体"/>
          <w:b/>
          <w:sz w:val="24"/>
          <w:szCs w:val="24"/>
          <w:u w:val="single"/>
        </w:rPr>
        <w:t xml:space="preserve">                </w:t>
      </w:r>
      <w:r>
        <w:rPr>
          <w:rFonts w:hint="eastAsia" w:ascii="宋体" w:hAnsi="宋体"/>
          <w:b/>
          <w:sz w:val="24"/>
          <w:szCs w:val="24"/>
        </w:rPr>
        <w:t>项目投标文件</w:t>
      </w:r>
    </w:p>
    <w:p>
      <w:pPr>
        <w:spacing w:line="360" w:lineRule="auto"/>
        <w:rPr>
          <w:rFonts w:ascii="宋体" w:hAnsi="宋体"/>
          <w:b/>
          <w:sz w:val="24"/>
          <w:szCs w:val="24"/>
        </w:rPr>
      </w:pPr>
    </w:p>
    <w:p>
      <w:pPr>
        <w:spacing w:line="360" w:lineRule="auto"/>
        <w:jc w:val="center"/>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jc w:val="center"/>
        <w:rPr>
          <w:rFonts w:ascii="宋体" w:hAnsi="宋体"/>
          <w:b/>
          <w:sz w:val="24"/>
          <w:szCs w:val="24"/>
        </w:rPr>
      </w:pPr>
      <w:r>
        <w:rPr>
          <w:rFonts w:hint="eastAsia" w:ascii="宋体" w:hAnsi="宋体"/>
          <w:b/>
          <w:sz w:val="24"/>
          <w:szCs w:val="24"/>
        </w:rPr>
        <w:t>开标一览表</w:t>
      </w: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rPr>
          <w:rFonts w:ascii="宋体" w:hAnsi="宋体"/>
          <w:b/>
          <w:sz w:val="24"/>
          <w:szCs w:val="24"/>
        </w:rPr>
      </w:pPr>
    </w:p>
    <w:p>
      <w:pPr>
        <w:spacing w:line="360" w:lineRule="auto"/>
        <w:ind w:firstLine="1084" w:firstLineChars="450"/>
        <w:jc w:val="left"/>
        <w:rPr>
          <w:rFonts w:ascii="宋体" w:hAnsi="宋体"/>
          <w:b/>
          <w:sz w:val="24"/>
          <w:szCs w:val="24"/>
          <w:u w:val="single"/>
        </w:rPr>
      </w:pPr>
      <w:r>
        <w:rPr>
          <w:rFonts w:hint="eastAsia" w:ascii="宋体" w:hAnsi="宋体"/>
          <w:b/>
          <w:sz w:val="24"/>
          <w:szCs w:val="24"/>
        </w:rPr>
        <w:t>采购编号：</w:t>
      </w:r>
      <w:r>
        <w:rPr>
          <w:rFonts w:hint="eastAsia" w:ascii="宋体" w:hAnsi="宋体"/>
          <w:b/>
          <w:sz w:val="24"/>
          <w:szCs w:val="24"/>
          <w:u w:val="single"/>
        </w:rPr>
        <w:t xml:space="preserve"> </w:t>
      </w:r>
      <w:r>
        <w:rPr>
          <w:rFonts w:hint="eastAsia" w:asciiTheme="minorEastAsia" w:hAnsiTheme="minorEastAsia" w:eastAsiaTheme="minorEastAsia"/>
          <w:b/>
          <w:sz w:val="24"/>
          <w:szCs w:val="24"/>
          <w:u w:val="single"/>
        </w:rPr>
        <w:t xml:space="preserve"> SEYSB-FW 2023-002</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投标人名称（公章)：</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投标人代表（签字）：</w:t>
      </w:r>
      <w:r>
        <w:rPr>
          <w:rFonts w:hint="eastAsia" w:ascii="宋体" w:hAnsi="宋体"/>
          <w:b/>
          <w:sz w:val="24"/>
          <w:szCs w:val="24"/>
          <w:u w:val="single"/>
        </w:rPr>
        <w:t xml:space="preserve">                    </w:t>
      </w:r>
    </w:p>
    <w:p>
      <w:pPr>
        <w:spacing w:line="360" w:lineRule="auto"/>
        <w:ind w:firstLine="1084" w:firstLineChars="450"/>
        <w:jc w:val="left"/>
        <w:rPr>
          <w:rFonts w:ascii="宋体" w:hAnsi="宋体"/>
          <w:b/>
          <w:sz w:val="24"/>
          <w:szCs w:val="24"/>
        </w:rPr>
      </w:pPr>
      <w:r>
        <w:rPr>
          <w:rFonts w:hint="eastAsia" w:ascii="宋体" w:hAnsi="宋体"/>
          <w:b/>
          <w:sz w:val="24"/>
          <w:szCs w:val="24"/>
        </w:rPr>
        <w:t>投标日期：</w:t>
      </w:r>
      <w:r>
        <w:rPr>
          <w:rFonts w:hint="eastAsia" w:ascii="宋体" w:hAnsi="宋体"/>
          <w:b/>
          <w:sz w:val="24"/>
          <w:szCs w:val="24"/>
          <w:u w:val="single"/>
        </w:rPr>
        <w:t xml:space="preserve">            </w:t>
      </w:r>
      <w:r>
        <w:rPr>
          <w:rFonts w:hint="eastAsia" w:ascii="宋体" w:hAnsi="宋体"/>
          <w:b/>
          <w:sz w:val="24"/>
          <w:szCs w:val="24"/>
        </w:rPr>
        <w:t xml:space="preserve">年 </w:t>
      </w:r>
      <w:r>
        <w:rPr>
          <w:rFonts w:hint="eastAsia" w:ascii="宋体" w:hAnsi="宋体"/>
          <w:b/>
          <w:sz w:val="24"/>
          <w:szCs w:val="24"/>
          <w:u w:val="single"/>
        </w:rPr>
        <w:t xml:space="preserve">    </w:t>
      </w:r>
      <w:r>
        <w:rPr>
          <w:rFonts w:hint="eastAsia" w:ascii="宋体" w:hAnsi="宋体"/>
          <w:b/>
          <w:sz w:val="24"/>
          <w:szCs w:val="24"/>
        </w:rPr>
        <w:t>月</w:t>
      </w:r>
      <w:r>
        <w:rPr>
          <w:rFonts w:hint="eastAsia" w:ascii="宋体" w:hAnsi="宋体"/>
          <w:b/>
          <w:sz w:val="24"/>
          <w:szCs w:val="24"/>
          <w:u w:val="single"/>
        </w:rPr>
        <w:t xml:space="preserve">      </w:t>
      </w:r>
      <w:r>
        <w:rPr>
          <w:rFonts w:hint="eastAsia" w:ascii="宋体" w:hAnsi="宋体"/>
          <w:b/>
          <w:sz w:val="24"/>
          <w:szCs w:val="24"/>
        </w:rPr>
        <w:t>日</w:t>
      </w:r>
    </w:p>
    <w:p>
      <w:pPr>
        <w:spacing w:line="300" w:lineRule="auto"/>
        <w:rPr>
          <w:rFonts w:ascii="宋体" w:hAnsi="宋体"/>
          <w:sz w:val="24"/>
          <w:szCs w:val="24"/>
        </w:rPr>
        <w:sectPr>
          <w:footerReference r:id="rId4" w:type="default"/>
          <w:headerReference r:id="rId3" w:type="even"/>
          <w:pgSz w:w="11906" w:h="16838"/>
          <w:pgMar w:top="1701" w:right="1588" w:bottom="1304" w:left="1588" w:header="1247" w:footer="737" w:gutter="0"/>
          <w:cols w:space="720" w:num="1"/>
          <w:docGrid w:linePitch="380" w:charSpace="-4301"/>
        </w:sectPr>
      </w:pPr>
    </w:p>
    <w:p>
      <w:pPr>
        <w:rPr>
          <w:rFonts w:ascii="宋体" w:hAnsi="宋体"/>
          <w:color w:val="000000"/>
          <w:szCs w:val="21"/>
        </w:rPr>
      </w:pPr>
      <w:bookmarkStart w:id="0" w:name="_Toc211243316"/>
      <w:bookmarkStart w:id="1" w:name="_Toc311468376"/>
      <w:r>
        <w:rPr>
          <w:rFonts w:ascii="宋体" w:hAnsi="宋体"/>
          <w:color w:val="000000"/>
          <w:szCs w:val="21"/>
        </w:rPr>
        <w:t>格式2.</w:t>
      </w:r>
      <w:bookmarkEnd w:id="0"/>
      <w:r>
        <w:rPr>
          <w:rFonts w:ascii="宋体" w:hAnsi="宋体"/>
          <w:color w:val="000000"/>
          <w:szCs w:val="21"/>
        </w:rPr>
        <w:t xml:space="preserve"> 开标一览表格式</w:t>
      </w:r>
      <w:bookmarkEnd w:id="1"/>
    </w:p>
    <w:p>
      <w:pPr>
        <w:spacing w:before="120" w:after="240"/>
        <w:jc w:val="center"/>
        <w:rPr>
          <w:rFonts w:eastAsia="黑体"/>
          <w:color w:val="000000"/>
          <w:sz w:val="30"/>
          <w:szCs w:val="30"/>
        </w:rPr>
      </w:pPr>
      <w:r>
        <w:rPr>
          <w:rFonts w:eastAsia="黑体"/>
          <w:color w:val="000000"/>
          <w:sz w:val="30"/>
          <w:szCs w:val="30"/>
        </w:rPr>
        <w:t>开标一览表</w:t>
      </w:r>
    </w:p>
    <w:p>
      <w:pPr>
        <w:spacing w:line="360" w:lineRule="auto"/>
        <w:rPr>
          <w:color w:val="000000"/>
          <w:szCs w:val="21"/>
          <w:u w:val="single"/>
        </w:rPr>
      </w:pPr>
      <w:r>
        <w:rPr>
          <w:color w:val="000000"/>
          <w:szCs w:val="21"/>
        </w:rPr>
        <w:t>投标人名称</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rFonts w:hint="eastAsia"/>
          <w:color w:val="000000"/>
          <w:szCs w:val="21"/>
        </w:rPr>
        <w:t>：</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包号</w:t>
      </w:r>
      <w:r>
        <w:rPr>
          <w:rFonts w:hint="eastAsia"/>
          <w:color w:val="000000"/>
          <w:szCs w:val="21"/>
        </w:rPr>
        <w:t xml:space="preserve">： </w:t>
      </w:r>
      <w:r>
        <w:rPr>
          <w:color w:val="000000"/>
          <w:szCs w:val="21"/>
          <w:u w:val="single"/>
        </w:rPr>
        <w:t xml:space="preserve">         </w:t>
      </w:r>
    </w:p>
    <w:p>
      <w:pPr>
        <w:spacing w:line="360" w:lineRule="auto"/>
        <w:rPr>
          <w:color w:val="000000"/>
          <w:szCs w:val="21"/>
        </w:rPr>
      </w:pPr>
    </w:p>
    <w:tbl>
      <w:tblPr>
        <w:tblStyle w:val="18"/>
        <w:tblW w:w="1009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08"/>
        <w:gridCol w:w="3054"/>
        <w:gridCol w:w="3224"/>
        <w:gridCol w:w="19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投标总价</w:t>
            </w:r>
          </w:p>
        </w:tc>
        <w:tc>
          <w:tcPr>
            <w:tcW w:w="3224"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bCs/>
                <w:color w:val="000000"/>
                <w:szCs w:val="24"/>
              </w:rPr>
              <w:t>服务期限</w:t>
            </w:r>
          </w:p>
        </w:tc>
        <w:tc>
          <w:tcPr>
            <w:tcW w:w="1908" w:type="dxa"/>
            <w:vAlign w:val="center"/>
          </w:tcPr>
          <w:p>
            <w:pPr>
              <w:tabs>
                <w:tab w:val="left" w:pos="654"/>
                <w:tab w:val="left" w:pos="1734"/>
                <w:tab w:val="left" w:pos="2814"/>
                <w:tab w:val="left" w:pos="3894"/>
                <w:tab w:val="left" w:pos="5334"/>
                <w:tab w:val="left" w:pos="6414"/>
                <w:tab w:val="left" w:pos="7254"/>
                <w:tab w:val="left" w:pos="8574"/>
                <w:tab w:val="left" w:pos="9654"/>
              </w:tabs>
              <w:spacing w:line="360" w:lineRule="auto"/>
              <w:jc w:val="center"/>
              <w:rPr>
                <w:rFonts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4962" w:type="dxa"/>
            <w:gridSpan w:val="2"/>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3224"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3"/>
          <w:wAfter w:w="8186" w:type="dxa"/>
          <w:cantSplit/>
          <w:trHeight w:val="567" w:hRule="atLeast"/>
        </w:trPr>
        <w:tc>
          <w:tcPr>
            <w:tcW w:w="1908" w:type="dxa"/>
          </w:tcPr>
          <w:p>
            <w:pPr>
              <w:tabs>
                <w:tab w:val="left" w:pos="654"/>
                <w:tab w:val="left" w:pos="1734"/>
                <w:tab w:val="left" w:pos="2814"/>
                <w:tab w:val="left" w:pos="3894"/>
                <w:tab w:val="left" w:pos="5334"/>
                <w:tab w:val="left" w:pos="6414"/>
                <w:tab w:val="left" w:pos="7254"/>
                <w:tab w:val="left" w:pos="8574"/>
                <w:tab w:val="left" w:pos="9654"/>
              </w:tabs>
              <w:spacing w:line="360" w:lineRule="auto"/>
              <w:rPr>
                <w:rFonts w:ascii="宋体" w:hAnsi="宋体"/>
                <w:color w:val="000000"/>
                <w:szCs w:val="21"/>
              </w:rPr>
            </w:pPr>
          </w:p>
        </w:tc>
      </w:tr>
    </w:tbl>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rPr>
      </w:pP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r>
        <w:rPr>
          <w:color w:val="000000"/>
          <w:szCs w:val="21"/>
        </w:rPr>
        <w:t>法人代表或被授权人签字</w:t>
      </w:r>
      <w:r>
        <w:rPr>
          <w:rFonts w:hint="eastAsia"/>
          <w:color w:val="000000"/>
          <w:szCs w:val="21"/>
        </w:rPr>
        <w:t>：</w:t>
      </w:r>
      <w:r>
        <w:rPr>
          <w:color w:val="000000"/>
          <w:szCs w:val="21"/>
          <w:u w:val="single"/>
        </w:rPr>
        <w:t xml:space="preserve">                          </w:t>
      </w:r>
      <w:r>
        <w:rPr>
          <w:color w:val="000000"/>
          <w:szCs w:val="21"/>
        </w:rPr>
        <w:t xml:space="preserve">                                                     单位盖章：</w:t>
      </w:r>
      <w:r>
        <w:rPr>
          <w:color w:val="000000"/>
          <w:szCs w:val="21"/>
          <w:u w:val="single"/>
        </w:rPr>
        <w:t xml:space="preserve">                        </w:t>
      </w:r>
    </w:p>
    <w:p>
      <w:pPr>
        <w:tabs>
          <w:tab w:val="left" w:pos="654"/>
          <w:tab w:val="left" w:pos="1734"/>
          <w:tab w:val="left" w:pos="2814"/>
          <w:tab w:val="left" w:pos="3894"/>
          <w:tab w:val="left" w:pos="5334"/>
          <w:tab w:val="left" w:pos="6414"/>
          <w:tab w:val="left" w:pos="7254"/>
          <w:tab w:val="left" w:pos="8574"/>
          <w:tab w:val="left" w:pos="9654"/>
        </w:tabs>
        <w:spacing w:line="360" w:lineRule="auto"/>
        <w:rPr>
          <w:color w:val="000000"/>
          <w:szCs w:val="21"/>
          <w:u w:val="single"/>
        </w:rPr>
      </w:pP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bookmarkStart w:id="2" w:name="_Toc211243319"/>
      <w:bookmarkStart w:id="3" w:name="_Toc311468378"/>
      <w:r>
        <w:rPr>
          <w:rFonts w:ascii="宋体" w:hAnsi="宋体"/>
          <w:color w:val="000000"/>
          <w:szCs w:val="21"/>
        </w:rPr>
        <w:t>格式</w:t>
      </w:r>
      <w:r>
        <w:rPr>
          <w:rFonts w:hint="eastAsia" w:ascii="宋体" w:hAnsi="宋体"/>
          <w:color w:val="000000"/>
          <w:szCs w:val="21"/>
        </w:rPr>
        <w:t>4</w:t>
      </w:r>
      <w:r>
        <w:rPr>
          <w:rFonts w:ascii="宋体" w:hAnsi="宋体"/>
          <w:color w:val="000000"/>
          <w:szCs w:val="21"/>
        </w:rPr>
        <w:t>.</w:t>
      </w:r>
      <w:bookmarkEnd w:id="2"/>
      <w:r>
        <w:rPr>
          <w:rFonts w:ascii="宋体" w:hAnsi="宋体"/>
          <w:color w:val="000000"/>
          <w:szCs w:val="21"/>
        </w:rPr>
        <w:t xml:space="preserve"> 技术</w:t>
      </w:r>
      <w:r>
        <w:rPr>
          <w:rFonts w:hint="eastAsia" w:ascii="宋体" w:hAnsi="宋体"/>
          <w:color w:val="000000"/>
          <w:szCs w:val="21"/>
        </w:rPr>
        <w:t>需求</w:t>
      </w:r>
      <w:r>
        <w:rPr>
          <w:rFonts w:ascii="宋体" w:hAnsi="宋体"/>
          <w:color w:val="000000"/>
          <w:szCs w:val="21"/>
        </w:rPr>
        <w:t>响应/偏离表</w:t>
      </w:r>
      <w:bookmarkEnd w:id="3"/>
    </w:p>
    <w:p>
      <w:pPr>
        <w:spacing w:before="240" w:after="240"/>
        <w:jc w:val="center"/>
        <w:rPr>
          <w:rFonts w:eastAsia="黑体"/>
          <w:color w:val="000000"/>
          <w:sz w:val="30"/>
          <w:szCs w:val="30"/>
        </w:rPr>
      </w:pPr>
      <w:r>
        <w:rPr>
          <w:rFonts w:eastAsia="黑体"/>
          <w:color w:val="000000"/>
          <w:sz w:val="30"/>
          <w:szCs w:val="30"/>
        </w:rPr>
        <w:t>技术</w:t>
      </w:r>
      <w:r>
        <w:rPr>
          <w:rFonts w:hint="eastAsia" w:eastAsia="黑体"/>
          <w:color w:val="000000"/>
          <w:sz w:val="30"/>
          <w:szCs w:val="30"/>
        </w:rPr>
        <w:t>需求</w:t>
      </w:r>
      <w:r>
        <w:rPr>
          <w:rFonts w:eastAsia="黑体"/>
          <w:color w:val="000000"/>
          <w:sz w:val="30"/>
          <w:szCs w:val="30"/>
        </w:rPr>
        <w:t>响应/偏离表</w:t>
      </w:r>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r>
        <w:rPr>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Cs w:val="24"/>
              </w:rPr>
            </w:pPr>
            <w:r>
              <w:rPr>
                <w:color w:val="000000"/>
                <w:szCs w:val="24"/>
              </w:rPr>
              <w:t>招标文件技术需求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rFonts w:ascii="宋体" w:hAnsi="宋体"/>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本表中的《招标文件技术需求》来自于招标文件第二章“</w:t>
      </w:r>
      <w:r>
        <w:rPr>
          <w:rFonts w:ascii="宋体" w:hAnsi="宋体"/>
          <w:bCs/>
          <w:color w:val="000000"/>
          <w:kern w:val="0"/>
          <w:sz w:val="18"/>
          <w:szCs w:val="18"/>
          <w:lang w:val="zh-CN"/>
        </w:rPr>
        <w:t>技术</w:t>
      </w:r>
      <w:r>
        <w:rPr>
          <w:rFonts w:ascii="宋体" w:hAnsi="宋体"/>
          <w:color w:val="000000"/>
          <w:sz w:val="18"/>
          <w:szCs w:val="18"/>
        </w:rPr>
        <w:t>需求明细”</w:t>
      </w:r>
      <w:r>
        <w:rPr>
          <w:rFonts w:ascii="宋体" w:hAnsi="宋体"/>
          <w:color w:val="000000"/>
          <w:sz w:val="18"/>
          <w:szCs w:val="24"/>
        </w:rPr>
        <w:t>，投标人须逐条填写在本表中，并作出响应。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4"/>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w:t>
      </w:r>
      <w:r>
        <w:rPr>
          <w:rFonts w:hint="eastAsia" w:ascii="宋体" w:hAnsi="宋体"/>
          <w:color w:val="000000"/>
          <w:sz w:val="18"/>
          <w:szCs w:val="24"/>
        </w:rPr>
        <w:t>偏离</w:t>
      </w:r>
      <w:r>
        <w:rPr>
          <w:rFonts w:ascii="宋体" w:hAnsi="宋体"/>
          <w:color w:val="000000"/>
          <w:sz w:val="18"/>
          <w:szCs w:val="24"/>
        </w:rPr>
        <w:t>说明》栏中作出说明。</w:t>
      </w:r>
    </w:p>
    <w:p>
      <w:pPr>
        <w:spacing w:line="360" w:lineRule="auto"/>
        <w:rPr>
          <w:rFonts w:ascii="宋体" w:hAnsi="宋体"/>
          <w:color w:val="000000"/>
          <w:szCs w:val="21"/>
        </w:rPr>
      </w:pPr>
    </w:p>
    <w:p>
      <w:pPr>
        <w:spacing w:line="300" w:lineRule="auto"/>
        <w:rPr>
          <w:rFonts w:ascii="宋体" w:hAnsi="宋体"/>
          <w:bCs/>
          <w:sz w:val="24"/>
          <w:szCs w:val="24"/>
        </w:rPr>
      </w:pPr>
      <w:r>
        <w:rPr>
          <w:rFonts w:ascii="宋体" w:hAnsi="宋体"/>
          <w:color w:val="000000"/>
          <w:szCs w:val="21"/>
        </w:rPr>
        <w:t>法人代表或被授权人签字:</w:t>
      </w:r>
      <w:r>
        <w:rPr>
          <w:rFonts w:ascii="宋体" w:hAnsi="宋体"/>
          <w:color w:val="000000"/>
          <w:szCs w:val="21"/>
          <w:u w:val="single"/>
        </w:rPr>
        <w:t xml:space="preserve">                        </w:t>
      </w:r>
      <w:r>
        <w:rPr>
          <w:rFonts w:ascii="宋体" w:hAnsi="宋体"/>
          <w:color w:val="000000"/>
          <w:szCs w:val="21"/>
        </w:rPr>
        <w:t xml:space="preserve">           </w:t>
      </w: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spacing w:line="300" w:lineRule="auto"/>
        <w:rPr>
          <w:rFonts w:ascii="宋体" w:hAnsi="宋体"/>
          <w:bCs/>
          <w:sz w:val="24"/>
          <w:szCs w:val="24"/>
        </w:rPr>
      </w:pPr>
    </w:p>
    <w:p>
      <w:pPr>
        <w:rPr>
          <w:rFonts w:ascii="宋体" w:hAnsi="宋体"/>
          <w:color w:val="000000"/>
          <w:szCs w:val="21"/>
        </w:rPr>
      </w:pPr>
      <w:r>
        <w:rPr>
          <w:rFonts w:ascii="宋体" w:hAnsi="宋体"/>
          <w:color w:val="000000"/>
          <w:szCs w:val="21"/>
        </w:rPr>
        <w:t>格式</w:t>
      </w:r>
      <w:r>
        <w:rPr>
          <w:rFonts w:hint="eastAsia" w:ascii="宋体" w:hAnsi="宋体"/>
          <w:color w:val="000000"/>
          <w:szCs w:val="21"/>
        </w:rPr>
        <w:t>5.</w:t>
      </w:r>
      <w:r>
        <w:rPr>
          <w:rFonts w:ascii="宋体" w:hAnsi="宋体"/>
          <w:color w:val="000000"/>
          <w:szCs w:val="21"/>
        </w:rPr>
        <w:t xml:space="preserve"> 商务条款响应/偏离表格式</w:t>
      </w:r>
    </w:p>
    <w:p>
      <w:pPr>
        <w:spacing w:before="240" w:after="240"/>
        <w:jc w:val="center"/>
        <w:rPr>
          <w:rFonts w:eastAsia="黑体"/>
          <w:color w:val="000000"/>
          <w:sz w:val="30"/>
          <w:szCs w:val="30"/>
        </w:rPr>
      </w:pPr>
      <w:bookmarkStart w:id="4" w:name="_Toc211248420"/>
      <w:r>
        <w:rPr>
          <w:rFonts w:eastAsia="黑体"/>
          <w:color w:val="000000"/>
          <w:sz w:val="30"/>
          <w:szCs w:val="30"/>
        </w:rPr>
        <w:t>商务条款响应/偏离表</w:t>
      </w:r>
      <w:bookmarkEnd w:id="4"/>
    </w:p>
    <w:p>
      <w:pPr>
        <w:spacing w:line="360" w:lineRule="auto"/>
        <w:rPr>
          <w:color w:val="000000"/>
          <w:szCs w:val="21"/>
          <w:u w:val="single"/>
        </w:rPr>
      </w:pPr>
      <w:r>
        <w:rPr>
          <w:color w:val="000000"/>
          <w:szCs w:val="21"/>
        </w:rPr>
        <w:t>投标人名称：</w:t>
      </w:r>
      <w:r>
        <w:rPr>
          <w:color w:val="000000"/>
          <w:szCs w:val="21"/>
          <w:u w:val="single"/>
        </w:rPr>
        <w:t xml:space="preserve">                          </w:t>
      </w:r>
      <w:r>
        <w:rPr>
          <w:color w:val="000000"/>
          <w:szCs w:val="21"/>
        </w:rPr>
        <w:t xml:space="preserve">         </w:t>
      </w:r>
      <w:r>
        <w:rPr>
          <w:rFonts w:hint="eastAsia"/>
          <w:color w:val="000000"/>
          <w:szCs w:val="21"/>
        </w:rPr>
        <w:t xml:space="preserve">   </w:t>
      </w:r>
      <w:r>
        <w:rPr>
          <w:color w:val="000000"/>
          <w:szCs w:val="21"/>
        </w:rPr>
        <w:t>招标编号：</w:t>
      </w:r>
      <w:r>
        <w:rPr>
          <w:color w:val="000000"/>
          <w:szCs w:val="21"/>
          <w:u w:val="single"/>
        </w:rPr>
        <w:t xml:space="preserve">               </w:t>
      </w:r>
      <w:r>
        <w:rPr>
          <w:rFonts w:hint="eastAsia"/>
          <w:color w:val="000000"/>
          <w:szCs w:val="21"/>
          <w:u w:val="single"/>
        </w:rPr>
        <w:t xml:space="preserve">   </w:t>
      </w:r>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9"/>
        <w:gridCol w:w="1980"/>
        <w:gridCol w:w="1832"/>
        <w:gridCol w:w="1675"/>
        <w:gridCol w:w="16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vAlign w:val="center"/>
          </w:tcPr>
          <w:p>
            <w:pPr>
              <w:jc w:val="center"/>
              <w:rPr>
                <w:color w:val="000000"/>
                <w:sz w:val="24"/>
                <w:szCs w:val="24"/>
              </w:rPr>
            </w:pPr>
            <w:r>
              <w:rPr>
                <w:color w:val="000000"/>
                <w:szCs w:val="24"/>
              </w:rPr>
              <w:t>需求名称</w:t>
            </w:r>
          </w:p>
        </w:tc>
        <w:tc>
          <w:tcPr>
            <w:tcW w:w="1980" w:type="dxa"/>
            <w:vAlign w:val="center"/>
          </w:tcPr>
          <w:p>
            <w:pPr>
              <w:jc w:val="center"/>
              <w:rPr>
                <w:color w:val="000000"/>
                <w:sz w:val="24"/>
                <w:szCs w:val="24"/>
              </w:rPr>
            </w:pPr>
            <w:r>
              <w:rPr>
                <w:color w:val="000000"/>
                <w:szCs w:val="24"/>
              </w:rPr>
              <w:t>招标文件商务需求</w:t>
            </w:r>
          </w:p>
        </w:tc>
        <w:tc>
          <w:tcPr>
            <w:tcW w:w="1832" w:type="dxa"/>
            <w:vAlign w:val="center"/>
          </w:tcPr>
          <w:p>
            <w:pPr>
              <w:jc w:val="center"/>
              <w:rPr>
                <w:color w:val="000000"/>
                <w:sz w:val="24"/>
                <w:szCs w:val="24"/>
              </w:rPr>
            </w:pPr>
            <w:r>
              <w:rPr>
                <w:color w:val="000000"/>
                <w:szCs w:val="24"/>
              </w:rPr>
              <w:t>投标人响应情况</w:t>
            </w:r>
          </w:p>
        </w:tc>
        <w:tc>
          <w:tcPr>
            <w:tcW w:w="1675" w:type="dxa"/>
            <w:vAlign w:val="center"/>
          </w:tcPr>
          <w:p>
            <w:pPr>
              <w:jc w:val="center"/>
              <w:rPr>
                <w:color w:val="000000"/>
                <w:szCs w:val="24"/>
              </w:rPr>
            </w:pPr>
            <w:r>
              <w:rPr>
                <w:color w:val="000000"/>
                <w:szCs w:val="24"/>
              </w:rPr>
              <w:t>是否有偏离</w:t>
            </w:r>
          </w:p>
          <w:p>
            <w:pPr>
              <w:jc w:val="center"/>
              <w:rPr>
                <w:color w:val="000000"/>
                <w:sz w:val="24"/>
                <w:szCs w:val="24"/>
              </w:rPr>
            </w:pPr>
            <w:r>
              <w:rPr>
                <w:color w:val="000000"/>
                <w:szCs w:val="24"/>
              </w:rPr>
              <w:t>（填写有/无）</w:t>
            </w:r>
          </w:p>
        </w:tc>
        <w:tc>
          <w:tcPr>
            <w:tcW w:w="1673" w:type="dxa"/>
            <w:vAlign w:val="center"/>
          </w:tcPr>
          <w:p>
            <w:pPr>
              <w:jc w:val="center"/>
              <w:rPr>
                <w:color w:val="000000"/>
                <w:sz w:val="24"/>
                <w:szCs w:val="24"/>
              </w:rPr>
            </w:pPr>
            <w:r>
              <w:rPr>
                <w:color w:val="000000"/>
                <w:szCs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rFonts w:ascii="宋体" w:hAnsi="宋体"/>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9" w:type="dxa"/>
          </w:tcPr>
          <w:p>
            <w:pPr>
              <w:spacing w:line="360" w:lineRule="auto"/>
              <w:rPr>
                <w:color w:val="000000"/>
                <w:szCs w:val="21"/>
                <w:u w:val="single"/>
              </w:rPr>
            </w:pPr>
          </w:p>
        </w:tc>
        <w:tc>
          <w:tcPr>
            <w:tcW w:w="1980" w:type="dxa"/>
          </w:tcPr>
          <w:p>
            <w:pPr>
              <w:spacing w:line="360" w:lineRule="auto"/>
              <w:rPr>
                <w:color w:val="000000"/>
                <w:szCs w:val="21"/>
                <w:u w:val="single"/>
              </w:rPr>
            </w:pPr>
          </w:p>
        </w:tc>
        <w:tc>
          <w:tcPr>
            <w:tcW w:w="1832" w:type="dxa"/>
          </w:tcPr>
          <w:p>
            <w:pPr>
              <w:spacing w:line="360" w:lineRule="auto"/>
              <w:rPr>
                <w:color w:val="000000"/>
                <w:szCs w:val="21"/>
                <w:u w:val="single"/>
              </w:rPr>
            </w:pPr>
          </w:p>
        </w:tc>
        <w:tc>
          <w:tcPr>
            <w:tcW w:w="1675" w:type="dxa"/>
          </w:tcPr>
          <w:p>
            <w:pPr>
              <w:spacing w:line="360" w:lineRule="auto"/>
              <w:rPr>
                <w:color w:val="000000"/>
                <w:szCs w:val="21"/>
                <w:u w:val="single"/>
              </w:rPr>
            </w:pPr>
          </w:p>
        </w:tc>
        <w:tc>
          <w:tcPr>
            <w:tcW w:w="1673" w:type="dxa"/>
          </w:tcPr>
          <w:p>
            <w:pPr>
              <w:spacing w:line="360" w:lineRule="auto"/>
              <w:rPr>
                <w:color w:val="000000"/>
                <w:szCs w:val="21"/>
                <w:u w:val="single"/>
              </w:rPr>
            </w:pPr>
          </w:p>
        </w:tc>
      </w:tr>
    </w:tbl>
    <w:p>
      <w:pPr>
        <w:spacing w:line="360" w:lineRule="auto"/>
        <w:rPr>
          <w:color w:val="000000"/>
          <w:szCs w:val="21"/>
          <w:u w:val="single"/>
        </w:rPr>
      </w:pPr>
    </w:p>
    <w:p>
      <w:pPr>
        <w:spacing w:line="320" w:lineRule="exact"/>
        <w:rPr>
          <w:rFonts w:ascii="宋体" w:hAnsi="宋体"/>
          <w:color w:val="000000"/>
          <w:sz w:val="18"/>
          <w:szCs w:val="24"/>
        </w:rPr>
      </w:pPr>
      <w:r>
        <w:rPr>
          <w:rFonts w:ascii="宋体" w:hAnsi="宋体"/>
          <w:color w:val="000000"/>
          <w:sz w:val="18"/>
          <w:szCs w:val="24"/>
        </w:rPr>
        <w:t>填报说明：</w:t>
      </w:r>
    </w:p>
    <w:p>
      <w:pPr>
        <w:spacing w:line="320" w:lineRule="exact"/>
        <w:rPr>
          <w:rFonts w:ascii="宋体" w:hAnsi="宋体"/>
          <w:color w:val="000000"/>
          <w:sz w:val="18"/>
          <w:szCs w:val="24"/>
        </w:rPr>
      </w:pPr>
      <w:r>
        <w:rPr>
          <w:rFonts w:ascii="宋体" w:hAnsi="宋体"/>
          <w:color w:val="000000"/>
          <w:sz w:val="18"/>
          <w:szCs w:val="24"/>
        </w:rPr>
        <w:t>1</w:t>
      </w:r>
      <w:r>
        <w:rPr>
          <w:rFonts w:hint="eastAsia" w:ascii="宋体" w:hAnsi="宋体"/>
          <w:color w:val="000000"/>
          <w:sz w:val="18"/>
          <w:szCs w:val="24"/>
        </w:rPr>
        <w:t>、</w:t>
      </w:r>
      <w:r>
        <w:rPr>
          <w:rFonts w:ascii="宋体" w:hAnsi="宋体"/>
          <w:color w:val="000000"/>
          <w:sz w:val="18"/>
          <w:szCs w:val="24"/>
        </w:rPr>
        <w:t>本表中的《招标文件商务需求》来自于招标文件第二章“商务需求明细”，投标人须逐条填写在本表中，并作出响应。</w:t>
      </w:r>
    </w:p>
    <w:p>
      <w:pPr>
        <w:spacing w:line="320" w:lineRule="exact"/>
        <w:rPr>
          <w:rFonts w:ascii="宋体" w:hAnsi="宋体"/>
          <w:color w:val="000000"/>
          <w:sz w:val="18"/>
          <w:szCs w:val="24"/>
        </w:rPr>
      </w:pPr>
      <w:r>
        <w:rPr>
          <w:rFonts w:ascii="宋体" w:hAnsi="宋体"/>
          <w:color w:val="000000"/>
          <w:sz w:val="18"/>
          <w:szCs w:val="24"/>
        </w:rPr>
        <w:t>2</w:t>
      </w:r>
      <w:r>
        <w:rPr>
          <w:rFonts w:hint="eastAsia" w:ascii="宋体" w:hAnsi="宋体"/>
          <w:color w:val="000000"/>
          <w:sz w:val="18"/>
          <w:szCs w:val="24"/>
        </w:rPr>
        <w:t>、</w:t>
      </w:r>
      <w:r>
        <w:rPr>
          <w:rFonts w:ascii="宋体" w:hAnsi="宋体"/>
          <w:color w:val="000000"/>
          <w:sz w:val="18"/>
          <w:szCs w:val="24"/>
        </w:rPr>
        <w:t>《投标人响应情况》栏须投标人填写对每条需求的具体响应内容，不得只填写“响应”、“优于”等字样。对于需要提供相关证书的响应内容，应在该栏中填写相关证书名目，并在本表后附加相关证书复印件（加盖公章）。凡在本栏出现遗漏、不填，将会导致该投标不能通过符合性检查。</w:t>
      </w:r>
    </w:p>
    <w:p>
      <w:pPr>
        <w:spacing w:line="320" w:lineRule="exact"/>
        <w:rPr>
          <w:rFonts w:ascii="宋体" w:hAnsi="宋体"/>
          <w:color w:val="000000"/>
          <w:sz w:val="18"/>
          <w:szCs w:val="21"/>
        </w:rPr>
      </w:pPr>
      <w:r>
        <w:rPr>
          <w:rFonts w:ascii="宋体" w:hAnsi="宋体"/>
          <w:color w:val="000000"/>
          <w:sz w:val="18"/>
          <w:szCs w:val="24"/>
        </w:rPr>
        <w:t>3</w:t>
      </w:r>
      <w:r>
        <w:rPr>
          <w:rFonts w:hint="eastAsia" w:ascii="宋体" w:hAnsi="宋体"/>
          <w:color w:val="000000"/>
          <w:sz w:val="18"/>
          <w:szCs w:val="24"/>
        </w:rPr>
        <w:t>、</w:t>
      </w:r>
      <w:r>
        <w:rPr>
          <w:rFonts w:ascii="宋体" w:hAnsi="宋体"/>
          <w:color w:val="000000"/>
          <w:sz w:val="18"/>
          <w:szCs w:val="24"/>
        </w:rPr>
        <w:t>《有/无偏离》栏只需填“有”或“无”，填“有”的可以在其后《偏离说明》栏中作出说明。</w:t>
      </w:r>
    </w:p>
    <w:p>
      <w:pPr>
        <w:spacing w:line="320" w:lineRule="exact"/>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法人代表或被授权人签字:</w:t>
      </w:r>
      <w:r>
        <w:rPr>
          <w:rFonts w:ascii="宋体" w:hAnsi="宋体"/>
          <w:color w:val="000000"/>
          <w:szCs w:val="21"/>
          <w:u w:val="single"/>
        </w:rPr>
        <w:t xml:space="preserve">                        </w:t>
      </w:r>
    </w:p>
    <w:p>
      <w:pPr>
        <w:spacing w:line="360" w:lineRule="auto"/>
        <w:rPr>
          <w:rFonts w:ascii="宋体" w:hAnsi="宋体"/>
          <w:color w:val="000000"/>
          <w:szCs w:val="21"/>
        </w:rPr>
      </w:pPr>
    </w:p>
    <w:p>
      <w:pPr>
        <w:spacing w:line="360" w:lineRule="auto"/>
        <w:rPr>
          <w:rFonts w:ascii="宋体" w:hAnsi="宋体"/>
          <w:color w:val="000000"/>
          <w:szCs w:val="21"/>
          <w:u w:val="single"/>
        </w:rPr>
      </w:pPr>
      <w:r>
        <w:rPr>
          <w:rFonts w:ascii="宋体" w:hAnsi="宋体"/>
          <w:color w:val="000000"/>
          <w:szCs w:val="21"/>
        </w:rPr>
        <w:t>单位盖章：</w:t>
      </w:r>
      <w:r>
        <w:rPr>
          <w:rFonts w:ascii="宋体" w:hAnsi="宋体"/>
          <w:color w:val="000000"/>
          <w:szCs w:val="21"/>
          <w:u w:val="single"/>
        </w:rPr>
        <w:t xml:space="preserve">                             </w:t>
      </w:r>
    </w:p>
    <w:p>
      <w:pPr>
        <w:spacing w:line="300" w:lineRule="auto"/>
        <w:rPr>
          <w:rFonts w:ascii="宋体" w:hAnsi="宋体"/>
          <w:bCs/>
          <w:sz w:val="24"/>
          <w:szCs w:val="24"/>
        </w:rPr>
      </w:pPr>
      <w:r>
        <w:rPr>
          <w:rFonts w:ascii="宋体" w:hAnsi="宋体"/>
          <w:color w:val="000000"/>
          <w:szCs w:val="21"/>
        </w:rPr>
        <w:br w:type="page"/>
      </w:r>
    </w:p>
    <w:p>
      <w:pPr>
        <w:rPr>
          <w:rFonts w:ascii="宋体" w:hAnsi="宋体"/>
          <w:color w:val="000000"/>
          <w:szCs w:val="21"/>
        </w:rPr>
      </w:pPr>
      <w:r>
        <w:rPr>
          <w:rFonts w:ascii="宋体" w:hAnsi="宋体"/>
          <w:color w:val="000000"/>
          <w:szCs w:val="21"/>
        </w:rPr>
        <w:t>格式</w:t>
      </w:r>
      <w:r>
        <w:rPr>
          <w:rFonts w:hint="eastAsia" w:ascii="宋体" w:hAnsi="宋体"/>
          <w:color w:val="000000"/>
          <w:szCs w:val="21"/>
        </w:rPr>
        <w:t>6</w:t>
      </w:r>
      <w:r>
        <w:rPr>
          <w:rFonts w:ascii="宋体" w:hAnsi="宋体"/>
          <w:color w:val="000000"/>
          <w:szCs w:val="21"/>
        </w:rPr>
        <w:t xml:space="preserve">. </w:t>
      </w:r>
      <w:r>
        <w:rPr>
          <w:rFonts w:hint="eastAsia" w:ascii="宋体" w:hAnsi="宋体"/>
          <w:color w:val="000000"/>
          <w:szCs w:val="21"/>
        </w:rPr>
        <w:t>项目班子情况格式</w:t>
      </w:r>
    </w:p>
    <w:p>
      <w:pPr>
        <w:spacing w:line="440" w:lineRule="exact"/>
        <w:jc w:val="center"/>
        <w:rPr>
          <w:rFonts w:ascii="黑体" w:hAnsi="宋体" w:eastAsia="黑体"/>
          <w:bCs/>
          <w:color w:val="000000"/>
          <w:sz w:val="30"/>
          <w:szCs w:val="30"/>
        </w:rPr>
      </w:pPr>
      <w:r>
        <w:rPr>
          <w:rFonts w:hint="eastAsia" w:ascii="黑体" w:hAnsi="宋体" w:eastAsia="黑体"/>
          <w:bCs/>
          <w:color w:val="000000"/>
          <w:sz w:val="30"/>
          <w:szCs w:val="30"/>
        </w:rPr>
        <w:t>项目班子情况</w:t>
      </w: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bookmarkStart w:id="5" w:name="_Toc100052473"/>
      <w:bookmarkStart w:id="6" w:name="_Toc101074903"/>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（一）项目班子配备情况表</w:t>
      </w:r>
      <w:bookmarkEnd w:id="5"/>
      <w:bookmarkEnd w:id="6"/>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5"/>
        <w:gridCol w:w="981"/>
        <w:gridCol w:w="976"/>
        <w:gridCol w:w="1501"/>
        <w:gridCol w:w="785"/>
        <w:gridCol w:w="786"/>
        <w:gridCol w:w="1187"/>
        <w:gridCol w:w="1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restart"/>
            <w:vAlign w:val="center"/>
          </w:tcPr>
          <w:p>
            <w:pPr>
              <w:jc w:val="center"/>
              <w:rPr>
                <w:rFonts w:ascii="宋体" w:hAnsi="宋体"/>
                <w:color w:val="000000"/>
                <w:szCs w:val="21"/>
              </w:rPr>
            </w:pPr>
            <w:r>
              <w:rPr>
                <w:rFonts w:hint="eastAsia" w:ascii="宋体" w:hAnsi="宋体"/>
                <w:color w:val="000000"/>
                <w:szCs w:val="21"/>
              </w:rPr>
              <w:t>职务</w:t>
            </w:r>
          </w:p>
        </w:tc>
        <w:tc>
          <w:tcPr>
            <w:tcW w:w="981" w:type="dxa"/>
            <w:vMerge w:val="restart"/>
            <w:vAlign w:val="center"/>
          </w:tcPr>
          <w:p>
            <w:pPr>
              <w:jc w:val="center"/>
              <w:rPr>
                <w:rFonts w:ascii="宋体" w:hAnsi="宋体"/>
                <w:color w:val="000000"/>
                <w:szCs w:val="21"/>
              </w:rPr>
            </w:pPr>
            <w:r>
              <w:rPr>
                <w:rFonts w:hint="eastAsia" w:ascii="宋体" w:hAnsi="宋体"/>
                <w:color w:val="000000"/>
                <w:szCs w:val="21"/>
              </w:rPr>
              <w:t>姓名</w:t>
            </w:r>
          </w:p>
        </w:tc>
        <w:tc>
          <w:tcPr>
            <w:tcW w:w="976" w:type="dxa"/>
            <w:vMerge w:val="restart"/>
            <w:vAlign w:val="center"/>
          </w:tcPr>
          <w:p>
            <w:pPr>
              <w:jc w:val="center"/>
              <w:rPr>
                <w:rFonts w:ascii="宋体" w:hAnsi="宋体"/>
                <w:color w:val="000000"/>
                <w:szCs w:val="21"/>
              </w:rPr>
            </w:pPr>
            <w:r>
              <w:rPr>
                <w:rFonts w:hint="eastAsia" w:ascii="宋体" w:hAnsi="宋体"/>
                <w:color w:val="000000"/>
                <w:szCs w:val="21"/>
              </w:rPr>
              <w:t>职称</w:t>
            </w:r>
          </w:p>
        </w:tc>
        <w:tc>
          <w:tcPr>
            <w:tcW w:w="3072" w:type="dxa"/>
            <w:gridSpan w:val="3"/>
            <w:vAlign w:val="center"/>
          </w:tcPr>
          <w:p>
            <w:pPr>
              <w:jc w:val="center"/>
              <w:rPr>
                <w:rFonts w:ascii="宋体" w:hAnsi="宋体"/>
                <w:color w:val="000000"/>
                <w:szCs w:val="21"/>
              </w:rPr>
            </w:pPr>
            <w:r>
              <w:rPr>
                <w:rFonts w:hint="eastAsia" w:ascii="宋体" w:hAnsi="宋体"/>
                <w:color w:val="000000"/>
                <w:szCs w:val="21"/>
              </w:rPr>
              <w:t>持何种资格证件</w:t>
            </w:r>
          </w:p>
        </w:tc>
        <w:tc>
          <w:tcPr>
            <w:tcW w:w="2715" w:type="dxa"/>
            <w:gridSpan w:val="2"/>
            <w:vAlign w:val="center"/>
          </w:tcPr>
          <w:p>
            <w:pPr>
              <w:jc w:val="center"/>
              <w:rPr>
                <w:rFonts w:ascii="宋体" w:hAnsi="宋体"/>
                <w:color w:val="000000"/>
                <w:szCs w:val="21"/>
              </w:rPr>
            </w:pPr>
            <w:r>
              <w:rPr>
                <w:rFonts w:hint="eastAsia" w:ascii="宋体" w:hAnsi="宋体"/>
                <w:color w:val="000000"/>
                <w:szCs w:val="21"/>
              </w:rPr>
              <w:t>已承担项目情况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vMerge w:val="continue"/>
            <w:vAlign w:val="center"/>
          </w:tcPr>
          <w:p>
            <w:pPr>
              <w:jc w:val="center"/>
              <w:rPr>
                <w:rFonts w:ascii="宋体" w:hAnsi="宋体"/>
                <w:color w:val="000000"/>
                <w:szCs w:val="21"/>
              </w:rPr>
            </w:pPr>
          </w:p>
        </w:tc>
        <w:tc>
          <w:tcPr>
            <w:tcW w:w="981" w:type="dxa"/>
            <w:vMerge w:val="continue"/>
            <w:vAlign w:val="center"/>
          </w:tcPr>
          <w:p>
            <w:pPr>
              <w:jc w:val="center"/>
              <w:rPr>
                <w:rFonts w:ascii="宋体" w:hAnsi="宋体"/>
                <w:color w:val="000000"/>
                <w:szCs w:val="21"/>
              </w:rPr>
            </w:pPr>
          </w:p>
        </w:tc>
        <w:tc>
          <w:tcPr>
            <w:tcW w:w="976" w:type="dxa"/>
            <w:vMerge w:val="continue"/>
            <w:vAlign w:val="center"/>
          </w:tcPr>
          <w:p>
            <w:pPr>
              <w:jc w:val="center"/>
              <w:rPr>
                <w:rFonts w:ascii="宋体" w:hAnsi="宋体"/>
                <w:color w:val="000000"/>
                <w:szCs w:val="21"/>
              </w:rPr>
            </w:pPr>
          </w:p>
        </w:tc>
        <w:tc>
          <w:tcPr>
            <w:tcW w:w="1501" w:type="dxa"/>
            <w:vAlign w:val="center"/>
          </w:tcPr>
          <w:p>
            <w:pPr>
              <w:jc w:val="center"/>
              <w:rPr>
                <w:rFonts w:ascii="宋体" w:hAnsi="宋体"/>
                <w:color w:val="000000"/>
                <w:szCs w:val="21"/>
              </w:rPr>
            </w:pPr>
            <w:r>
              <w:rPr>
                <w:rFonts w:hint="eastAsia" w:ascii="宋体" w:hAnsi="宋体"/>
                <w:color w:val="000000"/>
                <w:szCs w:val="21"/>
              </w:rPr>
              <w:t>证书名称</w:t>
            </w:r>
          </w:p>
        </w:tc>
        <w:tc>
          <w:tcPr>
            <w:tcW w:w="785" w:type="dxa"/>
            <w:vAlign w:val="center"/>
          </w:tcPr>
          <w:p>
            <w:pPr>
              <w:jc w:val="center"/>
              <w:rPr>
                <w:rFonts w:ascii="宋体" w:hAnsi="宋体"/>
                <w:color w:val="000000"/>
                <w:szCs w:val="21"/>
              </w:rPr>
            </w:pPr>
            <w:r>
              <w:rPr>
                <w:rFonts w:hint="eastAsia" w:ascii="宋体" w:hAnsi="宋体"/>
                <w:color w:val="000000"/>
                <w:szCs w:val="21"/>
              </w:rPr>
              <w:t>级别</w:t>
            </w:r>
          </w:p>
        </w:tc>
        <w:tc>
          <w:tcPr>
            <w:tcW w:w="786" w:type="dxa"/>
            <w:vAlign w:val="center"/>
          </w:tcPr>
          <w:p>
            <w:pPr>
              <w:jc w:val="center"/>
              <w:rPr>
                <w:rFonts w:ascii="宋体" w:hAnsi="宋体"/>
                <w:color w:val="000000"/>
                <w:szCs w:val="21"/>
              </w:rPr>
            </w:pPr>
            <w:r>
              <w:rPr>
                <w:rFonts w:hint="eastAsia" w:ascii="宋体" w:hAnsi="宋体"/>
                <w:color w:val="000000"/>
                <w:szCs w:val="21"/>
              </w:rPr>
              <w:t>专业</w:t>
            </w:r>
          </w:p>
        </w:tc>
        <w:tc>
          <w:tcPr>
            <w:tcW w:w="1187" w:type="dxa"/>
            <w:vAlign w:val="center"/>
          </w:tcPr>
          <w:p>
            <w:pPr>
              <w:jc w:val="center"/>
              <w:rPr>
                <w:rFonts w:ascii="宋体" w:hAnsi="宋体"/>
                <w:color w:val="000000"/>
                <w:szCs w:val="21"/>
              </w:rPr>
            </w:pPr>
            <w:r>
              <w:rPr>
                <w:rFonts w:hint="eastAsia" w:ascii="宋体" w:hAnsi="宋体"/>
                <w:color w:val="000000"/>
                <w:szCs w:val="21"/>
              </w:rPr>
              <w:t>项目名称</w:t>
            </w:r>
          </w:p>
        </w:tc>
        <w:tc>
          <w:tcPr>
            <w:tcW w:w="152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785" w:type="dxa"/>
          </w:tcPr>
          <w:p>
            <w:pPr>
              <w:rPr>
                <w:rFonts w:ascii="宋体" w:hAnsi="宋体"/>
                <w:color w:val="000000"/>
                <w:szCs w:val="21"/>
              </w:rPr>
            </w:pPr>
          </w:p>
        </w:tc>
        <w:tc>
          <w:tcPr>
            <w:tcW w:w="981" w:type="dxa"/>
          </w:tcPr>
          <w:p>
            <w:pPr>
              <w:rPr>
                <w:rFonts w:ascii="宋体" w:hAnsi="宋体"/>
                <w:color w:val="000000"/>
                <w:szCs w:val="21"/>
              </w:rPr>
            </w:pPr>
          </w:p>
        </w:tc>
        <w:tc>
          <w:tcPr>
            <w:tcW w:w="976" w:type="dxa"/>
          </w:tcPr>
          <w:p>
            <w:pPr>
              <w:rPr>
                <w:rFonts w:ascii="宋体" w:hAnsi="宋体"/>
                <w:color w:val="000000"/>
                <w:szCs w:val="21"/>
              </w:rPr>
            </w:pPr>
          </w:p>
        </w:tc>
        <w:tc>
          <w:tcPr>
            <w:tcW w:w="1501" w:type="dxa"/>
          </w:tcPr>
          <w:p>
            <w:pPr>
              <w:rPr>
                <w:rFonts w:ascii="宋体" w:hAnsi="宋体"/>
                <w:color w:val="000000"/>
                <w:szCs w:val="21"/>
              </w:rPr>
            </w:pPr>
          </w:p>
        </w:tc>
        <w:tc>
          <w:tcPr>
            <w:tcW w:w="785" w:type="dxa"/>
          </w:tcPr>
          <w:p>
            <w:pPr>
              <w:rPr>
                <w:rFonts w:ascii="宋体" w:hAnsi="宋体"/>
                <w:color w:val="000000"/>
                <w:szCs w:val="21"/>
              </w:rPr>
            </w:pPr>
          </w:p>
        </w:tc>
        <w:tc>
          <w:tcPr>
            <w:tcW w:w="786" w:type="dxa"/>
          </w:tcPr>
          <w:p>
            <w:pPr>
              <w:rPr>
                <w:rFonts w:ascii="宋体" w:hAnsi="宋体"/>
                <w:color w:val="000000"/>
                <w:szCs w:val="21"/>
              </w:rPr>
            </w:pPr>
          </w:p>
        </w:tc>
        <w:tc>
          <w:tcPr>
            <w:tcW w:w="1187" w:type="dxa"/>
          </w:tcPr>
          <w:p>
            <w:pPr>
              <w:rPr>
                <w:rFonts w:ascii="宋体" w:hAnsi="宋体"/>
                <w:color w:val="000000"/>
                <w:szCs w:val="21"/>
              </w:rPr>
            </w:pPr>
          </w:p>
        </w:tc>
        <w:tc>
          <w:tcPr>
            <w:tcW w:w="1528" w:type="dxa"/>
          </w:tcPr>
          <w:p>
            <w:pPr>
              <w:rPr>
                <w:rFonts w:ascii="宋体" w:hAnsi="宋体"/>
                <w:color w:val="000000"/>
                <w:szCs w:val="21"/>
              </w:rPr>
            </w:pPr>
          </w:p>
        </w:tc>
      </w:tr>
    </w:tbl>
    <w:p>
      <w:pPr>
        <w:spacing w:line="320" w:lineRule="exact"/>
        <w:rPr>
          <w:rFonts w:ascii="宋体" w:hAnsi="宋体"/>
          <w:color w:val="000000"/>
          <w:sz w:val="18"/>
          <w:szCs w:val="24"/>
        </w:rPr>
      </w:pPr>
      <w:r>
        <w:rPr>
          <w:rFonts w:hint="eastAsia" w:ascii="宋体" w:hAnsi="宋体"/>
          <w:color w:val="000000"/>
          <w:sz w:val="18"/>
          <w:szCs w:val="24"/>
        </w:rPr>
        <w:t>注：1、配备的项目管理、专业技术人员必须是本项目所用的管理、专业技术人员；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2、项目管理、专业技术人员必须是投标单位的正式员工；</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3、提供项目负责人、主要专业技术人员资格证书复印件或扫描件（加盖公章）；</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4、投标单位聘请的顾问或咨询专家不得作为投标单位的技术人员；</w:t>
      </w:r>
    </w:p>
    <w:p>
      <w:pPr>
        <w:spacing w:line="320" w:lineRule="exact"/>
        <w:ind w:firstLine="360" w:firstLineChars="200"/>
        <w:rPr>
          <w:rFonts w:ascii="宋体" w:hAnsi="宋体"/>
          <w:color w:val="000000"/>
          <w:sz w:val="18"/>
          <w:szCs w:val="24"/>
        </w:rPr>
      </w:pPr>
      <w:r>
        <w:rPr>
          <w:rFonts w:hint="eastAsia" w:ascii="宋体" w:hAnsi="宋体"/>
          <w:color w:val="000000"/>
          <w:sz w:val="18"/>
          <w:szCs w:val="24"/>
        </w:rPr>
        <w:t>5、提供的资料必须齐全。</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7" w:name="_Toc101074904"/>
      <w:bookmarkStart w:id="8" w:name="_Toc100052474"/>
      <w:bookmarkStart w:id="9" w:name="_Toc73521707"/>
      <w:bookmarkStart w:id="10" w:name="_Toc73521619"/>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（二）项目负责人简历表</w:t>
      </w:r>
      <w:bookmarkEnd w:id="7"/>
      <w:bookmarkEnd w:id="8"/>
      <w:bookmarkEnd w:id="9"/>
      <w:bookmarkEnd w:id="10"/>
    </w:p>
    <w:tbl>
      <w:tblPr>
        <w:tblStyle w:val="18"/>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326"/>
        <w:gridCol w:w="421"/>
        <w:gridCol w:w="1201"/>
        <w:gridCol w:w="160"/>
        <w:gridCol w:w="972"/>
        <w:gridCol w:w="194"/>
        <w:gridCol w:w="1394"/>
        <w:gridCol w:w="198"/>
        <w:gridCol w:w="809"/>
        <w:gridCol w:w="652"/>
        <w:gridCol w:w="10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姓名</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性别</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年龄</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134" w:type="dxa"/>
            <w:vAlign w:val="center"/>
          </w:tcPr>
          <w:p>
            <w:pPr>
              <w:jc w:val="center"/>
              <w:rPr>
                <w:rFonts w:ascii="宋体" w:hAnsi="宋体"/>
                <w:color w:val="000000"/>
                <w:szCs w:val="21"/>
              </w:rPr>
            </w:pPr>
            <w:r>
              <w:rPr>
                <w:rFonts w:hint="eastAsia" w:ascii="宋体" w:hAnsi="宋体"/>
                <w:color w:val="000000"/>
                <w:szCs w:val="21"/>
              </w:rPr>
              <w:t>职务</w:t>
            </w:r>
          </w:p>
        </w:tc>
        <w:tc>
          <w:tcPr>
            <w:tcW w:w="2108" w:type="dxa"/>
            <w:gridSpan w:val="4"/>
            <w:vAlign w:val="center"/>
          </w:tcPr>
          <w:p>
            <w:pPr>
              <w:jc w:val="center"/>
              <w:rPr>
                <w:rFonts w:ascii="宋体" w:hAnsi="宋体"/>
                <w:color w:val="000000"/>
                <w:szCs w:val="21"/>
              </w:rPr>
            </w:pPr>
          </w:p>
        </w:tc>
        <w:tc>
          <w:tcPr>
            <w:tcW w:w="972" w:type="dxa"/>
            <w:vAlign w:val="center"/>
          </w:tcPr>
          <w:p>
            <w:pPr>
              <w:jc w:val="center"/>
              <w:rPr>
                <w:rFonts w:ascii="宋体" w:hAnsi="宋体"/>
                <w:color w:val="000000"/>
                <w:szCs w:val="21"/>
              </w:rPr>
            </w:pPr>
            <w:r>
              <w:rPr>
                <w:rFonts w:hint="eastAsia" w:ascii="宋体" w:hAnsi="宋体"/>
                <w:color w:val="000000"/>
                <w:szCs w:val="21"/>
              </w:rPr>
              <w:t>职称</w:t>
            </w:r>
          </w:p>
        </w:tc>
        <w:tc>
          <w:tcPr>
            <w:tcW w:w="1588" w:type="dxa"/>
            <w:gridSpan w:val="2"/>
            <w:vAlign w:val="center"/>
          </w:tcPr>
          <w:p>
            <w:pPr>
              <w:jc w:val="center"/>
              <w:rPr>
                <w:rFonts w:ascii="宋体" w:hAnsi="宋体"/>
                <w:color w:val="000000"/>
                <w:szCs w:val="21"/>
              </w:rPr>
            </w:pPr>
          </w:p>
        </w:tc>
        <w:tc>
          <w:tcPr>
            <w:tcW w:w="1007" w:type="dxa"/>
            <w:gridSpan w:val="2"/>
            <w:vAlign w:val="center"/>
          </w:tcPr>
          <w:p>
            <w:pPr>
              <w:jc w:val="center"/>
              <w:rPr>
                <w:rFonts w:ascii="宋体" w:hAnsi="宋体"/>
                <w:color w:val="000000"/>
                <w:szCs w:val="21"/>
              </w:rPr>
            </w:pPr>
            <w:r>
              <w:rPr>
                <w:rFonts w:hint="eastAsia" w:ascii="宋体" w:hAnsi="宋体"/>
                <w:color w:val="000000"/>
                <w:szCs w:val="21"/>
              </w:rPr>
              <w:t>学历</w:t>
            </w:r>
          </w:p>
        </w:tc>
        <w:tc>
          <w:tcPr>
            <w:tcW w:w="1720" w:type="dxa"/>
            <w:gridSpan w:val="2"/>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881" w:type="dxa"/>
            <w:gridSpan w:val="3"/>
            <w:vAlign w:val="center"/>
          </w:tcPr>
          <w:p>
            <w:pPr>
              <w:jc w:val="center"/>
              <w:rPr>
                <w:rFonts w:ascii="宋体" w:hAnsi="宋体"/>
                <w:color w:val="000000"/>
                <w:szCs w:val="21"/>
              </w:rPr>
            </w:pPr>
            <w:r>
              <w:rPr>
                <w:rFonts w:hint="eastAsia" w:ascii="宋体" w:hAnsi="宋体"/>
                <w:color w:val="000000"/>
                <w:szCs w:val="21"/>
              </w:rPr>
              <w:t>参加工作时间</w:t>
            </w:r>
          </w:p>
        </w:tc>
        <w:tc>
          <w:tcPr>
            <w:tcW w:w="6648" w:type="dxa"/>
            <w:gridSpan w:val="9"/>
            <w:vAlign w:val="center"/>
          </w:tcPr>
          <w:p>
            <w:pPr>
              <w:jc w:val="center"/>
              <w:rPr>
                <w:rFonts w:ascii="宋体" w:hAnsi="宋体"/>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529" w:type="dxa"/>
            <w:gridSpan w:val="12"/>
            <w:vAlign w:val="center"/>
          </w:tcPr>
          <w:p>
            <w:pPr>
              <w:jc w:val="center"/>
              <w:rPr>
                <w:rFonts w:ascii="宋体" w:hAnsi="宋体"/>
                <w:color w:val="000000"/>
                <w:szCs w:val="21"/>
              </w:rPr>
            </w:pPr>
            <w:r>
              <w:rPr>
                <w:rFonts w:hint="eastAsia" w:ascii="宋体" w:hAnsi="宋体"/>
                <w:color w:val="000000"/>
                <w:szCs w:val="21"/>
              </w:rPr>
              <w:t>在执行和已完项目情况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jc w:val="center"/>
              <w:rPr>
                <w:rFonts w:ascii="宋体" w:hAnsi="宋体"/>
                <w:color w:val="000000"/>
                <w:szCs w:val="21"/>
              </w:rPr>
            </w:pPr>
            <w:r>
              <w:rPr>
                <w:rFonts w:hint="eastAsia" w:ascii="宋体" w:hAnsi="宋体"/>
                <w:color w:val="000000"/>
                <w:szCs w:val="21"/>
              </w:rPr>
              <w:t>采购单位</w:t>
            </w:r>
          </w:p>
        </w:tc>
        <w:tc>
          <w:tcPr>
            <w:tcW w:w="1622" w:type="dxa"/>
            <w:gridSpan w:val="2"/>
            <w:vAlign w:val="center"/>
          </w:tcPr>
          <w:p>
            <w:pPr>
              <w:jc w:val="center"/>
              <w:rPr>
                <w:rFonts w:ascii="宋体" w:hAnsi="宋体"/>
                <w:color w:val="000000"/>
                <w:szCs w:val="21"/>
              </w:rPr>
            </w:pPr>
            <w:r>
              <w:rPr>
                <w:rFonts w:hint="eastAsia" w:ascii="宋体" w:hAnsi="宋体"/>
                <w:color w:val="000000"/>
                <w:szCs w:val="21"/>
              </w:rPr>
              <w:t>项目名称</w:t>
            </w:r>
          </w:p>
        </w:tc>
        <w:tc>
          <w:tcPr>
            <w:tcW w:w="1326" w:type="dxa"/>
            <w:gridSpan w:val="3"/>
            <w:vAlign w:val="center"/>
          </w:tcPr>
          <w:p>
            <w:pPr>
              <w:jc w:val="center"/>
              <w:rPr>
                <w:rFonts w:ascii="宋体" w:hAnsi="宋体"/>
                <w:color w:val="000000"/>
                <w:szCs w:val="21"/>
              </w:rPr>
            </w:pPr>
            <w:r>
              <w:rPr>
                <w:rFonts w:hint="eastAsia" w:ascii="宋体" w:hAnsi="宋体"/>
                <w:color w:val="000000"/>
                <w:szCs w:val="21"/>
              </w:rPr>
              <w:t>项目规模</w:t>
            </w:r>
          </w:p>
        </w:tc>
        <w:tc>
          <w:tcPr>
            <w:tcW w:w="1592" w:type="dxa"/>
            <w:gridSpan w:val="2"/>
            <w:vAlign w:val="center"/>
          </w:tcPr>
          <w:p>
            <w:pPr>
              <w:jc w:val="center"/>
              <w:rPr>
                <w:rFonts w:ascii="宋体" w:hAnsi="宋体"/>
                <w:color w:val="000000"/>
                <w:szCs w:val="21"/>
              </w:rPr>
            </w:pPr>
            <w:r>
              <w:rPr>
                <w:rFonts w:hint="eastAsia" w:ascii="宋体" w:hAnsi="宋体"/>
                <w:color w:val="000000"/>
                <w:szCs w:val="21"/>
              </w:rPr>
              <w:t>项目执行日期</w:t>
            </w:r>
          </w:p>
        </w:tc>
        <w:tc>
          <w:tcPr>
            <w:tcW w:w="1461" w:type="dxa"/>
            <w:gridSpan w:val="2"/>
            <w:vAlign w:val="center"/>
          </w:tcPr>
          <w:p>
            <w:pPr>
              <w:jc w:val="center"/>
              <w:rPr>
                <w:rFonts w:ascii="宋体" w:hAnsi="宋体"/>
                <w:color w:val="000000"/>
                <w:szCs w:val="21"/>
              </w:rPr>
            </w:pPr>
            <w:r>
              <w:rPr>
                <w:rFonts w:hint="eastAsia" w:ascii="宋体" w:hAnsi="宋体"/>
                <w:color w:val="000000"/>
                <w:szCs w:val="21"/>
              </w:rPr>
              <w:t>在执行或已完</w:t>
            </w:r>
          </w:p>
        </w:tc>
        <w:tc>
          <w:tcPr>
            <w:tcW w:w="1068" w:type="dxa"/>
            <w:vAlign w:val="center"/>
          </w:tcPr>
          <w:p>
            <w:pPr>
              <w:jc w:val="center"/>
              <w:rPr>
                <w:rFonts w:ascii="宋体" w:hAnsi="宋体"/>
                <w:color w:val="000000"/>
                <w:szCs w:val="21"/>
              </w:rPr>
            </w:pPr>
            <w:r>
              <w:rPr>
                <w:rFonts w:hint="eastAsia" w:ascii="宋体" w:hAnsi="宋体"/>
                <w:color w:val="000000"/>
                <w:szCs w:val="21"/>
              </w:rPr>
              <w:t>项目获奖情况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460" w:type="dxa"/>
            <w:gridSpan w:val="2"/>
            <w:vAlign w:val="center"/>
          </w:tcPr>
          <w:p>
            <w:pPr>
              <w:rPr>
                <w:rFonts w:ascii="宋体" w:hAnsi="宋体"/>
                <w:color w:val="000000"/>
                <w:szCs w:val="21"/>
              </w:rPr>
            </w:pPr>
          </w:p>
        </w:tc>
        <w:tc>
          <w:tcPr>
            <w:tcW w:w="1622" w:type="dxa"/>
            <w:gridSpan w:val="2"/>
            <w:vAlign w:val="center"/>
          </w:tcPr>
          <w:p>
            <w:pPr>
              <w:rPr>
                <w:rFonts w:ascii="宋体" w:hAnsi="宋体"/>
                <w:color w:val="000000"/>
                <w:szCs w:val="21"/>
              </w:rPr>
            </w:pPr>
          </w:p>
        </w:tc>
        <w:tc>
          <w:tcPr>
            <w:tcW w:w="1326" w:type="dxa"/>
            <w:gridSpan w:val="3"/>
            <w:vAlign w:val="center"/>
          </w:tcPr>
          <w:p>
            <w:pPr>
              <w:rPr>
                <w:rFonts w:ascii="宋体" w:hAnsi="宋体"/>
                <w:color w:val="000000"/>
                <w:szCs w:val="21"/>
              </w:rPr>
            </w:pPr>
          </w:p>
        </w:tc>
        <w:tc>
          <w:tcPr>
            <w:tcW w:w="1592" w:type="dxa"/>
            <w:gridSpan w:val="2"/>
            <w:vAlign w:val="center"/>
          </w:tcPr>
          <w:p>
            <w:pPr>
              <w:rPr>
                <w:rFonts w:ascii="宋体" w:hAnsi="宋体"/>
                <w:color w:val="000000"/>
                <w:szCs w:val="21"/>
              </w:rPr>
            </w:pPr>
          </w:p>
        </w:tc>
        <w:tc>
          <w:tcPr>
            <w:tcW w:w="1461" w:type="dxa"/>
            <w:gridSpan w:val="2"/>
            <w:vAlign w:val="center"/>
          </w:tcPr>
          <w:p>
            <w:pPr>
              <w:rPr>
                <w:rFonts w:ascii="宋体" w:hAnsi="宋体"/>
                <w:color w:val="000000"/>
                <w:szCs w:val="21"/>
              </w:rPr>
            </w:pPr>
          </w:p>
        </w:tc>
        <w:tc>
          <w:tcPr>
            <w:tcW w:w="1068" w:type="dxa"/>
            <w:vAlign w:val="center"/>
          </w:tcPr>
          <w:p>
            <w:pPr>
              <w:rPr>
                <w:rFonts w:ascii="宋体" w:hAnsi="宋体"/>
                <w:color w:val="000000"/>
                <w:szCs w:val="21"/>
              </w:rPr>
            </w:pPr>
          </w:p>
        </w:tc>
      </w:tr>
    </w:tbl>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bookmarkStart w:id="11" w:name="_Toc73521708"/>
      <w:bookmarkStart w:id="12" w:name="_Toc100052475"/>
      <w:bookmarkStart w:id="13" w:name="_Toc73521620"/>
      <w:bookmarkStart w:id="14" w:name="_Toc101074905"/>
      <w:r>
        <w:rPr>
          <w:rFonts w:hint="eastAsia" w:ascii="宋体" w:hAnsi="宋体"/>
          <w:color w:val="000000"/>
          <w:szCs w:val="21"/>
        </w:rPr>
        <w:t>投标单位公章：</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r>
        <w:rPr>
          <w:rFonts w:hint="eastAsia" w:ascii="宋体" w:hAnsi="宋体"/>
          <w:color w:val="000000"/>
          <w:szCs w:val="21"/>
        </w:rPr>
        <w:t>法人代表或被授权人签字：</w:t>
      </w:r>
    </w:p>
    <w:p>
      <w:pPr>
        <w:tabs>
          <w:tab w:val="left" w:pos="414"/>
          <w:tab w:val="left" w:pos="1974"/>
          <w:tab w:val="left" w:pos="3414"/>
          <w:tab w:val="left" w:pos="4854"/>
          <w:tab w:val="left" w:pos="6174"/>
          <w:tab w:val="left" w:pos="7614"/>
          <w:tab w:val="left" w:pos="9414"/>
        </w:tabs>
        <w:spacing w:line="360" w:lineRule="exact"/>
        <w:rPr>
          <w:rFonts w:ascii="宋体" w:hAnsi="宋体"/>
          <w:color w:val="000000"/>
          <w:szCs w:val="21"/>
        </w:rPr>
      </w:pPr>
    </w:p>
    <w:p>
      <w:pPr>
        <w:tabs>
          <w:tab w:val="left" w:pos="414"/>
          <w:tab w:val="left" w:pos="1974"/>
          <w:tab w:val="left" w:pos="3414"/>
          <w:tab w:val="left" w:pos="4854"/>
          <w:tab w:val="left" w:pos="6174"/>
          <w:tab w:val="left" w:pos="7614"/>
          <w:tab w:val="left" w:pos="9414"/>
        </w:tabs>
        <w:spacing w:line="0" w:lineRule="atLeast"/>
        <w:ind w:firstLine="420" w:firstLineChars="200"/>
        <w:rPr>
          <w:rFonts w:ascii="宋体" w:hAnsi="宋体"/>
          <w:color w:val="000000"/>
          <w:szCs w:val="21"/>
        </w:rPr>
      </w:pPr>
      <w:r>
        <w:rPr>
          <w:rFonts w:hint="eastAsia" w:ascii="宋体" w:hAnsi="宋体"/>
          <w:color w:val="000000"/>
          <w:szCs w:val="21"/>
        </w:rPr>
        <w:t>（三）项目班子配备情况辅助说明资料</w:t>
      </w:r>
      <w:bookmarkEnd w:id="11"/>
      <w:bookmarkEnd w:id="12"/>
      <w:bookmarkEnd w:id="13"/>
      <w:bookmarkEnd w:id="14"/>
    </w:p>
    <w:p>
      <w:pPr>
        <w:spacing w:line="400" w:lineRule="exact"/>
        <w:rPr>
          <w:color w:val="000000"/>
          <w:szCs w:val="21"/>
        </w:rPr>
      </w:pPr>
      <w:r>
        <w:rPr>
          <w:rFonts w:hint="eastAsia" w:ascii="宋体" w:hAnsi="宋体"/>
          <w:color w:val="000000"/>
          <w:szCs w:val="21"/>
        </w:rPr>
        <w:t>注：辅助说明资料主要包括班子机构设置、职责分工、有关复印证明资料以及投标人认为有必要提供的资料，辅助说明资料格式不做统一规定，由投标人自行设计。</w:t>
      </w:r>
      <w:r>
        <w:rPr>
          <w:color w:val="000000"/>
          <w:szCs w:val="21"/>
        </w:rPr>
        <w:t xml:space="preserve">    </w:t>
      </w:r>
    </w:p>
    <w:p>
      <w:pPr>
        <w:spacing w:line="300" w:lineRule="auto"/>
        <w:ind w:firstLine="2520" w:firstLineChars="1200"/>
        <w:rPr>
          <w:rFonts w:ascii="宋体" w:hAnsi="宋体"/>
          <w:color w:val="000000"/>
          <w:szCs w:val="21"/>
        </w:rPr>
      </w:pPr>
      <w:r>
        <w:rPr>
          <w:rFonts w:ascii="宋体" w:hAnsi="宋体"/>
          <w:color w:val="000000"/>
          <w:szCs w:val="21"/>
        </w:rPr>
        <w:br w:type="page"/>
      </w:r>
      <w:bookmarkStart w:id="15" w:name="_Toc201743116"/>
      <w:bookmarkStart w:id="16" w:name="_Toc201401658"/>
      <w:bookmarkStart w:id="17" w:name="_Toc201742861"/>
      <w:bookmarkStart w:id="18" w:name="_Toc201719118"/>
      <w:bookmarkStart w:id="19" w:name="_Toc201997946"/>
    </w:p>
    <w:p>
      <w:pPr>
        <w:spacing w:line="300" w:lineRule="auto"/>
        <w:rPr>
          <w:rFonts w:ascii="宋体" w:hAnsi="宋体"/>
          <w:color w:val="000000"/>
          <w:szCs w:val="21"/>
        </w:rPr>
      </w:pPr>
      <w:r>
        <w:rPr>
          <w:rFonts w:hint="eastAsia" w:ascii="宋体" w:hAnsi="宋体"/>
          <w:color w:val="000000"/>
          <w:szCs w:val="21"/>
        </w:rPr>
        <w:t>格式7：法人授权书</w:t>
      </w:r>
    </w:p>
    <w:p>
      <w:pPr>
        <w:spacing w:line="300" w:lineRule="auto"/>
        <w:ind w:firstLine="2891" w:firstLineChars="1200"/>
        <w:rPr>
          <w:rFonts w:ascii="宋体" w:hAnsi="宋体"/>
          <w:bCs/>
          <w:sz w:val="24"/>
          <w:szCs w:val="24"/>
        </w:rPr>
      </w:pPr>
      <w:r>
        <w:rPr>
          <w:rFonts w:hint="eastAsia" w:ascii="宋体" w:hAnsi="宋体"/>
          <w:b/>
          <w:sz w:val="24"/>
          <w:szCs w:val="24"/>
        </w:rPr>
        <w:t>法定代表人授权委托书</w:t>
      </w:r>
    </w:p>
    <w:p>
      <w:pPr>
        <w:spacing w:line="400" w:lineRule="exact"/>
        <w:jc w:val="left"/>
        <w:rPr>
          <w:rFonts w:ascii="宋体" w:hAnsi="宋体" w:cs="Courier New"/>
          <w:b/>
          <w:sz w:val="24"/>
          <w:szCs w:val="24"/>
        </w:rPr>
      </w:pPr>
      <w:r>
        <w:rPr>
          <w:rFonts w:hint="eastAsia" w:ascii="宋体" w:hAnsi="宋体" w:cs="Courier New"/>
          <w:b/>
          <w:sz w:val="24"/>
          <w:szCs w:val="24"/>
        </w:rPr>
        <w:t>本授权书声明：</w:t>
      </w:r>
    </w:p>
    <w:p>
      <w:pPr>
        <w:spacing w:line="360" w:lineRule="auto"/>
        <w:ind w:firstLine="480" w:firstLineChars="200"/>
        <w:rPr>
          <w:rFonts w:ascii="宋体" w:hAnsi="宋体"/>
          <w:bCs/>
          <w:sz w:val="24"/>
          <w:szCs w:val="24"/>
        </w:rPr>
      </w:pPr>
      <w:r>
        <w:rPr>
          <w:rFonts w:hint="eastAsia" w:ascii="宋体" w:hAnsi="宋体"/>
          <w:bCs/>
          <w:sz w:val="24"/>
          <w:szCs w:val="24"/>
        </w:rPr>
        <w:t>注册于</w:t>
      </w:r>
      <w:r>
        <w:rPr>
          <w:rFonts w:hint="eastAsia" w:ascii="宋体" w:hAnsi="宋体"/>
          <w:bCs/>
          <w:sz w:val="24"/>
          <w:szCs w:val="24"/>
          <w:u w:val="single"/>
        </w:rPr>
        <w:t xml:space="preserve">                      </w:t>
      </w:r>
      <w:r>
        <w:rPr>
          <w:rFonts w:hint="eastAsia" w:ascii="宋体" w:hAnsi="宋体"/>
          <w:bCs/>
          <w:sz w:val="24"/>
          <w:szCs w:val="24"/>
        </w:rPr>
        <w:t>（公司地址）</w:t>
      </w:r>
      <w:r>
        <w:rPr>
          <w:rFonts w:hint="eastAsia" w:ascii="宋体" w:hAnsi="宋体"/>
          <w:bCs/>
          <w:sz w:val="24"/>
          <w:szCs w:val="24"/>
          <w:u w:val="single"/>
        </w:rPr>
        <w:t xml:space="preserve">                    </w:t>
      </w:r>
      <w:r>
        <w:rPr>
          <w:rFonts w:hint="eastAsia" w:ascii="宋体" w:hAnsi="宋体"/>
          <w:bCs/>
          <w:sz w:val="24"/>
          <w:szCs w:val="24"/>
        </w:rPr>
        <w:t>（公司名称）</w:t>
      </w:r>
      <w:r>
        <w:rPr>
          <w:rFonts w:hint="eastAsia" w:ascii="宋体" w:hAnsi="宋体"/>
          <w:bCs/>
          <w:sz w:val="24"/>
          <w:szCs w:val="24"/>
          <w:u w:val="single"/>
        </w:rPr>
        <w:t xml:space="preserve">                         </w:t>
      </w:r>
      <w:r>
        <w:rPr>
          <w:rFonts w:hint="eastAsia" w:ascii="宋体" w:hAnsi="宋体"/>
          <w:bCs/>
          <w:sz w:val="24"/>
          <w:szCs w:val="24"/>
        </w:rPr>
        <w:t>（法定代表人姓名、职务）代表本公司授权</w:t>
      </w:r>
      <w:r>
        <w:rPr>
          <w:rFonts w:hint="eastAsia" w:ascii="宋体" w:hAnsi="宋体"/>
          <w:bCs/>
          <w:sz w:val="24"/>
          <w:szCs w:val="24"/>
          <w:u w:val="single"/>
        </w:rPr>
        <w:t xml:space="preserve">                        </w:t>
      </w:r>
      <w:r>
        <w:rPr>
          <w:rFonts w:hint="eastAsia" w:ascii="宋体" w:hAnsi="宋体"/>
          <w:bCs/>
          <w:sz w:val="24"/>
          <w:szCs w:val="24"/>
        </w:rPr>
        <w:t>（被授权人的姓名、职务）为本公司的合法代理人，以本公司名义负责处理在深圳儿童医院医用耗材采购活动中相关谈判采购事务。</w:t>
      </w:r>
    </w:p>
    <w:p>
      <w:pPr>
        <w:spacing w:line="500" w:lineRule="exact"/>
        <w:ind w:firstLine="480" w:firstLineChars="200"/>
        <w:rPr>
          <w:rFonts w:ascii="宋体" w:hAnsi="宋体"/>
          <w:bCs/>
          <w:sz w:val="24"/>
          <w:szCs w:val="24"/>
        </w:rPr>
      </w:pPr>
      <w:r>
        <w:rPr>
          <w:rFonts w:hint="eastAsia" w:ascii="宋体" w:hAnsi="宋体"/>
          <w:bCs/>
          <w:sz w:val="24"/>
          <w:szCs w:val="24"/>
        </w:rPr>
        <w:t>本授权书于</w:t>
      </w:r>
      <w:r>
        <w:rPr>
          <w:rFonts w:hint="eastAsia" w:ascii="宋体" w:hAnsi="宋体"/>
          <w:bCs/>
          <w:sz w:val="24"/>
          <w:szCs w:val="24"/>
          <w:u w:val="single"/>
        </w:rPr>
        <w:t xml:space="preserve">      </w:t>
      </w:r>
      <w:r>
        <w:rPr>
          <w:rFonts w:hint="eastAsia" w:ascii="宋体" w:hAnsi="宋体"/>
          <w:bCs/>
          <w:sz w:val="24"/>
          <w:szCs w:val="24"/>
        </w:rPr>
        <w:t>年</w:t>
      </w:r>
      <w:r>
        <w:rPr>
          <w:rFonts w:hint="eastAsia" w:ascii="宋体" w:hAnsi="宋体"/>
          <w:bCs/>
          <w:sz w:val="24"/>
          <w:szCs w:val="24"/>
          <w:u w:val="single"/>
        </w:rPr>
        <w:t xml:space="preserve">   </w:t>
      </w:r>
      <w:r>
        <w:rPr>
          <w:rFonts w:hint="eastAsia" w:ascii="宋体" w:hAnsi="宋体"/>
          <w:bCs/>
          <w:sz w:val="24"/>
          <w:szCs w:val="24"/>
        </w:rPr>
        <w:t>月</w:t>
      </w:r>
      <w:r>
        <w:rPr>
          <w:rFonts w:hint="eastAsia" w:ascii="宋体" w:hAnsi="宋体"/>
          <w:bCs/>
          <w:sz w:val="24"/>
          <w:szCs w:val="24"/>
          <w:u w:val="single"/>
        </w:rPr>
        <w:t xml:space="preserve">   </w:t>
      </w:r>
      <w:r>
        <w:rPr>
          <w:rFonts w:hint="eastAsia" w:ascii="宋体" w:hAnsi="宋体"/>
          <w:bCs/>
          <w:sz w:val="24"/>
          <w:szCs w:val="24"/>
        </w:rPr>
        <w:t>日签字生效，特此声明。</w:t>
      </w:r>
    </w:p>
    <w:p>
      <w:pPr>
        <w:spacing w:line="500" w:lineRule="exact"/>
        <w:ind w:firstLine="480" w:firstLineChars="200"/>
        <w:jc w:val="left"/>
        <w:rPr>
          <w:rFonts w:ascii="宋体" w:hAnsi="宋体"/>
          <w:bCs/>
          <w:sz w:val="24"/>
          <w:szCs w:val="24"/>
        </w:rPr>
      </w:pPr>
    </w:p>
    <w:p>
      <w:pPr>
        <w:spacing w:line="360" w:lineRule="auto"/>
        <w:ind w:firstLine="480" w:firstLineChars="200"/>
        <w:rPr>
          <w:rFonts w:ascii="宋体" w:hAnsi="宋体"/>
          <w:bCs/>
          <w:sz w:val="24"/>
          <w:szCs w:val="24"/>
          <w:u w:val="single"/>
        </w:rPr>
      </w:pPr>
      <w:r>
        <w:rPr>
          <w:rFonts w:hint="eastAsia" w:ascii="宋体" w:hAnsi="宋体"/>
          <w:bCs/>
          <w:sz w:val="24"/>
          <w:szCs w:val="24"/>
        </w:rPr>
        <w:t>供应商法定代表人签字（盖章）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rPr>
      </w:pPr>
      <w:r>
        <w:rPr>
          <w:rFonts w:hint="eastAsia" w:ascii="宋体" w:hAnsi="宋体"/>
          <w:bCs/>
          <w:sz w:val="24"/>
          <w:szCs w:val="24"/>
        </w:rPr>
        <w:t>被授权人签字（盖章）</w:t>
      </w:r>
      <w:r>
        <w:rPr>
          <w:rFonts w:hint="eastAsia" w:ascii="宋体" w:hAnsi="宋体"/>
          <w:bCs/>
          <w:snapToGrid w:val="0"/>
          <w:kern w:val="0"/>
          <w:sz w:val="24"/>
          <w:szCs w:val="24"/>
        </w:rPr>
        <w:t>：</w:t>
      </w:r>
      <w:r>
        <w:rPr>
          <w:rFonts w:hint="eastAsia" w:ascii="宋体" w:hAnsi="宋体"/>
          <w:bCs/>
          <w:sz w:val="24"/>
          <w:szCs w:val="24"/>
          <w:u w:val="single"/>
        </w:rPr>
        <w:t xml:space="preserve">                                        </w:t>
      </w:r>
    </w:p>
    <w:p>
      <w:pPr>
        <w:spacing w:line="360" w:lineRule="auto"/>
        <w:ind w:firstLine="480" w:firstLineChars="200"/>
        <w:rPr>
          <w:rFonts w:ascii="宋体" w:hAnsi="宋体"/>
          <w:bCs/>
          <w:sz w:val="24"/>
          <w:szCs w:val="24"/>
          <w:u w:val="single"/>
        </w:rPr>
      </w:pPr>
      <w:r>
        <w:rPr>
          <w:rFonts w:hint="eastAsia" w:ascii="宋体" w:hAnsi="宋体"/>
          <w:bCs/>
          <w:sz w:val="24"/>
          <w:szCs w:val="24"/>
        </w:rPr>
        <w:t>企业公章：</w:t>
      </w:r>
      <w:r>
        <w:rPr>
          <w:rFonts w:hint="eastAsia" w:ascii="宋体" w:hAnsi="宋体"/>
          <w:bCs/>
          <w:sz w:val="24"/>
          <w:szCs w:val="24"/>
          <w:u w:val="single"/>
        </w:rPr>
        <w:t xml:space="preserve">                                              </w:t>
      </w:r>
    </w:p>
    <w:p>
      <w:pPr>
        <w:spacing w:line="500" w:lineRule="exact"/>
        <w:ind w:firstLine="555"/>
        <w:jc w:val="left"/>
        <w:rPr>
          <w:rFonts w:ascii="宋体" w:hAnsi="宋体"/>
          <w:bCs/>
          <w:sz w:val="24"/>
          <w:szCs w:val="24"/>
        </w:rPr>
      </w:pPr>
      <w:r>
        <w:rPr>
          <w:rFonts w:ascii="宋体" w:hAnsi="宋体"/>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5080" t="4445" r="4445" b="6985"/>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IZAHftcAAAAKAQAADwAAAAAAAAABACAAAAAiAAAAZHJzL2Rv&#10;d25yZXYueG1sUEsBAhQAFAAAAAgAh07iQLuanEc7AgAAiQQAAA4AAAAAAAAAAQAgAAAAJgEAAGRy&#10;cy9lMm9Eb2MueG1sUEsFBgAAAAAGAAYAWQEAANM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5080" t="4445" r="4445" b="6985"/>
                <wp:wrapNone/>
                <wp:docPr id="3" name="矩形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&#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FcLUTHaAAAACwEAAA8AAAAAAAAAAQAgAAAAIgAAAGRy&#10;cy9kb3ducmV2LnhtbFBLAQIUABQAAAAIAIdO4kBYDo0LPAIAAIkEAAAOAAAAAAAAAAEAIAAAACk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4445" t="4445" r="12065" b="6985"/>
                <wp:wrapNone/>
                <wp:docPr id="2" name="矩形 2"/>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ZnoYEdkAAAAKAQAADwAAAAAAAAABACAAAAAiAAAA&#10;ZHJzL2Rvd25yZXYueG1sUEsBAhQAFAAAAAgAh07iQKFQt60/AgAAiQQAAA4AAAAAAAAAAQAgAAAA&#10;KAEAAGRycy9lMm9Eb2MueG1sUEsFBgAAAAAGAAYAWQEAANkFA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被授权人</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v:textbox>
              </v:rect>
            </w:pict>
          </mc:Fallback>
        </mc:AlternateContent>
      </w:r>
      <w:r>
        <w:rPr>
          <w:rFonts w:ascii="宋体" w:hAnsi="宋体"/>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4445" t="4445" r="12065" b="6985"/>
                <wp:wrapNone/>
                <wp:docPr id="1" name="矩形 1"/>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a:effectLst/>
                      </wps:spPr>
                      <wps:txb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&#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A6qopHXAAAACQEAAA8AAAAAAAAAAQAgAAAAIgAAAGRy&#10;cy9kb3ducmV2LnhtbFBLAQIUABQAAAAIAIdO4kBAbUcNPwIAAIkEAAAOAAAAAAAAAAEAIAAAACYB&#10;AABkcnMvZTJvRG9jLnhtbFBLBQYAAAAABgAGAFkBAADXBQAAAAA=&#10;">
                <v:fill on="t" focussize="0,0"/>
                <v:stroke color="#000000" miterlimit="8" joinstyle="miter"/>
                <v:imagedata o:title=""/>
                <o:lock v:ext="edit" aspectratio="f"/>
                <v:textbox>
                  <w:txbxContent>
                    <w:p>
                      <w:pPr>
                        <w:rPr>
                          <w:rFonts w:eastAsia="黑体"/>
                          <w:b/>
                          <w:sz w:val="30"/>
                        </w:rPr>
                      </w:pPr>
                    </w:p>
                    <w:p>
                      <w:pPr>
                        <w:jc w:val="center"/>
                        <w:rPr>
                          <w:rFonts w:eastAsia="华文中宋"/>
                          <w:b/>
                          <w:sz w:val="28"/>
                        </w:rPr>
                      </w:pPr>
                      <w:r>
                        <w:rPr>
                          <w:rFonts w:hint="eastAsia" w:eastAsia="华文中宋"/>
                          <w:b/>
                          <w:sz w:val="28"/>
                        </w:rPr>
                        <w:t>法人代表</w:t>
                      </w:r>
                    </w:p>
                    <w:p>
                      <w:pPr>
                        <w:jc w:val="center"/>
                        <w:rPr>
                          <w:rFonts w:eastAsia="华文中宋"/>
                          <w:b/>
                          <w:sz w:val="28"/>
                        </w:rPr>
                      </w:pPr>
                      <w:r>
                        <w:rPr>
                          <w:rFonts w:hint="eastAsia" w:eastAsia="华文中宋"/>
                          <w:b/>
                          <w:sz w:val="28"/>
                        </w:rPr>
                        <w:t>居民身份证复印件粘贴处</w:t>
                      </w:r>
                    </w:p>
                    <w:p>
                      <w:pPr>
                        <w:pStyle w:val="35"/>
                      </w:pPr>
                      <w:r>
                        <w:rPr>
                          <w:rFonts w:hint="eastAsia"/>
                        </w:rPr>
                        <w:t>（请加盖骑缝章）</w:t>
                      </w:r>
                    </w:p>
                    <w:p>
                      <w:pPr>
                        <w:jc w:val="center"/>
                        <w:rPr>
                          <w:rFonts w:eastAsia="华文中宋"/>
                          <w:sz w:val="28"/>
                        </w:rPr>
                      </w:pPr>
                    </w:p>
                  </w:txbxContent>
                </v:textbox>
              </v:rect>
            </w:pict>
          </mc:Fallback>
        </mc:AlternateContent>
      </w: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spacing w:line="500" w:lineRule="exact"/>
        <w:ind w:firstLine="555"/>
        <w:jc w:val="left"/>
        <w:rPr>
          <w:rFonts w:ascii="宋体" w:hAnsi="宋体"/>
          <w:bCs/>
          <w:sz w:val="24"/>
          <w:szCs w:val="24"/>
          <w:u w:val="single"/>
        </w:rPr>
      </w:pPr>
    </w:p>
    <w:p>
      <w:pPr>
        <w:tabs>
          <w:tab w:val="left" w:pos="0"/>
        </w:tabs>
        <w:spacing w:line="276" w:lineRule="auto"/>
        <w:jc w:val="left"/>
        <w:rPr>
          <w:rFonts w:ascii="宋体" w:hAnsi="宋体"/>
          <w:sz w:val="24"/>
          <w:szCs w:val="24"/>
        </w:rPr>
      </w:pPr>
    </w:p>
    <w:p>
      <w:pPr>
        <w:rPr>
          <w:rFonts w:ascii="宋体" w:hAnsi="宋体"/>
          <w:sz w:val="24"/>
          <w:szCs w:val="24"/>
        </w:rPr>
      </w:pPr>
    </w:p>
    <w:p>
      <w:pPr>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sz w:val="24"/>
          <w:szCs w:val="24"/>
        </w:rPr>
      </w:pPr>
    </w:p>
    <w:p>
      <w:pPr>
        <w:spacing w:line="300" w:lineRule="auto"/>
        <w:rPr>
          <w:rFonts w:ascii="宋体" w:hAnsi="宋体"/>
          <w:bCs/>
          <w:sz w:val="24"/>
          <w:szCs w:val="24"/>
        </w:rPr>
        <w:sectPr>
          <w:headerReference r:id="rId5" w:type="default"/>
          <w:footerReference r:id="rId6" w:type="default"/>
          <w:pgSz w:w="11906" w:h="16838"/>
          <w:pgMar w:top="1701" w:right="1588" w:bottom="1304" w:left="1588" w:header="1247" w:footer="737" w:gutter="0"/>
          <w:cols w:space="720" w:num="1"/>
          <w:docGrid w:linePitch="380" w:charSpace="-4301"/>
        </w:sectPr>
      </w:pPr>
    </w:p>
    <w:bookmarkEnd w:id="15"/>
    <w:bookmarkEnd w:id="16"/>
    <w:bookmarkEnd w:id="17"/>
    <w:bookmarkEnd w:id="18"/>
    <w:bookmarkEnd w:id="19"/>
    <w:p>
      <w:pPr>
        <w:rPr>
          <w:rFonts w:ascii="宋体" w:hAnsi="宋体"/>
          <w:bCs/>
          <w:sz w:val="24"/>
          <w:szCs w:val="24"/>
        </w:rPr>
      </w:pPr>
      <w:r>
        <w:rPr>
          <w:rFonts w:hint="eastAsia" w:ascii="宋体" w:hAnsi="宋体"/>
          <w:bCs/>
          <w:sz w:val="24"/>
          <w:szCs w:val="24"/>
        </w:rPr>
        <w:t>格式8：诚信承诺函</w:t>
      </w:r>
    </w:p>
    <w:p>
      <w:pPr>
        <w:jc w:val="center"/>
        <w:rPr>
          <w:rFonts w:ascii="宋体" w:hAnsi="宋体"/>
          <w:b/>
          <w:sz w:val="24"/>
          <w:szCs w:val="24"/>
        </w:rPr>
      </w:pPr>
      <w:r>
        <w:rPr>
          <w:rFonts w:hint="eastAsia" w:ascii="宋体" w:hAnsi="宋体"/>
          <w:b/>
          <w:bCs/>
          <w:sz w:val="24"/>
          <w:szCs w:val="24"/>
        </w:rPr>
        <w:t>诚信情况承诺函</w:t>
      </w:r>
    </w:p>
    <w:p>
      <w:pPr>
        <w:spacing w:line="312" w:lineRule="auto"/>
        <w:rPr>
          <w:rFonts w:ascii="宋体" w:hAnsi="宋体"/>
          <w:sz w:val="24"/>
          <w:szCs w:val="24"/>
        </w:rPr>
      </w:pPr>
    </w:p>
    <w:p>
      <w:pPr>
        <w:spacing w:line="360" w:lineRule="auto"/>
        <w:rPr>
          <w:rFonts w:ascii="宋体" w:hAnsi="宋体"/>
          <w:i/>
          <w:iCs/>
          <w:sz w:val="24"/>
          <w:szCs w:val="24"/>
        </w:rPr>
      </w:pPr>
      <w:r>
        <w:rPr>
          <w:rFonts w:hint="eastAsia" w:ascii="宋体" w:hAnsi="宋体"/>
          <w:sz w:val="24"/>
          <w:szCs w:val="24"/>
        </w:rPr>
        <w:t>致：深圳市儿童医院</w:t>
      </w:r>
    </w:p>
    <w:p>
      <w:pPr>
        <w:spacing w:line="360" w:lineRule="auto"/>
        <w:ind w:firstLine="525"/>
        <w:rPr>
          <w:rFonts w:ascii="宋体" w:hAnsi="宋体"/>
          <w:sz w:val="24"/>
          <w:szCs w:val="24"/>
        </w:rPr>
      </w:pPr>
      <w:r>
        <w:rPr>
          <w:rFonts w:hint="eastAsia" w:ascii="宋体" w:hAnsi="宋体"/>
          <w:sz w:val="24"/>
          <w:szCs w:val="24"/>
        </w:rPr>
        <w:t>我司参加贵</w:t>
      </w:r>
      <w:r>
        <w:rPr>
          <w:rFonts w:hint="eastAsia" w:ascii="宋体" w:hAnsi="宋体"/>
          <w:sz w:val="24"/>
          <w:szCs w:val="24"/>
          <w:u w:val="single"/>
        </w:rPr>
        <w:t xml:space="preserve">院                     </w:t>
      </w:r>
      <w:r>
        <w:rPr>
          <w:rFonts w:hint="eastAsia" w:ascii="宋体" w:hAnsi="宋体"/>
          <w:sz w:val="24"/>
          <w:szCs w:val="24"/>
        </w:rPr>
        <w:t>招标项目投标，在此郑重承诺：</w:t>
      </w:r>
    </w:p>
    <w:p>
      <w:pPr>
        <w:spacing w:line="360" w:lineRule="auto"/>
        <w:ind w:firstLine="525"/>
        <w:rPr>
          <w:rFonts w:ascii="宋体" w:hAnsi="宋体"/>
          <w:sz w:val="24"/>
          <w:szCs w:val="24"/>
        </w:rPr>
      </w:pPr>
      <w:r>
        <w:rPr>
          <w:rFonts w:hint="eastAsia" w:ascii="宋体" w:hAnsi="宋体"/>
          <w:sz w:val="24"/>
          <w:szCs w:val="24"/>
        </w:rPr>
        <w:t>1、我司未</w:t>
      </w:r>
      <w:r>
        <w:rPr>
          <w:rFonts w:ascii="宋体" w:hAnsi="宋体"/>
          <w:sz w:val="24"/>
          <w:szCs w:val="24"/>
        </w:rPr>
        <w:t>在政府采购活动中出现以下情形之一</w:t>
      </w:r>
      <w:r>
        <w:rPr>
          <w:rFonts w:hint="eastAsia" w:ascii="宋体" w:hAnsi="宋体"/>
          <w:sz w:val="24"/>
          <w:szCs w:val="24"/>
        </w:rPr>
        <w:t>：</w:t>
      </w:r>
    </w:p>
    <w:p>
      <w:pPr>
        <w:numPr>
          <w:ilvl w:val="1"/>
          <w:numId w:val="2"/>
        </w:numPr>
        <w:spacing w:line="360" w:lineRule="auto"/>
        <w:rPr>
          <w:rFonts w:ascii="宋体" w:hAnsi="宋体"/>
          <w:sz w:val="24"/>
          <w:szCs w:val="24"/>
        </w:rPr>
      </w:pPr>
      <w:r>
        <w:rPr>
          <w:rFonts w:hint="eastAsia" w:ascii="宋体" w:hAnsi="宋体"/>
          <w:sz w:val="24"/>
          <w:szCs w:val="24"/>
        </w:rPr>
        <w:t>被纪检监察部门立案调查，违法违规事实成立的；</w:t>
      </w:r>
    </w:p>
    <w:p>
      <w:pPr>
        <w:numPr>
          <w:ilvl w:val="1"/>
          <w:numId w:val="2"/>
        </w:numPr>
        <w:spacing w:line="360" w:lineRule="auto"/>
        <w:rPr>
          <w:rFonts w:ascii="宋体" w:hAnsi="宋体"/>
          <w:sz w:val="24"/>
          <w:szCs w:val="24"/>
        </w:rPr>
      </w:pPr>
      <w:r>
        <w:rPr>
          <w:rFonts w:hint="eastAsia" w:ascii="宋体" w:hAnsi="宋体"/>
          <w:sz w:val="24"/>
          <w:szCs w:val="24"/>
        </w:rPr>
        <w:t>未按规定签订、履行采购合同，造成严重后果的；</w:t>
      </w:r>
    </w:p>
    <w:p>
      <w:pPr>
        <w:numPr>
          <w:ilvl w:val="1"/>
          <w:numId w:val="2"/>
        </w:numPr>
        <w:spacing w:line="360" w:lineRule="auto"/>
        <w:rPr>
          <w:rFonts w:ascii="宋体" w:hAnsi="宋体"/>
          <w:sz w:val="24"/>
          <w:szCs w:val="24"/>
        </w:rPr>
      </w:pPr>
      <w:r>
        <w:rPr>
          <w:rFonts w:hint="eastAsia" w:ascii="宋体" w:hAnsi="宋体"/>
          <w:sz w:val="24"/>
          <w:szCs w:val="24"/>
        </w:rPr>
        <w:t>隐瞒真实情况，提供虚假资料的；</w:t>
      </w:r>
    </w:p>
    <w:p>
      <w:pPr>
        <w:numPr>
          <w:ilvl w:val="1"/>
          <w:numId w:val="2"/>
        </w:numPr>
        <w:spacing w:line="360" w:lineRule="auto"/>
        <w:rPr>
          <w:rFonts w:ascii="宋体" w:hAnsi="宋体"/>
          <w:sz w:val="24"/>
          <w:szCs w:val="24"/>
        </w:rPr>
      </w:pPr>
      <w:r>
        <w:rPr>
          <w:rFonts w:hint="eastAsia" w:ascii="宋体" w:hAnsi="宋体"/>
          <w:sz w:val="24"/>
          <w:szCs w:val="24"/>
        </w:rPr>
        <w:t>以非法手段排斥其他供应商参与竞争的；</w:t>
      </w:r>
    </w:p>
    <w:p>
      <w:pPr>
        <w:numPr>
          <w:ilvl w:val="1"/>
          <w:numId w:val="2"/>
        </w:numPr>
        <w:spacing w:line="360" w:lineRule="auto"/>
        <w:rPr>
          <w:rFonts w:ascii="宋体" w:hAnsi="宋体"/>
          <w:sz w:val="24"/>
          <w:szCs w:val="24"/>
        </w:rPr>
      </w:pPr>
      <w:r>
        <w:rPr>
          <w:rFonts w:hint="eastAsia" w:ascii="宋体" w:hAnsi="宋体"/>
          <w:sz w:val="24"/>
          <w:szCs w:val="24"/>
        </w:rPr>
        <w:t>与其他采购参加人串通投标的；</w:t>
      </w:r>
    </w:p>
    <w:p>
      <w:pPr>
        <w:numPr>
          <w:ilvl w:val="1"/>
          <w:numId w:val="2"/>
        </w:numPr>
        <w:spacing w:line="360" w:lineRule="auto"/>
        <w:rPr>
          <w:rFonts w:ascii="宋体" w:hAnsi="宋体"/>
          <w:sz w:val="24"/>
          <w:szCs w:val="24"/>
        </w:rPr>
      </w:pPr>
      <w:r>
        <w:rPr>
          <w:rFonts w:hint="eastAsia" w:ascii="宋体" w:hAnsi="宋体"/>
          <w:sz w:val="24"/>
          <w:szCs w:val="24"/>
        </w:rPr>
        <w:t>在采购活动中应当回避而未回避的；</w:t>
      </w:r>
    </w:p>
    <w:p>
      <w:pPr>
        <w:numPr>
          <w:ilvl w:val="1"/>
          <w:numId w:val="2"/>
        </w:numPr>
        <w:spacing w:line="360" w:lineRule="auto"/>
        <w:rPr>
          <w:rFonts w:ascii="宋体" w:hAnsi="宋体"/>
          <w:sz w:val="24"/>
          <w:szCs w:val="24"/>
        </w:rPr>
      </w:pPr>
      <w:r>
        <w:rPr>
          <w:rFonts w:hint="eastAsia" w:ascii="宋体" w:hAnsi="宋体"/>
          <w:sz w:val="24"/>
          <w:szCs w:val="24"/>
        </w:rPr>
        <w:t>恶意投诉的；</w:t>
      </w:r>
    </w:p>
    <w:p>
      <w:pPr>
        <w:numPr>
          <w:ilvl w:val="1"/>
          <w:numId w:val="2"/>
        </w:numPr>
        <w:spacing w:line="360" w:lineRule="auto"/>
        <w:rPr>
          <w:rFonts w:ascii="宋体" w:hAnsi="宋体"/>
          <w:sz w:val="24"/>
          <w:szCs w:val="24"/>
        </w:rPr>
      </w:pPr>
      <w:r>
        <w:rPr>
          <w:rFonts w:hint="eastAsia" w:ascii="宋体" w:hAnsi="宋体"/>
          <w:sz w:val="24"/>
          <w:szCs w:val="24"/>
        </w:rPr>
        <w:t>向采购项目相关人行贿或者提供其他不当利益的；</w:t>
      </w:r>
    </w:p>
    <w:p>
      <w:pPr>
        <w:numPr>
          <w:ilvl w:val="1"/>
          <w:numId w:val="2"/>
        </w:numPr>
        <w:spacing w:line="360" w:lineRule="auto"/>
        <w:rPr>
          <w:rFonts w:ascii="宋体" w:hAnsi="宋体"/>
          <w:sz w:val="24"/>
          <w:szCs w:val="24"/>
        </w:rPr>
      </w:pPr>
      <w:r>
        <w:rPr>
          <w:rFonts w:hint="eastAsia" w:ascii="宋体" w:hAnsi="宋体"/>
          <w:sz w:val="24"/>
          <w:szCs w:val="24"/>
        </w:rPr>
        <w:t>阻碍、抗拒主管部门监督检查的；</w:t>
      </w:r>
    </w:p>
    <w:p>
      <w:pPr>
        <w:numPr>
          <w:ilvl w:val="1"/>
          <w:numId w:val="2"/>
        </w:numPr>
        <w:spacing w:line="360" w:lineRule="auto"/>
        <w:rPr>
          <w:rFonts w:ascii="宋体" w:hAnsi="宋体"/>
          <w:sz w:val="24"/>
          <w:szCs w:val="24"/>
        </w:rPr>
      </w:pPr>
      <w:r>
        <w:rPr>
          <w:rFonts w:hint="eastAsia" w:ascii="宋体" w:hAnsi="宋体"/>
          <w:sz w:val="24"/>
          <w:szCs w:val="24"/>
        </w:rPr>
        <w:t>在政府采购主管部门履约检查中不及格或评价为差的；</w:t>
      </w:r>
    </w:p>
    <w:p>
      <w:pPr>
        <w:spacing w:line="360" w:lineRule="auto"/>
        <w:ind w:left="420"/>
        <w:rPr>
          <w:rFonts w:ascii="宋体" w:hAnsi="宋体"/>
          <w:sz w:val="24"/>
          <w:szCs w:val="24"/>
        </w:rPr>
      </w:pPr>
      <w:r>
        <w:rPr>
          <w:rFonts w:hint="eastAsia" w:ascii="宋体" w:hAnsi="宋体"/>
          <w:sz w:val="24"/>
          <w:szCs w:val="24"/>
        </w:rPr>
        <w:t>（十一）主管部门认定的其他情形。</w:t>
      </w:r>
    </w:p>
    <w:p>
      <w:pPr>
        <w:spacing w:line="360" w:lineRule="auto"/>
        <w:ind w:firstLine="540"/>
        <w:rPr>
          <w:rFonts w:ascii="宋体" w:hAnsi="宋体"/>
          <w:sz w:val="24"/>
          <w:szCs w:val="24"/>
        </w:rPr>
      </w:pPr>
      <w:r>
        <w:rPr>
          <w:rFonts w:hint="eastAsia" w:ascii="宋体" w:hAnsi="宋体"/>
          <w:sz w:val="24"/>
          <w:szCs w:val="24"/>
        </w:rPr>
        <w:t>2、我司已清楚不得作虚假承诺。如违反上述要求作出虚假承诺，其投标将作废，被列入不良记录名单并在网上曝光，一年内不得参加我院投标。</w:t>
      </w: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312" w:lineRule="auto"/>
        <w:ind w:firstLine="525"/>
        <w:rPr>
          <w:rFonts w:ascii="宋体" w:hAnsi="宋体"/>
          <w:sz w:val="24"/>
          <w:szCs w:val="24"/>
        </w:rPr>
      </w:pP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投标人名称（公章）：</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360" w:firstLineChars="150"/>
        <w:jc w:val="left"/>
        <w:rPr>
          <w:rFonts w:ascii="宋体" w:hAnsi="宋体" w:cs="宋体"/>
          <w:sz w:val="24"/>
          <w:szCs w:val="24"/>
        </w:rPr>
      </w:pPr>
      <w:r>
        <w:rPr>
          <w:rFonts w:hint="eastAsia" w:ascii="宋体" w:hAnsi="宋体" w:cs="宋体"/>
          <w:sz w:val="24"/>
          <w:szCs w:val="24"/>
        </w:rPr>
        <w:t>投标人代表（签字）：</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360" w:lineRule="auto"/>
        <w:ind w:firstLine="360" w:firstLineChars="150"/>
        <w:rPr>
          <w:rFonts w:ascii="宋体" w:hAnsi="宋体"/>
          <w:sz w:val="24"/>
          <w:szCs w:val="24"/>
          <w:u w:val="single"/>
        </w:rPr>
      </w:pPr>
      <w:r>
        <w:rPr>
          <w:rFonts w:hint="eastAsia" w:ascii="宋体" w:hAnsi="宋体" w:cs="宋体"/>
          <w:sz w:val="24"/>
          <w:szCs w:val="24"/>
        </w:rPr>
        <w:t>日        期：</w:t>
      </w:r>
      <w:r>
        <w:rPr>
          <w:rFonts w:hint="eastAsia" w:ascii="宋体" w:hAnsi="宋体" w:cs="宋体"/>
          <w:kern w:val="0"/>
          <w:sz w:val="24"/>
          <w:szCs w:val="24"/>
          <w:u w:val="single"/>
        </w:rPr>
        <w:t xml:space="preserve">                                 </w:t>
      </w:r>
    </w:p>
    <w:p>
      <w:pPr>
        <w:spacing w:line="360" w:lineRule="auto"/>
        <w:jc w:val="left"/>
        <w:rPr>
          <w:rFonts w:ascii="宋体" w:hAnsi="宋体"/>
          <w:sz w:val="24"/>
          <w:szCs w:val="24"/>
        </w:rPr>
        <w:sectPr>
          <w:pgSz w:w="11906" w:h="16838"/>
          <w:pgMar w:top="1701" w:right="1588" w:bottom="1304" w:left="1588" w:header="1247" w:footer="737" w:gutter="0"/>
          <w:cols w:space="720" w:num="1"/>
          <w:docGrid w:linePitch="380" w:charSpace="-4301"/>
        </w:sectPr>
      </w:pPr>
    </w:p>
    <w:p/>
    <w:sectPr>
      <w:footerReference r:id="rId7" w:type="default"/>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w:fldChar w:fldCharType="begin"/>
    </w:r>
    <w:r>
      <w:instrText xml:space="preserve"> PAGE   \* MERGEFORMAT </w:instrText>
    </w:r>
    <w:r>
      <w:fldChar w:fldCharType="separate"/>
    </w:r>
    <w:r>
      <w:rPr>
        <w:lang w:val="zh-CN"/>
      </w:rPr>
      <w:t>3</w:t>
    </w:r>
    <w:r>
      <w:rPr>
        <w:lang w:val="zh-CN"/>
      </w:rPr>
      <w:fldChar w:fldCharType="end"/>
    </w:r>
  </w:p>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page" w:x="8278" w:y="-31"/>
      <w:rPr>
        <w:rStyle w:val="22"/>
      </w:rPr>
    </w:pPr>
    <w:r>
      <w:fldChar w:fldCharType="begin"/>
    </w:r>
    <w:r>
      <w:rPr>
        <w:rStyle w:val="22"/>
      </w:rPr>
      <w:instrText xml:space="preserve">PAGE  </w:instrText>
    </w:r>
    <w:r>
      <w:fldChar w:fldCharType="separate"/>
    </w:r>
    <w:r>
      <w:rPr>
        <w:rStyle w:val="22"/>
      </w:rPr>
      <w:t>12</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pPr>
          <w:pStyle w:val="14"/>
          <w:jc w:val="center"/>
        </w:pPr>
        <w:r>
          <w:fldChar w:fldCharType="begin"/>
        </w:r>
        <w:r>
          <w:instrText xml:space="preserve"> PAGE   \* MERGEFORMAT </w:instrText>
        </w:r>
        <w:r>
          <w:fldChar w:fldCharType="separate"/>
        </w:r>
        <w:r>
          <w:rPr>
            <w:lang w:val="zh-CN"/>
          </w:rPr>
          <w:t>13</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hint="eastAsia"/>
      </w:rPr>
      <w:t>圳</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single" w:color="auto" w:sz="4" w:space="1"/>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E642C8"/>
    <w:multiLevelType w:val="singleLevel"/>
    <w:tmpl w:val="BBE642C8"/>
    <w:lvl w:ilvl="0" w:tentative="0">
      <w:start w:val="3"/>
      <w:numFmt w:val="decimal"/>
      <w:suff w:val="nothing"/>
      <w:lvlText w:val="（%1）"/>
      <w:lvlJc w:val="left"/>
      <w:pPr>
        <w:ind w:left="21"/>
      </w:p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3OWU1MzY1OTQ5OTJmMDNkZTgyMmQxZGM1NzFkMjQ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1104"/>
    <w:rsid w:val="00073CAE"/>
    <w:rsid w:val="00075954"/>
    <w:rsid w:val="00080BD5"/>
    <w:rsid w:val="00083404"/>
    <w:rsid w:val="000836AF"/>
    <w:rsid w:val="00083A47"/>
    <w:rsid w:val="00084721"/>
    <w:rsid w:val="0008570C"/>
    <w:rsid w:val="0008669D"/>
    <w:rsid w:val="00092B42"/>
    <w:rsid w:val="0009552F"/>
    <w:rsid w:val="000A304E"/>
    <w:rsid w:val="000B5165"/>
    <w:rsid w:val="000C41E5"/>
    <w:rsid w:val="000C7451"/>
    <w:rsid w:val="000C769E"/>
    <w:rsid w:val="000C78FD"/>
    <w:rsid w:val="000D11AB"/>
    <w:rsid w:val="000D1423"/>
    <w:rsid w:val="000D580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27A07"/>
    <w:rsid w:val="00131D50"/>
    <w:rsid w:val="00133B20"/>
    <w:rsid w:val="00134856"/>
    <w:rsid w:val="00135B1F"/>
    <w:rsid w:val="0013707B"/>
    <w:rsid w:val="001373A7"/>
    <w:rsid w:val="00137EC9"/>
    <w:rsid w:val="001411D4"/>
    <w:rsid w:val="00152900"/>
    <w:rsid w:val="00153DA7"/>
    <w:rsid w:val="0015400F"/>
    <w:rsid w:val="001569AA"/>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86E9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449F"/>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19F1"/>
    <w:rsid w:val="006F486D"/>
    <w:rsid w:val="006F5830"/>
    <w:rsid w:val="00700CE0"/>
    <w:rsid w:val="007025D1"/>
    <w:rsid w:val="00705B2E"/>
    <w:rsid w:val="007070E5"/>
    <w:rsid w:val="007103F7"/>
    <w:rsid w:val="0071231F"/>
    <w:rsid w:val="007134DF"/>
    <w:rsid w:val="00713D6E"/>
    <w:rsid w:val="00713EA9"/>
    <w:rsid w:val="007146BA"/>
    <w:rsid w:val="00717FD9"/>
    <w:rsid w:val="007204F5"/>
    <w:rsid w:val="0072132F"/>
    <w:rsid w:val="0072155B"/>
    <w:rsid w:val="00721D51"/>
    <w:rsid w:val="007246C7"/>
    <w:rsid w:val="00731E02"/>
    <w:rsid w:val="007328D0"/>
    <w:rsid w:val="00732F0E"/>
    <w:rsid w:val="007333AB"/>
    <w:rsid w:val="00743E83"/>
    <w:rsid w:val="00745210"/>
    <w:rsid w:val="00745A30"/>
    <w:rsid w:val="00746579"/>
    <w:rsid w:val="00751B86"/>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4A64"/>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8CC"/>
    <w:rsid w:val="00874B92"/>
    <w:rsid w:val="0088373B"/>
    <w:rsid w:val="008838AE"/>
    <w:rsid w:val="00884C4D"/>
    <w:rsid w:val="00886A26"/>
    <w:rsid w:val="008A064F"/>
    <w:rsid w:val="008A3DF3"/>
    <w:rsid w:val="008B15D8"/>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557F1"/>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A6F3D"/>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1058"/>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2C01"/>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5BAE"/>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0C79"/>
    <w:rsid w:val="00BB3E82"/>
    <w:rsid w:val="00BB42D0"/>
    <w:rsid w:val="00BC167B"/>
    <w:rsid w:val="00BC3407"/>
    <w:rsid w:val="00BC6763"/>
    <w:rsid w:val="00BC7D63"/>
    <w:rsid w:val="00BD3961"/>
    <w:rsid w:val="00BD42ED"/>
    <w:rsid w:val="00BD54D6"/>
    <w:rsid w:val="00BD5E4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0E74"/>
    <w:rsid w:val="00C32A12"/>
    <w:rsid w:val="00C357E9"/>
    <w:rsid w:val="00C3660C"/>
    <w:rsid w:val="00C37DB8"/>
    <w:rsid w:val="00C40D87"/>
    <w:rsid w:val="00C411EB"/>
    <w:rsid w:val="00C4372C"/>
    <w:rsid w:val="00C449F9"/>
    <w:rsid w:val="00C45AC8"/>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87333"/>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0F31"/>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DE0"/>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2DB0"/>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97F08"/>
    <w:rsid w:val="00FA544A"/>
    <w:rsid w:val="00FA5508"/>
    <w:rsid w:val="00FA5876"/>
    <w:rsid w:val="00FB526A"/>
    <w:rsid w:val="00FB56FB"/>
    <w:rsid w:val="00FC22EC"/>
    <w:rsid w:val="00FC2535"/>
    <w:rsid w:val="00FC4AAF"/>
    <w:rsid w:val="00FD2B69"/>
    <w:rsid w:val="00FD3175"/>
    <w:rsid w:val="00FD3ACD"/>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322EFC"/>
    <w:rsid w:val="014053BC"/>
    <w:rsid w:val="01767EF3"/>
    <w:rsid w:val="01D30AF5"/>
    <w:rsid w:val="01DC24B9"/>
    <w:rsid w:val="01DE5185"/>
    <w:rsid w:val="020D0154"/>
    <w:rsid w:val="0213568A"/>
    <w:rsid w:val="02887AF3"/>
    <w:rsid w:val="02EE0222"/>
    <w:rsid w:val="036C2938"/>
    <w:rsid w:val="04B55E07"/>
    <w:rsid w:val="04D7648A"/>
    <w:rsid w:val="04FA14E6"/>
    <w:rsid w:val="0531362C"/>
    <w:rsid w:val="054D6974"/>
    <w:rsid w:val="057207F6"/>
    <w:rsid w:val="05FC6B91"/>
    <w:rsid w:val="0733135D"/>
    <w:rsid w:val="07732DB2"/>
    <w:rsid w:val="07B8320C"/>
    <w:rsid w:val="07CF0ACE"/>
    <w:rsid w:val="09285CF7"/>
    <w:rsid w:val="09687692"/>
    <w:rsid w:val="098705EE"/>
    <w:rsid w:val="0A031FF0"/>
    <w:rsid w:val="0A8A5D39"/>
    <w:rsid w:val="0AA13162"/>
    <w:rsid w:val="0AB6258A"/>
    <w:rsid w:val="0B452B9B"/>
    <w:rsid w:val="0B5770DF"/>
    <w:rsid w:val="0C372CCD"/>
    <w:rsid w:val="0C5603A3"/>
    <w:rsid w:val="0C5C2346"/>
    <w:rsid w:val="0C5E5BB8"/>
    <w:rsid w:val="0C94782E"/>
    <w:rsid w:val="0E215C17"/>
    <w:rsid w:val="0FDB5BF8"/>
    <w:rsid w:val="0FF0756D"/>
    <w:rsid w:val="10BB60F9"/>
    <w:rsid w:val="10CB03AE"/>
    <w:rsid w:val="110A33B6"/>
    <w:rsid w:val="11EC5E17"/>
    <w:rsid w:val="121432F4"/>
    <w:rsid w:val="125C0D4E"/>
    <w:rsid w:val="13545A8B"/>
    <w:rsid w:val="13840F17"/>
    <w:rsid w:val="13992498"/>
    <w:rsid w:val="140F5863"/>
    <w:rsid w:val="14600EFD"/>
    <w:rsid w:val="15D233F0"/>
    <w:rsid w:val="16320B1F"/>
    <w:rsid w:val="169C6A39"/>
    <w:rsid w:val="16D00C09"/>
    <w:rsid w:val="172939D1"/>
    <w:rsid w:val="17596B0C"/>
    <w:rsid w:val="17AC41D5"/>
    <w:rsid w:val="18A962E7"/>
    <w:rsid w:val="18B20DA1"/>
    <w:rsid w:val="197C450A"/>
    <w:rsid w:val="19931B20"/>
    <w:rsid w:val="1A154751"/>
    <w:rsid w:val="1A580152"/>
    <w:rsid w:val="1B733CDF"/>
    <w:rsid w:val="1BDC6183"/>
    <w:rsid w:val="1C0C72BC"/>
    <w:rsid w:val="1C213878"/>
    <w:rsid w:val="1C6311B2"/>
    <w:rsid w:val="1CBE541D"/>
    <w:rsid w:val="1CDB04F6"/>
    <w:rsid w:val="1D1D0E35"/>
    <w:rsid w:val="1D250BA1"/>
    <w:rsid w:val="1DD93DB9"/>
    <w:rsid w:val="1EFF09E6"/>
    <w:rsid w:val="1FA13095"/>
    <w:rsid w:val="1FE040BC"/>
    <w:rsid w:val="20152CE5"/>
    <w:rsid w:val="204801C9"/>
    <w:rsid w:val="205B011C"/>
    <w:rsid w:val="20F304B0"/>
    <w:rsid w:val="21916F90"/>
    <w:rsid w:val="22314524"/>
    <w:rsid w:val="228C71CA"/>
    <w:rsid w:val="22DE11E6"/>
    <w:rsid w:val="249C6AFD"/>
    <w:rsid w:val="25D450BA"/>
    <w:rsid w:val="25D56523"/>
    <w:rsid w:val="26E116DC"/>
    <w:rsid w:val="273322B0"/>
    <w:rsid w:val="277B4CFD"/>
    <w:rsid w:val="28752B19"/>
    <w:rsid w:val="2876124D"/>
    <w:rsid w:val="28AA01F1"/>
    <w:rsid w:val="29BD6A16"/>
    <w:rsid w:val="2A377783"/>
    <w:rsid w:val="2A6266E9"/>
    <w:rsid w:val="2A6C54A9"/>
    <w:rsid w:val="2D21664A"/>
    <w:rsid w:val="2D6900FF"/>
    <w:rsid w:val="2F34651F"/>
    <w:rsid w:val="2F425E94"/>
    <w:rsid w:val="2FB81F38"/>
    <w:rsid w:val="2FFE2912"/>
    <w:rsid w:val="30BC2EBC"/>
    <w:rsid w:val="31FF72AF"/>
    <w:rsid w:val="32523601"/>
    <w:rsid w:val="32781A64"/>
    <w:rsid w:val="32782FFB"/>
    <w:rsid w:val="32B86F81"/>
    <w:rsid w:val="33CC15C4"/>
    <w:rsid w:val="33CE26DF"/>
    <w:rsid w:val="33FA3136"/>
    <w:rsid w:val="345B7515"/>
    <w:rsid w:val="353577A9"/>
    <w:rsid w:val="357B0EFD"/>
    <w:rsid w:val="35CA2DB9"/>
    <w:rsid w:val="35F41D4F"/>
    <w:rsid w:val="361E7E3B"/>
    <w:rsid w:val="3621266D"/>
    <w:rsid w:val="36974B68"/>
    <w:rsid w:val="375C2773"/>
    <w:rsid w:val="37AF626F"/>
    <w:rsid w:val="384C47A3"/>
    <w:rsid w:val="39031BEB"/>
    <w:rsid w:val="39072F88"/>
    <w:rsid w:val="391C7C77"/>
    <w:rsid w:val="394D7D0F"/>
    <w:rsid w:val="399E4DCC"/>
    <w:rsid w:val="3B5330E7"/>
    <w:rsid w:val="3BD85452"/>
    <w:rsid w:val="3BF6596E"/>
    <w:rsid w:val="3C125C3B"/>
    <w:rsid w:val="3CC86BE5"/>
    <w:rsid w:val="3D132062"/>
    <w:rsid w:val="3D286B4F"/>
    <w:rsid w:val="3D83213E"/>
    <w:rsid w:val="3DDB4F84"/>
    <w:rsid w:val="3E726C3E"/>
    <w:rsid w:val="40A83A07"/>
    <w:rsid w:val="416F41D1"/>
    <w:rsid w:val="41BA0644"/>
    <w:rsid w:val="41F05DAA"/>
    <w:rsid w:val="428A76BF"/>
    <w:rsid w:val="4388454E"/>
    <w:rsid w:val="438A277C"/>
    <w:rsid w:val="43A1334F"/>
    <w:rsid w:val="446C47E5"/>
    <w:rsid w:val="45C85E8B"/>
    <w:rsid w:val="45F224BA"/>
    <w:rsid w:val="46FD5BE1"/>
    <w:rsid w:val="478E1DDE"/>
    <w:rsid w:val="47E56E6A"/>
    <w:rsid w:val="481923FF"/>
    <w:rsid w:val="48E21409"/>
    <w:rsid w:val="490579E7"/>
    <w:rsid w:val="493A417A"/>
    <w:rsid w:val="4950692B"/>
    <w:rsid w:val="497146B0"/>
    <w:rsid w:val="4A490D8F"/>
    <w:rsid w:val="4A5C465E"/>
    <w:rsid w:val="4AB26D7B"/>
    <w:rsid w:val="4AB9636A"/>
    <w:rsid w:val="4B0029CC"/>
    <w:rsid w:val="4B315FE3"/>
    <w:rsid w:val="4B693D86"/>
    <w:rsid w:val="4B8F40E0"/>
    <w:rsid w:val="4BC36005"/>
    <w:rsid w:val="4CA37BED"/>
    <w:rsid w:val="4DE74B53"/>
    <w:rsid w:val="4E873EC5"/>
    <w:rsid w:val="4F0F2B66"/>
    <w:rsid w:val="4F296C73"/>
    <w:rsid w:val="4F747F89"/>
    <w:rsid w:val="50331FAE"/>
    <w:rsid w:val="506247ED"/>
    <w:rsid w:val="5128622E"/>
    <w:rsid w:val="51541FB9"/>
    <w:rsid w:val="51653541"/>
    <w:rsid w:val="51BA3918"/>
    <w:rsid w:val="52FB6FDA"/>
    <w:rsid w:val="535459AE"/>
    <w:rsid w:val="53B23A34"/>
    <w:rsid w:val="55794964"/>
    <w:rsid w:val="55A22FA6"/>
    <w:rsid w:val="55AE397F"/>
    <w:rsid w:val="56214ACF"/>
    <w:rsid w:val="56403B5B"/>
    <w:rsid w:val="567505FD"/>
    <w:rsid w:val="56820A81"/>
    <w:rsid w:val="56AA68E1"/>
    <w:rsid w:val="56D26193"/>
    <w:rsid w:val="57B233A0"/>
    <w:rsid w:val="586B2478"/>
    <w:rsid w:val="58865E64"/>
    <w:rsid w:val="58C255AE"/>
    <w:rsid w:val="58DE6711"/>
    <w:rsid w:val="59EB18B6"/>
    <w:rsid w:val="5A4D3BF6"/>
    <w:rsid w:val="5AA0203F"/>
    <w:rsid w:val="5B6B290C"/>
    <w:rsid w:val="5BE55FB8"/>
    <w:rsid w:val="5BFD4EC8"/>
    <w:rsid w:val="5C55335F"/>
    <w:rsid w:val="5C914C90"/>
    <w:rsid w:val="5CDD77D2"/>
    <w:rsid w:val="5D514298"/>
    <w:rsid w:val="5E954ECC"/>
    <w:rsid w:val="5F2430A4"/>
    <w:rsid w:val="5F762EF1"/>
    <w:rsid w:val="5FC6029B"/>
    <w:rsid w:val="60003EDC"/>
    <w:rsid w:val="60405D44"/>
    <w:rsid w:val="604959AE"/>
    <w:rsid w:val="613269C6"/>
    <w:rsid w:val="61371FA3"/>
    <w:rsid w:val="61C15C3A"/>
    <w:rsid w:val="630D6DD2"/>
    <w:rsid w:val="632640B2"/>
    <w:rsid w:val="63741E5B"/>
    <w:rsid w:val="64893CF5"/>
    <w:rsid w:val="64A11AA6"/>
    <w:rsid w:val="65BB756F"/>
    <w:rsid w:val="66027D44"/>
    <w:rsid w:val="66420C8D"/>
    <w:rsid w:val="67434ACE"/>
    <w:rsid w:val="675160F0"/>
    <w:rsid w:val="67873AE3"/>
    <w:rsid w:val="679E29E3"/>
    <w:rsid w:val="67C46DBD"/>
    <w:rsid w:val="68043A23"/>
    <w:rsid w:val="68124293"/>
    <w:rsid w:val="68A37534"/>
    <w:rsid w:val="69006315"/>
    <w:rsid w:val="6A7800D0"/>
    <w:rsid w:val="6B740773"/>
    <w:rsid w:val="6BA96793"/>
    <w:rsid w:val="6BE47E9D"/>
    <w:rsid w:val="6C212759"/>
    <w:rsid w:val="6C2D715B"/>
    <w:rsid w:val="6CCC2F03"/>
    <w:rsid w:val="6D090C4C"/>
    <w:rsid w:val="6D7C1A08"/>
    <w:rsid w:val="6D7E3DB9"/>
    <w:rsid w:val="6EBC525F"/>
    <w:rsid w:val="6EED19D9"/>
    <w:rsid w:val="6EEE2197"/>
    <w:rsid w:val="6EEF7E4F"/>
    <w:rsid w:val="6F2D12A0"/>
    <w:rsid w:val="70F03E4F"/>
    <w:rsid w:val="718176B0"/>
    <w:rsid w:val="719954F2"/>
    <w:rsid w:val="72BB566D"/>
    <w:rsid w:val="72FE0135"/>
    <w:rsid w:val="73021E25"/>
    <w:rsid w:val="733B0CC7"/>
    <w:rsid w:val="75017925"/>
    <w:rsid w:val="75BF5C57"/>
    <w:rsid w:val="76287E23"/>
    <w:rsid w:val="76437394"/>
    <w:rsid w:val="79A732D1"/>
    <w:rsid w:val="79BA4A36"/>
    <w:rsid w:val="7A561A27"/>
    <w:rsid w:val="7A5D6417"/>
    <w:rsid w:val="7AD6416D"/>
    <w:rsid w:val="7B616DAE"/>
    <w:rsid w:val="7BCD7517"/>
    <w:rsid w:val="7BFA4470"/>
    <w:rsid w:val="7C0039D3"/>
    <w:rsid w:val="7C6C6D2C"/>
    <w:rsid w:val="7C7163B3"/>
    <w:rsid w:val="7D45640A"/>
    <w:rsid w:val="7DE6504F"/>
    <w:rsid w:val="7DEC76CD"/>
    <w:rsid w:val="7F3E3C42"/>
    <w:rsid w:val="7F751639"/>
    <w:rsid w:val="7FD70C8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2"/>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6"/>
    <w:qFormat/>
    <w:uiPriority w:val="0"/>
    <w:pPr>
      <w:spacing w:before="240" w:after="240"/>
      <w:outlineLvl w:val="2"/>
    </w:pPr>
    <w:rPr>
      <w:b/>
      <w:sz w:val="24"/>
    </w:rPr>
  </w:style>
  <w:style w:type="character" w:default="1" w:styleId="20">
    <w:name w:val="Default Paragraph Font"/>
    <w:semiHidden/>
    <w:unhideWhenUsed/>
    <w:uiPriority w:val="1"/>
  </w:style>
  <w:style w:type="table" w:default="1" w:styleId="18">
    <w:name w:val="Normal Table"/>
    <w:autoRedefine/>
    <w:semiHidden/>
    <w:unhideWhenUsed/>
    <w:qFormat/>
    <w:uiPriority w:val="99"/>
    <w:tblPr>
      <w:tblCellMar>
        <w:top w:w="0" w:type="dxa"/>
        <w:left w:w="108" w:type="dxa"/>
        <w:bottom w:w="0" w:type="dxa"/>
        <w:right w:w="108" w:type="dxa"/>
      </w:tblCellMar>
    </w:tblPr>
  </w:style>
  <w:style w:type="paragraph" w:customStyle="1" w:styleId="2">
    <w:name w:val="表格文字"/>
    <w:basedOn w:val="1"/>
    <w:autoRedefine/>
    <w:qFormat/>
    <w:uiPriority w:val="0"/>
    <w:pPr>
      <w:spacing w:before="25" w:after="25"/>
    </w:pPr>
    <w:rPr>
      <w:bCs/>
      <w:spacing w:val="10"/>
      <w:sz w:val="24"/>
    </w:rPr>
  </w:style>
  <w:style w:type="paragraph" w:styleId="6">
    <w:name w:val="annotation text"/>
    <w:basedOn w:val="1"/>
    <w:link w:val="48"/>
    <w:qFormat/>
    <w:uiPriority w:val="0"/>
    <w:pPr>
      <w:jc w:val="left"/>
    </w:pPr>
  </w:style>
  <w:style w:type="paragraph" w:styleId="7">
    <w:name w:val="Body Text"/>
    <w:basedOn w:val="1"/>
    <w:next w:val="8"/>
    <w:autoRedefine/>
    <w:qFormat/>
    <w:uiPriority w:val="0"/>
    <w:pPr>
      <w:spacing w:after="120"/>
    </w:pPr>
    <w:rPr>
      <w:kern w:val="0"/>
      <w:sz w:val="20"/>
    </w:rPr>
  </w:style>
  <w:style w:type="paragraph" w:styleId="8">
    <w:name w:val="Body Text First Indent"/>
    <w:basedOn w:val="7"/>
    <w:autoRedefine/>
    <w:semiHidden/>
    <w:unhideWhenUsed/>
    <w:qFormat/>
    <w:uiPriority w:val="99"/>
    <w:pPr>
      <w:ind w:firstLine="420" w:firstLineChars="100"/>
    </w:pPr>
    <w:rPr>
      <w:sz w:val="21"/>
    </w:rPr>
  </w:style>
  <w:style w:type="paragraph" w:styleId="9">
    <w:name w:val="Body Text Indent"/>
    <w:basedOn w:val="1"/>
    <w:autoRedefine/>
    <w:qFormat/>
    <w:uiPriority w:val="0"/>
    <w:pPr>
      <w:spacing w:line="360" w:lineRule="auto"/>
      <w:ind w:left="720" w:hanging="720" w:hangingChars="300"/>
    </w:pPr>
    <w:rPr>
      <w:sz w:val="24"/>
    </w:rPr>
  </w:style>
  <w:style w:type="paragraph" w:styleId="10">
    <w:name w:val="Plain Text"/>
    <w:basedOn w:val="1"/>
    <w:link w:val="27"/>
    <w:autoRedefine/>
    <w:qFormat/>
    <w:uiPriority w:val="0"/>
    <w:rPr>
      <w:rFonts w:ascii="宋体" w:hAnsi="Courier New" w:cs="Courier New"/>
      <w:szCs w:val="21"/>
    </w:rPr>
  </w:style>
  <w:style w:type="paragraph" w:styleId="11">
    <w:name w:val="Date"/>
    <w:basedOn w:val="1"/>
    <w:next w:val="1"/>
    <w:autoRedefine/>
    <w:qFormat/>
    <w:uiPriority w:val="0"/>
  </w:style>
  <w:style w:type="paragraph" w:styleId="12">
    <w:name w:val="Body Text Indent 2"/>
    <w:basedOn w:val="1"/>
    <w:autoRedefine/>
    <w:qFormat/>
    <w:uiPriority w:val="0"/>
    <w:pPr>
      <w:spacing w:line="360" w:lineRule="auto"/>
      <w:ind w:left="502" w:hanging="502" w:hangingChars="276"/>
    </w:pPr>
    <w:rPr>
      <w:rFonts w:ascii="仿宋_GB2312"/>
      <w:kern w:val="0"/>
      <w:sz w:val="20"/>
    </w:rPr>
  </w:style>
  <w:style w:type="paragraph" w:styleId="13">
    <w:name w:val="Balloon Text"/>
    <w:basedOn w:val="1"/>
    <w:link w:val="50"/>
    <w:autoRedefine/>
    <w:qFormat/>
    <w:uiPriority w:val="0"/>
    <w:rPr>
      <w:sz w:val="18"/>
      <w:szCs w:val="18"/>
    </w:rPr>
  </w:style>
  <w:style w:type="paragraph" w:styleId="14">
    <w:name w:val="footer"/>
    <w:basedOn w:val="1"/>
    <w:link w:val="31"/>
    <w:autoRedefine/>
    <w:qFormat/>
    <w:uiPriority w:val="99"/>
    <w:pPr>
      <w:tabs>
        <w:tab w:val="center" w:pos="4153"/>
        <w:tab w:val="right" w:pos="8306"/>
      </w:tabs>
      <w:snapToGrid w:val="0"/>
      <w:jc w:val="left"/>
    </w:pPr>
    <w:rPr>
      <w:sz w:val="18"/>
      <w:szCs w:val="18"/>
    </w:rPr>
  </w:style>
  <w:style w:type="paragraph" w:styleId="15">
    <w:name w:val="header"/>
    <w:basedOn w:val="1"/>
    <w:link w:val="30"/>
    <w:autoRedefine/>
    <w:qFormat/>
    <w:uiPriority w:val="0"/>
    <w:pPr>
      <w:pBdr>
        <w:bottom w:val="single" w:color="auto" w:sz="6" w:space="1"/>
      </w:pBdr>
      <w:tabs>
        <w:tab w:val="center" w:pos="4153"/>
        <w:tab w:val="right" w:pos="8306"/>
      </w:tabs>
      <w:snapToGrid w:val="0"/>
      <w:jc w:val="center"/>
    </w:pPr>
    <w:rPr>
      <w:sz w:val="18"/>
      <w:szCs w:val="18"/>
    </w:rPr>
  </w:style>
  <w:style w:type="paragraph" w:styleId="16">
    <w:name w:val="Normal (Web)"/>
    <w:basedOn w:val="1"/>
    <w:autoRedefine/>
    <w:qFormat/>
    <w:uiPriority w:val="0"/>
    <w:pPr>
      <w:spacing w:before="100" w:beforeAutospacing="1" w:after="100" w:afterAutospacing="1"/>
      <w:jc w:val="left"/>
    </w:pPr>
    <w:rPr>
      <w:kern w:val="0"/>
      <w:sz w:val="24"/>
    </w:rPr>
  </w:style>
  <w:style w:type="paragraph" w:styleId="17">
    <w:name w:val="annotation subject"/>
    <w:basedOn w:val="6"/>
    <w:next w:val="6"/>
    <w:link w:val="49"/>
    <w:autoRedefine/>
    <w:qFormat/>
    <w:uiPriority w:val="0"/>
    <w:rPr>
      <w:b/>
      <w:bCs/>
    </w:rPr>
  </w:style>
  <w:style w:type="table" w:styleId="19">
    <w:name w:val="Table Grid"/>
    <w:basedOn w:val="18"/>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1">
    <w:name w:val="Strong"/>
    <w:basedOn w:val="20"/>
    <w:autoRedefine/>
    <w:qFormat/>
    <w:uiPriority w:val="22"/>
    <w:rPr>
      <w:b/>
      <w:bCs/>
    </w:rPr>
  </w:style>
  <w:style w:type="character" w:styleId="22">
    <w:name w:val="page number"/>
    <w:basedOn w:val="20"/>
    <w:autoRedefine/>
    <w:semiHidden/>
    <w:qFormat/>
    <w:uiPriority w:val="0"/>
  </w:style>
  <w:style w:type="character" w:styleId="23">
    <w:name w:val="Hyperlink"/>
    <w:basedOn w:val="20"/>
    <w:autoRedefine/>
    <w:qFormat/>
    <w:uiPriority w:val="0"/>
    <w:rPr>
      <w:color w:val="0000FF"/>
      <w:u w:val="single"/>
    </w:rPr>
  </w:style>
  <w:style w:type="character" w:styleId="24">
    <w:name w:val="annotation reference"/>
    <w:basedOn w:val="20"/>
    <w:autoRedefine/>
    <w:uiPriority w:val="0"/>
    <w:rPr>
      <w:sz w:val="21"/>
      <w:szCs w:val="21"/>
    </w:rPr>
  </w:style>
  <w:style w:type="paragraph" w:customStyle="1" w:styleId="25">
    <w:name w:val="文档正文"/>
    <w:basedOn w:val="1"/>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character" w:customStyle="1" w:styleId="26">
    <w:name w:val="标题 3 Char"/>
    <w:basedOn w:val="20"/>
    <w:link w:val="5"/>
    <w:qFormat/>
    <w:uiPriority w:val="0"/>
    <w:rPr>
      <w:b/>
      <w:kern w:val="2"/>
      <w:sz w:val="24"/>
    </w:rPr>
  </w:style>
  <w:style w:type="character" w:customStyle="1" w:styleId="27">
    <w:name w:val="纯文本 Char"/>
    <w:basedOn w:val="20"/>
    <w:link w:val="10"/>
    <w:qFormat/>
    <w:uiPriority w:val="0"/>
    <w:rPr>
      <w:rFonts w:ascii="宋体" w:hAnsi="Courier New" w:cs="Courier New"/>
      <w:kern w:val="2"/>
      <w:sz w:val="21"/>
      <w:szCs w:val="21"/>
    </w:rPr>
  </w:style>
  <w:style w:type="paragraph" w:customStyle="1" w:styleId="28">
    <w:name w:val="Char"/>
    <w:basedOn w:val="1"/>
    <w:autoRedefine/>
    <w:qFormat/>
    <w:uiPriority w:val="0"/>
    <w:rPr>
      <w:rFonts w:ascii="仿宋_GB2312" w:eastAsia="仿宋_GB2312"/>
      <w:b/>
      <w:sz w:val="32"/>
      <w:szCs w:val="32"/>
    </w:rPr>
  </w:style>
  <w:style w:type="paragraph" w:customStyle="1" w:styleId="29">
    <w:name w:val="样式 (西文) 宋体 行距: 1.5 倍行距"/>
    <w:basedOn w:val="1"/>
    <w:qFormat/>
    <w:uiPriority w:val="0"/>
    <w:pPr>
      <w:spacing w:line="360" w:lineRule="auto"/>
    </w:pPr>
    <w:rPr>
      <w:rFonts w:ascii="宋体" w:hAnsi="宋体" w:cs="宋体"/>
    </w:rPr>
  </w:style>
  <w:style w:type="character" w:customStyle="1" w:styleId="30">
    <w:name w:val="页眉 Char"/>
    <w:basedOn w:val="20"/>
    <w:link w:val="15"/>
    <w:autoRedefine/>
    <w:qFormat/>
    <w:uiPriority w:val="0"/>
    <w:rPr>
      <w:kern w:val="2"/>
      <w:sz w:val="18"/>
      <w:szCs w:val="18"/>
    </w:rPr>
  </w:style>
  <w:style w:type="character" w:customStyle="1" w:styleId="31">
    <w:name w:val="页脚 Char"/>
    <w:basedOn w:val="20"/>
    <w:link w:val="14"/>
    <w:autoRedefine/>
    <w:qFormat/>
    <w:uiPriority w:val="99"/>
    <w:rPr>
      <w:kern w:val="2"/>
      <w:sz w:val="18"/>
      <w:szCs w:val="18"/>
    </w:rPr>
  </w:style>
  <w:style w:type="character" w:customStyle="1" w:styleId="32">
    <w:name w:val="标题 2 Char"/>
    <w:basedOn w:val="20"/>
    <w:link w:val="4"/>
    <w:semiHidden/>
    <w:qFormat/>
    <w:uiPriority w:val="0"/>
    <w:rPr>
      <w:rFonts w:asciiTheme="majorHAnsi" w:hAnsiTheme="majorHAnsi" w:eastAsiaTheme="majorEastAsia" w:cstheme="majorBidi"/>
      <w:b/>
      <w:bCs/>
      <w:kern w:val="2"/>
      <w:sz w:val="32"/>
      <w:szCs w:val="32"/>
    </w:rPr>
  </w:style>
  <w:style w:type="paragraph" w:customStyle="1" w:styleId="33">
    <w:name w:val="列表段落1"/>
    <w:basedOn w:val="1"/>
    <w:autoRedefine/>
    <w:qFormat/>
    <w:uiPriority w:val="34"/>
    <w:pPr>
      <w:ind w:firstLine="420" w:firstLineChars="200"/>
    </w:pPr>
    <w:rPr>
      <w:rFonts w:ascii="Calibri" w:hAnsi="Calibri"/>
      <w:szCs w:val="22"/>
    </w:rPr>
  </w:style>
  <w:style w:type="character" w:customStyle="1" w:styleId="34">
    <w:name w:val="标题 1 Char"/>
    <w:basedOn w:val="20"/>
    <w:link w:val="3"/>
    <w:autoRedefine/>
    <w:qFormat/>
    <w:uiPriority w:val="0"/>
    <w:rPr>
      <w:b/>
      <w:bCs/>
      <w:kern w:val="44"/>
      <w:sz w:val="44"/>
      <w:szCs w:val="44"/>
    </w:rPr>
  </w:style>
  <w:style w:type="paragraph" w:customStyle="1" w:styleId="35">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6">
    <w:name w:val="_Style 1"/>
    <w:basedOn w:val="1"/>
    <w:qFormat/>
    <w:uiPriority w:val="34"/>
    <w:pPr>
      <w:ind w:firstLine="420" w:firstLineChars="200"/>
    </w:pPr>
  </w:style>
  <w:style w:type="paragraph" w:customStyle="1" w:styleId="37">
    <w:name w:val="样式3"/>
    <w:basedOn w:val="1"/>
    <w:autoRedefine/>
    <w:qFormat/>
    <w:uiPriority w:val="0"/>
    <w:pPr>
      <w:spacing w:line="0" w:lineRule="atLeast"/>
      <w:outlineLvl w:val="0"/>
    </w:pPr>
    <w:rPr>
      <w:rFonts w:ascii="宋体" w:hAnsi="Courier New"/>
      <w:sz w:val="28"/>
      <w:szCs w:val="24"/>
    </w:rPr>
  </w:style>
  <w:style w:type="paragraph" w:customStyle="1" w:styleId="38">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9">
    <w:name w:val="招标文件样式2"/>
    <w:basedOn w:val="1"/>
    <w:qFormat/>
    <w:uiPriority w:val="99"/>
    <w:pPr>
      <w:jc w:val="center"/>
      <w:outlineLvl w:val="0"/>
    </w:pPr>
    <w:rPr>
      <w:rFonts w:ascii="宋体" w:hAnsi="宋体"/>
      <w:b/>
      <w:sz w:val="28"/>
      <w:szCs w:val="28"/>
    </w:rPr>
  </w:style>
  <w:style w:type="paragraph" w:customStyle="1" w:styleId="40">
    <w:name w:val="列出段落1"/>
    <w:basedOn w:val="1"/>
    <w:autoRedefine/>
    <w:qFormat/>
    <w:uiPriority w:val="99"/>
    <w:pPr>
      <w:ind w:firstLine="420" w:firstLineChars="200"/>
    </w:pPr>
  </w:style>
  <w:style w:type="paragraph" w:customStyle="1" w:styleId="41">
    <w:name w:val="List Paragraph1"/>
    <w:basedOn w:val="1"/>
    <w:autoRedefine/>
    <w:qFormat/>
    <w:uiPriority w:val="99"/>
    <w:pPr>
      <w:ind w:firstLine="420" w:firstLineChars="200"/>
    </w:pPr>
  </w:style>
  <w:style w:type="paragraph" w:customStyle="1" w:styleId="42">
    <w:name w:val="msolistparagraph"/>
    <w:basedOn w:val="1"/>
    <w:autoRedefine/>
    <w:qFormat/>
    <w:uiPriority w:val="0"/>
    <w:pPr>
      <w:adjustRightInd w:val="0"/>
      <w:snapToGrid w:val="0"/>
      <w:ind w:firstLine="420" w:firstLineChars="200"/>
    </w:pPr>
    <w:rPr>
      <w:sz w:val="28"/>
      <w:szCs w:val="24"/>
    </w:rPr>
  </w:style>
  <w:style w:type="character" w:customStyle="1" w:styleId="43">
    <w:name w:val="font31"/>
    <w:basedOn w:val="20"/>
    <w:autoRedefine/>
    <w:qFormat/>
    <w:uiPriority w:val="0"/>
    <w:rPr>
      <w:rFonts w:hint="eastAsia" w:ascii="宋体" w:hAnsi="宋体" w:eastAsia="宋体" w:cs="Times New Roman"/>
      <w:color w:val="000000"/>
      <w:sz w:val="20"/>
      <w:szCs w:val="20"/>
      <w:u w:val="none"/>
    </w:rPr>
  </w:style>
  <w:style w:type="character" w:customStyle="1" w:styleId="44">
    <w:name w:val="font21"/>
    <w:basedOn w:val="20"/>
    <w:autoRedefine/>
    <w:qFormat/>
    <w:uiPriority w:val="0"/>
    <w:rPr>
      <w:rFonts w:hint="eastAsia" w:ascii="宋体" w:hAnsi="宋体" w:eastAsia="宋体" w:cs="宋体"/>
      <w:color w:val="000000"/>
      <w:sz w:val="18"/>
      <w:szCs w:val="18"/>
      <w:u w:val="none"/>
    </w:rPr>
  </w:style>
  <w:style w:type="paragraph" w:customStyle="1" w:styleId="45">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paragraph" w:styleId="46">
    <w:name w:val="List Paragraph"/>
    <w:basedOn w:val="1"/>
    <w:autoRedefine/>
    <w:qFormat/>
    <w:uiPriority w:val="34"/>
    <w:pPr>
      <w:ind w:firstLine="420" w:firstLineChars="200"/>
    </w:pPr>
    <w:rPr>
      <w:rFonts w:ascii="Calibri" w:hAnsi="Calibri"/>
      <w:szCs w:val="22"/>
    </w:rPr>
  </w:style>
  <w:style w:type="paragraph" w:customStyle="1" w:styleId="47">
    <w:name w:val="Table Paragraph"/>
    <w:basedOn w:val="1"/>
    <w:autoRedefine/>
    <w:qFormat/>
    <w:uiPriority w:val="1"/>
    <w:pPr>
      <w:jc w:val="left"/>
    </w:pPr>
    <w:rPr>
      <w:rFonts w:ascii="等线" w:hAnsi="等线" w:eastAsia="等线"/>
      <w:kern w:val="0"/>
      <w:sz w:val="22"/>
      <w:szCs w:val="22"/>
      <w:lang w:eastAsia="en-US"/>
    </w:rPr>
  </w:style>
  <w:style w:type="character" w:customStyle="1" w:styleId="48">
    <w:name w:val="批注文字 Char"/>
    <w:basedOn w:val="20"/>
    <w:link w:val="6"/>
    <w:autoRedefine/>
    <w:qFormat/>
    <w:uiPriority w:val="0"/>
    <w:rPr>
      <w:kern w:val="2"/>
      <w:sz w:val="21"/>
    </w:rPr>
  </w:style>
  <w:style w:type="character" w:customStyle="1" w:styleId="49">
    <w:name w:val="批注主题 Char"/>
    <w:basedOn w:val="48"/>
    <w:link w:val="17"/>
    <w:autoRedefine/>
    <w:qFormat/>
    <w:uiPriority w:val="0"/>
    <w:rPr>
      <w:b/>
      <w:bCs/>
      <w:kern w:val="2"/>
      <w:sz w:val="21"/>
    </w:rPr>
  </w:style>
  <w:style w:type="character" w:customStyle="1" w:styleId="50">
    <w:name w:val="批注框文本 Char"/>
    <w:basedOn w:val="20"/>
    <w:link w:val="13"/>
    <w:autoRedefine/>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2.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319A07-0EDD-4B0C-A6F9-BB19FDC71C81}">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13</Pages>
  <Words>4105</Words>
  <Characters>4198</Characters>
  <Lines>40</Lines>
  <Paragraphs>11</Paragraphs>
  <TotalTime>8</TotalTime>
  <ScaleCrop>false</ScaleCrop>
  <LinksUpToDate>false</LinksUpToDate>
  <CharactersWithSpaces>5048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2023-03-15T03:53:00Z</dcterms:created>
  <dc:creator>User</dc:creator>
  <cp:lastModifiedBy>小陈</cp:lastModifiedBy>
  <cp:lastPrinted>2021-06-21T07:45:00Z</cp:lastPrinted>
  <dcterms:modified xsi:type="dcterms:W3CDTF">2023-12-21T09:58:50Z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A7AD83E611D343C388311D2E0175F10D_13</vt:lpwstr>
  </property>
</Properties>
</file>