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76C85" w14:textId="77777777" w:rsidR="00A33662" w:rsidRDefault="00A33662" w:rsidP="00A33662">
      <w:pPr>
        <w:jc w:val="center"/>
        <w:rPr>
          <w:rFonts w:ascii="黑体" w:eastAsia="黑体" w:hAnsi="黑体" w:cs="宋体"/>
          <w:b/>
          <w:bCs/>
          <w:color w:val="3F3F3F"/>
          <w:kern w:val="0"/>
          <w:sz w:val="36"/>
          <w:szCs w:val="36"/>
        </w:rPr>
      </w:pPr>
      <w:r w:rsidRPr="00A33662">
        <w:rPr>
          <w:rFonts w:ascii="黑体" w:eastAsia="黑体" w:hAnsi="黑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3167C57A" w14:textId="23571D53" w:rsidR="002B0C52" w:rsidRPr="00E906E0" w:rsidRDefault="002B0C52" w:rsidP="002B0C52">
      <w:pPr>
        <w:jc w:val="left"/>
        <w:rPr>
          <w:rFonts w:ascii="Calibri" w:eastAsia="宋体" w:hAnsi="Calibri" w:cs="Times New Roman" w:hint="eastAsia"/>
          <w:b/>
          <w:bCs/>
          <w:color w:val="FF0000"/>
          <w:sz w:val="21"/>
        </w:rPr>
      </w:pP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>预算单价：</w:t>
      </w: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>3</w:t>
      </w:r>
      <w:r w:rsidR="00E906E0">
        <w:rPr>
          <w:rFonts w:ascii="Calibri" w:eastAsia="宋体" w:hAnsi="Calibri" w:cs="Times New Roman"/>
          <w:b/>
          <w:bCs/>
          <w:color w:val="FF0000"/>
          <w:sz w:val="21"/>
        </w:rPr>
        <w:t>00</w:t>
      </w: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>万</w:t>
      </w: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ab/>
      </w: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ab/>
      </w: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ab/>
      </w: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ab/>
      </w: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>数量：</w:t>
      </w: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>1</w:t>
      </w: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ab/>
      </w: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ab/>
      </w: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ab/>
      </w: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ab/>
      </w: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>总价：</w:t>
      </w: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>3</w:t>
      </w:r>
      <w:r w:rsidR="00E906E0">
        <w:rPr>
          <w:rFonts w:ascii="Calibri" w:eastAsia="宋体" w:hAnsi="Calibri" w:cs="Times New Roman"/>
          <w:b/>
          <w:bCs/>
          <w:color w:val="FF0000"/>
          <w:sz w:val="21"/>
        </w:rPr>
        <w:t>00</w:t>
      </w:r>
      <w:r w:rsidRPr="00E906E0">
        <w:rPr>
          <w:rFonts w:ascii="Calibri" w:eastAsia="宋体" w:hAnsi="Calibri" w:cs="Times New Roman" w:hint="eastAsia"/>
          <w:b/>
          <w:bCs/>
          <w:color w:val="FF0000"/>
          <w:sz w:val="21"/>
        </w:rPr>
        <w:t>万</w:t>
      </w:r>
    </w:p>
    <w:tbl>
      <w:tblPr>
        <w:tblW w:w="9654" w:type="dxa"/>
        <w:jc w:val="center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A33662" w:rsidRPr="00A33662" w14:paraId="1E3B1922" w14:textId="77777777" w:rsidTr="00312DD9">
        <w:trPr>
          <w:trHeight w:val="420"/>
          <w:jc w:val="center"/>
        </w:trPr>
        <w:tc>
          <w:tcPr>
            <w:tcW w:w="660" w:type="dxa"/>
            <w:shd w:val="clear" w:color="000000" w:fill="FFFFFF"/>
            <w:vAlign w:val="center"/>
            <w:hideMark/>
          </w:tcPr>
          <w:p w14:paraId="4A3B1B62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  <w:r w:rsidRPr="00A33662">
              <w:rPr>
                <w:rFonts w:ascii="宋体" w:eastAsia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14:paraId="58965C30" w14:textId="77777777" w:rsidR="00A33662" w:rsidRPr="00A33662" w:rsidRDefault="00A33662" w:rsidP="00A336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  <w:r w:rsidRPr="00A33662">
              <w:rPr>
                <w:rFonts w:ascii="宋体" w:eastAsia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shd w:val="clear" w:color="000000" w:fill="FFFFFF"/>
            <w:hideMark/>
          </w:tcPr>
          <w:p w14:paraId="1B5B7242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  <w:r w:rsidRPr="00A33662">
              <w:rPr>
                <w:rFonts w:ascii="宋体" w:eastAsia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A33662" w:rsidRPr="00A33662" w14:paraId="03200302" w14:textId="77777777" w:rsidTr="00312DD9">
        <w:trPr>
          <w:trHeight w:val="645"/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  <w:hideMark/>
          </w:tcPr>
          <w:p w14:paraId="5C3FE7F2" w14:textId="77777777" w:rsidR="00A33662" w:rsidRPr="00A33662" w:rsidRDefault="00A33662" w:rsidP="00A33662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  <w:r w:rsidRPr="00A33662">
              <w:rPr>
                <w:rFonts w:ascii="宋体" w:eastAsia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78" w:type="dxa"/>
            <w:vMerge w:val="restart"/>
            <w:shd w:val="clear" w:color="000000" w:fill="FFFFFF"/>
            <w:vAlign w:val="center"/>
            <w:hideMark/>
          </w:tcPr>
          <w:p w14:paraId="1AB20A67" w14:textId="77777777" w:rsidR="00A33662" w:rsidRPr="00A33662" w:rsidRDefault="00A33662" w:rsidP="00A33662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  <w:r w:rsidRPr="00A33662">
              <w:rPr>
                <w:rFonts w:ascii="宋体" w:eastAsia="宋体" w:hAnsi="宋体" w:cs="宋体" w:hint="eastAsia"/>
                <w:color w:val="3F3F3F"/>
                <w:kern w:val="0"/>
                <w:sz w:val="20"/>
                <w:szCs w:val="20"/>
              </w:rPr>
              <w:t>医用多人空气加压氧舱(16+4)</w:t>
            </w:r>
          </w:p>
        </w:tc>
        <w:tc>
          <w:tcPr>
            <w:tcW w:w="7816" w:type="dxa"/>
            <w:shd w:val="clear" w:color="000000" w:fill="FFFFFF"/>
            <w:vAlign w:val="center"/>
          </w:tcPr>
          <w:p w14:paraId="3B45E2F1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  <w:r w:rsidRPr="00A33662">
              <w:rPr>
                <w:rFonts w:ascii="Calibri" w:eastAsia="宋体" w:hAnsi="Calibri" w:cs="Times New Roman" w:hint="eastAsia"/>
                <w:b/>
                <w:bCs/>
                <w:color w:val="000000"/>
                <w:sz w:val="21"/>
              </w:rPr>
              <w:t>（一）舱体部分</w:t>
            </w:r>
          </w:p>
        </w:tc>
      </w:tr>
      <w:tr w:rsidR="00A33662" w:rsidRPr="00A33662" w14:paraId="5DD2AEC9" w14:textId="77777777" w:rsidTr="00312DD9">
        <w:trPr>
          <w:trHeight w:val="645"/>
          <w:jc w:val="center"/>
        </w:trPr>
        <w:tc>
          <w:tcPr>
            <w:tcW w:w="660" w:type="dxa"/>
            <w:vMerge/>
            <w:vAlign w:val="center"/>
            <w:hideMark/>
          </w:tcPr>
          <w:p w14:paraId="7E2013D4" w14:textId="77777777" w:rsidR="00A33662" w:rsidRPr="00A33662" w:rsidRDefault="00A33662" w:rsidP="00A33662">
            <w:pPr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  <w:hideMark/>
          </w:tcPr>
          <w:p w14:paraId="2FA59D63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7F93A29F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双舱四门舱体。</w:t>
            </w:r>
          </w:p>
        </w:tc>
      </w:tr>
      <w:tr w:rsidR="00A33662" w:rsidRPr="00A33662" w14:paraId="2F3A578F" w14:textId="77777777" w:rsidTr="00312DD9">
        <w:trPr>
          <w:trHeight w:val="645"/>
          <w:jc w:val="center"/>
        </w:trPr>
        <w:tc>
          <w:tcPr>
            <w:tcW w:w="660" w:type="dxa"/>
            <w:vMerge/>
            <w:vAlign w:val="center"/>
            <w:hideMark/>
          </w:tcPr>
          <w:p w14:paraId="76884D20" w14:textId="77777777" w:rsidR="00A33662" w:rsidRPr="00A33662" w:rsidRDefault="00A33662" w:rsidP="00A33662">
            <w:pPr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  <w:hideMark/>
          </w:tcPr>
          <w:p w14:paraId="6603CB58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3A9CDF96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氧舱规格要求：舱体直径为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3200mm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，长度为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11000mm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。</w:t>
            </w:r>
          </w:p>
        </w:tc>
      </w:tr>
      <w:tr w:rsidR="00A33662" w:rsidRPr="00A33662" w14:paraId="491B5433" w14:textId="77777777" w:rsidTr="00312DD9">
        <w:trPr>
          <w:trHeight w:val="645"/>
          <w:jc w:val="center"/>
        </w:trPr>
        <w:tc>
          <w:tcPr>
            <w:tcW w:w="660" w:type="dxa"/>
            <w:vMerge/>
            <w:vAlign w:val="center"/>
            <w:hideMark/>
          </w:tcPr>
          <w:p w14:paraId="6C3DC929" w14:textId="77777777" w:rsidR="00A33662" w:rsidRPr="00A33662" w:rsidRDefault="00A33662" w:rsidP="00A33662">
            <w:pPr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  <w:hideMark/>
          </w:tcPr>
          <w:p w14:paraId="195B1D49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577F48DE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3.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最高工作压力：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0.2MPa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。</w:t>
            </w:r>
          </w:p>
        </w:tc>
      </w:tr>
      <w:tr w:rsidR="00A33662" w:rsidRPr="00A33662" w14:paraId="4C0F1A46" w14:textId="77777777" w:rsidTr="00312DD9">
        <w:trPr>
          <w:trHeight w:val="705"/>
          <w:jc w:val="center"/>
        </w:trPr>
        <w:tc>
          <w:tcPr>
            <w:tcW w:w="660" w:type="dxa"/>
            <w:vMerge/>
            <w:vAlign w:val="center"/>
            <w:hideMark/>
          </w:tcPr>
          <w:p w14:paraId="387A036B" w14:textId="77777777" w:rsidR="00A33662" w:rsidRPr="00A33662" w:rsidRDefault="00A33662" w:rsidP="00A33662">
            <w:pPr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  <w:hideMark/>
          </w:tcPr>
          <w:p w14:paraId="3BE1E003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635B9925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4.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治疗人数：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20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人，其中主舱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16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人，副舱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4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人。</w:t>
            </w:r>
          </w:p>
        </w:tc>
      </w:tr>
      <w:tr w:rsidR="00A33662" w:rsidRPr="00A33662" w14:paraId="7A88D609" w14:textId="77777777" w:rsidTr="00312DD9">
        <w:trPr>
          <w:trHeight w:val="645"/>
          <w:jc w:val="center"/>
        </w:trPr>
        <w:tc>
          <w:tcPr>
            <w:tcW w:w="660" w:type="dxa"/>
            <w:vMerge/>
            <w:vAlign w:val="center"/>
            <w:hideMark/>
          </w:tcPr>
          <w:p w14:paraId="7A6FD69A" w14:textId="77777777" w:rsidR="00A33662" w:rsidRPr="00A33662" w:rsidRDefault="00A33662" w:rsidP="00A33662">
            <w:pPr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  <w:hideMark/>
          </w:tcPr>
          <w:p w14:paraId="2F88D6B8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2FA22597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color w:val="3F3F3F"/>
                <w:kern w:val="0"/>
                <w:sz w:val="20"/>
                <w:szCs w:val="2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5.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人均舱容≧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3m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³。</w:t>
            </w:r>
          </w:p>
        </w:tc>
      </w:tr>
      <w:tr w:rsidR="00A33662" w:rsidRPr="00A33662" w14:paraId="32E78137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  <w:hideMark/>
          </w:tcPr>
          <w:p w14:paraId="6E8822B5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  <w:hideMark/>
          </w:tcPr>
          <w:p w14:paraId="77A87B4D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58F3B6D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6.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照明方式及数量：冷光源外照明，数量</w:t>
            </w: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16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个。</w:t>
            </w:r>
          </w:p>
        </w:tc>
      </w:tr>
      <w:tr w:rsidR="00A33662" w:rsidRPr="00A33662" w14:paraId="4D267E19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7654F2CB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33F35174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888A4C9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7.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舱内座椅及数量：高压氧舱专用座椅（外罩：阻燃等级≥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B1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级），共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20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个，</w:t>
            </w:r>
            <w:r w:rsidRPr="00A33662">
              <w:rPr>
                <w:rFonts w:ascii="Calibri" w:eastAsia="宋体" w:hAnsi="Calibri" w:cs="Times New Roman"/>
                <w:color w:val="000000"/>
                <w:sz w:val="21"/>
              </w:rPr>
              <w:t>备用座椅外罩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20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个。</w:t>
            </w:r>
          </w:p>
        </w:tc>
      </w:tr>
      <w:tr w:rsidR="00A33662" w:rsidRPr="00A33662" w14:paraId="2F34169E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58C05F12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70C1525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559423F3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8.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吸氧装具布局方式及数量：采用壁挂式吸氧装置。主舱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16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个，副舱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4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个。</w:t>
            </w:r>
          </w:p>
        </w:tc>
      </w:tr>
      <w:tr w:rsidR="00A33662" w:rsidRPr="00A33662" w14:paraId="5722249C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7C54701B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E5DAB4D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7A818D99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9.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舱内配设吸痰装置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3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 xml:space="preserve">: 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主舱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套、副舱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套。</w:t>
            </w:r>
          </w:p>
        </w:tc>
      </w:tr>
      <w:tr w:rsidR="00A33662" w:rsidRPr="00A33662" w14:paraId="5CD11280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53E36297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554A269A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8B7C36E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10.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舱内配设急救供氧装置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3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: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主舱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套、副舱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套。</w:t>
            </w:r>
          </w:p>
        </w:tc>
      </w:tr>
      <w:tr w:rsidR="00A33662" w:rsidRPr="00A33662" w14:paraId="31B9128B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5BBF9389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5F8BE335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4984C70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11.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舱内配呼吸机气源接口装置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套：主舱、副舱各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套。</w:t>
            </w:r>
          </w:p>
        </w:tc>
      </w:tr>
      <w:tr w:rsidR="00A33662" w:rsidRPr="00A33662" w14:paraId="4A4AD650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24093EA2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1B4820E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54EE0536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12.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配设生物电无损导联装置接口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3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套：主舱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套、副舱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套。</w:t>
            </w:r>
          </w:p>
        </w:tc>
      </w:tr>
      <w:tr w:rsidR="00A33662" w:rsidRPr="00A33662" w14:paraId="39391400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340C91E8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14638C3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5DFC759E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13.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舱内配全方位拾音对讲装置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套：主舱、副舱各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套。</w:t>
            </w:r>
          </w:p>
        </w:tc>
      </w:tr>
      <w:tr w:rsidR="00A33662" w:rsidRPr="00A33662" w14:paraId="38F8A86F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5DC12987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5662FE9A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2ECE3CA1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14.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舱内配无触点感应式应急呼叫报警装置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20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套：每人位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套。</w:t>
            </w:r>
          </w:p>
        </w:tc>
      </w:tr>
      <w:tr w:rsidR="00A33662" w:rsidRPr="00A33662" w14:paraId="3B0A591F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366269CA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78813E73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145BA57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15.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每舱室均设置自动泄压安全阀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套，并配手动紧急卸压装置。</w:t>
            </w:r>
          </w:p>
        </w:tc>
      </w:tr>
      <w:tr w:rsidR="00A33662" w:rsidRPr="00A33662" w14:paraId="56E10D70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709D8F9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FD592B5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6F6A2A2E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16.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其他配置：每舱室均配设药品柜和输液吊架各</w:t>
            </w: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</w:t>
            </w:r>
          </w:p>
        </w:tc>
      </w:tr>
      <w:tr w:rsidR="00A33662" w:rsidRPr="00A33662" w14:paraId="1CBB808F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2CD5CBA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B6B19A5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06C3B320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b/>
                <w:bCs/>
                <w:color w:val="000000"/>
                <w:sz w:val="21"/>
              </w:rPr>
              <w:t>（二）操作控制台</w:t>
            </w:r>
          </w:p>
        </w:tc>
      </w:tr>
      <w:tr w:rsidR="00A33662" w:rsidRPr="00A33662" w14:paraId="5E22FE9E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03FAEB0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061D6D62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31F9FB1B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设备操作控制方式：采用机械手动</w:t>
            </w: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+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电动遥控</w:t>
            </w: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+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计算机自动化操作三种形式；</w:t>
            </w:r>
          </w:p>
        </w:tc>
      </w:tr>
      <w:tr w:rsidR="00A33662" w:rsidRPr="00A33662" w14:paraId="73527D9B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7F8EDBFF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269AB55B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82C374F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b/>
                <w:bCs/>
                <w:color w:val="000000"/>
                <w:sz w:val="21"/>
              </w:rPr>
              <w:t>（三）压力调节系统</w:t>
            </w:r>
          </w:p>
        </w:tc>
      </w:tr>
      <w:tr w:rsidR="00A33662" w:rsidRPr="00A33662" w14:paraId="3F39950F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3EA98E15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09BC8F54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21D338DF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空压机：静音型螺杆空压机，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台，排气量满足国家标准要求。</w:t>
            </w:r>
          </w:p>
        </w:tc>
      </w:tr>
      <w:tr w:rsidR="00A33662" w:rsidRPr="00A33662" w14:paraId="3361944D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F183652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7EE8A168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3D8506C5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空气冷却系统：冷冻式干燥机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台。</w:t>
            </w:r>
          </w:p>
        </w:tc>
      </w:tr>
      <w:tr w:rsidR="00A33662" w:rsidRPr="00A33662" w14:paraId="55AAFE8D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4183148E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5CB86978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29B3114A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3.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空气净化系统：采用优质气水分离器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空气过滤器进行多级过滤，保证进舱气体符合国家卫生标准。</w:t>
            </w:r>
          </w:p>
        </w:tc>
      </w:tr>
      <w:tr w:rsidR="00A33662" w:rsidRPr="00A33662" w14:paraId="103F083C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BF449AE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05BB659E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013603DE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4.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储气罐：最高工作压力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1.4MPa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，容积≥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12m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³，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台。</w:t>
            </w:r>
          </w:p>
        </w:tc>
      </w:tr>
      <w:tr w:rsidR="00A33662" w:rsidRPr="00A33662" w14:paraId="74521006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5D2B9C32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D140A8F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34E5F0C2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5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．配设加压消音装置</w:t>
            </w: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2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</w:t>
            </w: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,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主舱、副舱各</w:t>
            </w: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套。</w:t>
            </w:r>
          </w:p>
        </w:tc>
      </w:tr>
      <w:tr w:rsidR="00A33662" w:rsidRPr="00A33662" w14:paraId="08E4DF19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0B3DB650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5987BF8D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7CC6FAB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6.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配设进舱空气检测装置接口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套。</w:t>
            </w:r>
          </w:p>
        </w:tc>
      </w:tr>
      <w:tr w:rsidR="00A33662" w:rsidRPr="00A33662" w14:paraId="5F6234D4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4F4F6BBE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34E53190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57AB3D79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7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．系统管路及阀件等符合新标准要求。</w:t>
            </w:r>
          </w:p>
        </w:tc>
      </w:tr>
      <w:tr w:rsidR="00A33662" w:rsidRPr="00A33662" w14:paraId="26367636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55919C1B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E1E91A6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05C65EFB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b/>
                <w:bCs/>
                <w:color w:val="000000"/>
                <w:sz w:val="21"/>
              </w:rPr>
              <w:t>（四）呼吸气系统</w:t>
            </w:r>
          </w:p>
        </w:tc>
      </w:tr>
      <w:tr w:rsidR="00A33662" w:rsidRPr="00A33662" w14:paraId="16642176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261C3D8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BA30139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772B3AF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．舱内吸氧装具采用多功能吸氧装置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20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套。每套吸氧装置具备常规吸氧、一级吸氧、负压吸引、应急呼叫等功能。</w:t>
            </w:r>
          </w:p>
        </w:tc>
      </w:tr>
      <w:tr w:rsidR="00A33662" w:rsidRPr="00A33662" w14:paraId="0FFD99ED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A645A07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6DE6DD3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6E2802BA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2.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采用微阻力呼吸调节器</w:t>
            </w: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20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套。</w:t>
            </w:r>
          </w:p>
        </w:tc>
      </w:tr>
      <w:tr w:rsidR="00A33662" w:rsidRPr="00A33662" w14:paraId="738B8249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0F06D26C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3C32AFD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154F6C4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b/>
                <w:bCs/>
                <w:color w:val="000000"/>
                <w:sz w:val="21"/>
              </w:rPr>
              <w:t>（五）舱内环境调节系统</w:t>
            </w:r>
          </w:p>
        </w:tc>
      </w:tr>
      <w:tr w:rsidR="00A33662" w:rsidRPr="00A33662" w14:paraId="502D6C5B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4A12167E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32F5AFDF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668DE86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空调：采用吸顶式分体冷暖空调。主舱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2P 2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台，副舱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2P 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台。</w:t>
            </w:r>
          </w:p>
        </w:tc>
      </w:tr>
      <w:tr w:rsidR="00A33662" w:rsidRPr="00A33662" w14:paraId="56AC0471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79A2C94E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7511A4E7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0F01D97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b/>
                <w:bCs/>
                <w:color w:val="000000"/>
                <w:sz w:val="21"/>
              </w:rPr>
              <w:t>（六）电气控制系统</w:t>
            </w:r>
          </w:p>
        </w:tc>
      </w:tr>
      <w:tr w:rsidR="00A33662" w:rsidRPr="00A33662" w14:paraId="59C85ADB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2033540B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C2C0089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6F1D801A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设立独立式配电系统，采用漏电保护器和隔离变压器双重安全保护，双电源自动切换。</w:t>
            </w:r>
          </w:p>
        </w:tc>
      </w:tr>
      <w:tr w:rsidR="00A33662" w:rsidRPr="00A33662" w14:paraId="6E6E0007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765275AC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547939D3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9AC34AF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b/>
                <w:bCs/>
                <w:color w:val="000000"/>
                <w:sz w:val="21"/>
              </w:rPr>
              <w:t>（七）监控系统</w:t>
            </w:r>
          </w:p>
        </w:tc>
      </w:tr>
      <w:tr w:rsidR="00A33662" w:rsidRPr="00A33662" w14:paraId="016E1B91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0D040050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D8CA299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746C7DC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采用数字高清摄像机，监视画面经由硬盘录像机，将每个摄像机画面显示于监视屏的液晶显示器上。</w:t>
            </w:r>
          </w:p>
        </w:tc>
      </w:tr>
      <w:tr w:rsidR="00A33662" w:rsidRPr="00A33662" w14:paraId="725C54F2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78243894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209B7ABB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07C02BC8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b/>
                <w:bCs/>
                <w:color w:val="000000"/>
                <w:sz w:val="21"/>
              </w:rPr>
              <w:t>（八）消防系统</w:t>
            </w:r>
          </w:p>
        </w:tc>
      </w:tr>
      <w:tr w:rsidR="00A33662" w:rsidRPr="00A33662" w14:paraId="17BCF2B0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5B33B815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A29D452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61C32DB2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按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GB/T 12130-2020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《氧舱》标准之要求，各舱室均配置水喷淋消防设施，要求喷水强度不小于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50L/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（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m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²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.min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），喷水动作响应时间不大于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3s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，并在操作控制台及舱内醒目位置设置快开式气动控制阀，以确保紧急状态下使用。</w:t>
            </w:r>
          </w:p>
        </w:tc>
      </w:tr>
      <w:tr w:rsidR="00A33662" w:rsidRPr="00A33662" w14:paraId="68EB0C7A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46B7086D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76CB2A2A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6B1D9507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．采用细水雾灭火系统。有效灭火降温。</w:t>
            </w:r>
          </w:p>
        </w:tc>
      </w:tr>
      <w:tr w:rsidR="00A33662" w:rsidRPr="00A33662" w14:paraId="6B734913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C4A838F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71A5B341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7CDAA831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3.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配通过</w:t>
            </w: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CMA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检测的断水停喷式消防系统。</w:t>
            </w:r>
          </w:p>
        </w:tc>
      </w:tr>
      <w:tr w:rsidR="00A33662" w:rsidRPr="00A33662" w14:paraId="631761B1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40C73FAF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36E2F810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3C534F56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4.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配备通过</w:t>
            </w: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CMA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检验的高压氧舱用防腐高压消防水罐报告。</w:t>
            </w:r>
          </w:p>
        </w:tc>
      </w:tr>
      <w:tr w:rsidR="00A33662" w:rsidRPr="00A33662" w14:paraId="010DBC00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30BC022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D6A35B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7945AD13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b/>
                <w:bCs/>
                <w:color w:val="000000"/>
                <w:sz w:val="21"/>
              </w:rPr>
              <w:t>（九）计算机控制系统</w:t>
            </w:r>
          </w:p>
        </w:tc>
      </w:tr>
      <w:tr w:rsidR="00A33662" w:rsidRPr="00A33662" w14:paraId="48002CCD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06F1F67D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0B89CC84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0779E49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1.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软件主要功能通过</w:t>
            </w:r>
            <w:r w:rsidRPr="00A33662">
              <w:rPr>
                <w:rFonts w:ascii="Times New Roman" w:eastAsia="宋体" w:hAnsi="Times New Roman" w:cs="Times New Roman"/>
                <w:color w:val="000000"/>
                <w:sz w:val="21"/>
              </w:rPr>
              <w:t>CMA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检验，软件主要功能：加减压系统自动控制、排氧系统自动控制、医疗方案的优选功能、语音自动播报、数据跟踪处理、自动显示和记录、氧浓度自动监控、安全锁定功能、舱内压力自动保护功能、智能记录、软件系统一键还原、断电自保、自动稳压功能、数据记录、存档和打印功能、安全检测、故障报警自检功能。</w:t>
            </w:r>
          </w:p>
        </w:tc>
      </w:tr>
      <w:tr w:rsidR="00A33662" w:rsidRPr="00A33662" w14:paraId="58F2AFD4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49C38133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C405B5D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7BFDF6D1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（十）安全附件和安全保护装置</w:t>
            </w:r>
          </w:p>
        </w:tc>
      </w:tr>
      <w:tr w:rsidR="00A33662" w:rsidRPr="00A33662" w14:paraId="78C2131B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71503440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2CF16C18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CC9D79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 xml:space="preserve"> 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、安全阀：主舱、副舱配置安全阀各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2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只，储气罐、消防水罐配置安全阀各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只。以上</w:t>
            </w:r>
            <w:r w:rsidRPr="00A33662">
              <w:rPr>
                <w:rFonts w:ascii="Calibri" w:eastAsia="宋体" w:hAnsi="Calibri" w:cs="Times New Roman"/>
                <w:color w:val="000000"/>
                <w:sz w:val="21"/>
              </w:rPr>
              <w:t>安全阀需备用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</w:t>
            </w:r>
            <w:r w:rsidRPr="00A33662">
              <w:rPr>
                <w:rFonts w:ascii="Calibri" w:eastAsia="宋体" w:hAnsi="Calibri" w:cs="Times New Roman"/>
                <w:color w:val="000000"/>
                <w:sz w:val="21"/>
              </w:rPr>
              <w:t>。</w:t>
            </w:r>
          </w:p>
        </w:tc>
      </w:tr>
      <w:tr w:rsidR="00A33662" w:rsidRPr="00A33662" w14:paraId="466F669D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4863DF14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3A71EE3D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3FCD6A2F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 xml:space="preserve"> 2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、全舱所有</w:t>
            </w:r>
            <w:r w:rsidRPr="00A33662">
              <w:rPr>
                <w:rFonts w:ascii="Calibri" w:eastAsia="宋体" w:hAnsi="Calibri" w:cs="Times New Roman"/>
                <w:color w:val="000000"/>
                <w:sz w:val="21"/>
              </w:rPr>
              <w:t>压力表需备用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套。</w:t>
            </w:r>
          </w:p>
        </w:tc>
      </w:tr>
      <w:tr w:rsidR="00A33662" w:rsidRPr="00A33662" w14:paraId="1B6C1C43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3AC07133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03C3750B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7C6DCD5B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 xml:space="preserve"> 3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、各舱室内、外应急卸压装置各</w:t>
            </w:r>
            <w:r w:rsidRPr="00A33662">
              <w:rPr>
                <w:rFonts w:ascii="Times New Roman" w:eastAsia="等线" w:hAnsi="Times New Roman" w:cs="Times New Roman"/>
                <w:color w:val="000000"/>
                <w:sz w:val="21"/>
              </w:rPr>
              <w:t>1</w:t>
            </w:r>
            <w:r w:rsidRPr="00A33662">
              <w:rPr>
                <w:rFonts w:ascii="Calibri" w:eastAsia="宋体" w:hAnsi="Calibri" w:cs="Times New Roman" w:hint="eastAsia"/>
                <w:color w:val="000000"/>
                <w:sz w:val="21"/>
              </w:rPr>
              <w:t>套。</w:t>
            </w:r>
          </w:p>
        </w:tc>
      </w:tr>
      <w:tr w:rsidR="00A33662" w:rsidRPr="00A33662" w14:paraId="7822A699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D850817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394145A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32DD8ACD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sz w:val="21"/>
              </w:rPr>
              <w:t>4</w:t>
            </w:r>
            <w:r w:rsidRPr="00A33662">
              <w:rPr>
                <w:rFonts w:ascii="Calibri" w:eastAsia="宋体" w:hAnsi="Calibri" w:cs="Times New Roman" w:hint="eastAsia"/>
                <w:sz w:val="21"/>
              </w:rPr>
              <w:t>、高压氧舱用呼吸机</w:t>
            </w:r>
            <w:r w:rsidRPr="00A33662">
              <w:rPr>
                <w:rFonts w:ascii="Calibri" w:eastAsia="宋体" w:hAnsi="Calibri" w:cs="Times New Roman" w:hint="eastAsia"/>
                <w:sz w:val="21"/>
              </w:rPr>
              <w:t xml:space="preserve"> 1</w:t>
            </w:r>
            <w:r w:rsidRPr="00A33662">
              <w:rPr>
                <w:rFonts w:ascii="Calibri" w:eastAsia="宋体" w:hAnsi="Calibri" w:cs="Times New Roman" w:hint="eastAsia"/>
                <w:sz w:val="21"/>
              </w:rPr>
              <w:t>台（容控优先、其次为气控）</w:t>
            </w:r>
          </w:p>
        </w:tc>
      </w:tr>
      <w:tr w:rsidR="00A33662" w:rsidRPr="00A33662" w14:paraId="0E822961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45E2A66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0B8D7DC6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4E1ECBED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Calibri" w:eastAsia="宋体" w:hAnsi="Calibri" w:cs="Times New Roman" w:hint="eastAsia"/>
                <w:sz w:val="21"/>
              </w:rPr>
              <w:t>5</w:t>
            </w:r>
            <w:r w:rsidRPr="00A33662">
              <w:rPr>
                <w:rFonts w:ascii="Calibri" w:eastAsia="宋体" w:hAnsi="Calibri" w:cs="Times New Roman" w:hint="eastAsia"/>
                <w:sz w:val="21"/>
              </w:rPr>
              <w:t>、一拖二多参数监护仪</w:t>
            </w:r>
            <w:r w:rsidRPr="00A33662">
              <w:rPr>
                <w:rFonts w:ascii="Calibri" w:eastAsia="宋体" w:hAnsi="Calibri" w:cs="Times New Roman" w:hint="eastAsia"/>
                <w:sz w:val="21"/>
              </w:rPr>
              <w:t>1</w:t>
            </w:r>
            <w:r w:rsidRPr="00A33662">
              <w:rPr>
                <w:rFonts w:ascii="Calibri" w:eastAsia="宋体" w:hAnsi="Calibri" w:cs="Times New Roman" w:hint="eastAsia"/>
                <w:sz w:val="21"/>
              </w:rPr>
              <w:t>台（康如来</w:t>
            </w:r>
            <w:r w:rsidRPr="00A33662">
              <w:rPr>
                <w:rFonts w:ascii="Calibri" w:eastAsia="宋体" w:hAnsi="Calibri" w:cs="Times New Roman" w:hint="eastAsia"/>
                <w:sz w:val="21"/>
              </w:rPr>
              <w:t>KRL-HY100R/I</w:t>
            </w:r>
            <w:r w:rsidRPr="00A33662">
              <w:rPr>
                <w:rFonts w:ascii="Calibri" w:eastAsia="宋体" w:hAnsi="Calibri" w:cs="Times New Roman" w:hint="eastAsia"/>
                <w:sz w:val="21"/>
              </w:rPr>
              <w:t>）</w:t>
            </w:r>
          </w:p>
        </w:tc>
      </w:tr>
      <w:tr w:rsidR="00A33662" w:rsidRPr="00A33662" w14:paraId="347E25E4" w14:textId="77777777" w:rsidTr="00312DD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327A1F64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2131F2A" w14:textId="77777777" w:rsidR="00A33662" w:rsidRPr="00A33662" w:rsidRDefault="00A33662" w:rsidP="00A33662">
            <w:pPr>
              <w:widowControl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029F4DF3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Times New Roman"/>
                <w:color w:val="000000"/>
              </w:rPr>
            </w:pPr>
            <w:r w:rsidRPr="00A33662">
              <w:rPr>
                <w:rFonts w:ascii="宋体" w:eastAsia="宋体" w:hAnsi="宋体" w:cs="Times New Roman" w:hint="eastAsia"/>
                <w:color w:val="000000"/>
              </w:rPr>
              <w:t>6、</w:t>
            </w:r>
            <w:r w:rsidRPr="00A33662">
              <w:rPr>
                <w:rFonts w:ascii="宋体" w:eastAsia="宋体" w:hAnsi="宋体" w:cs="Times New Roman"/>
                <w:color w:val="000000"/>
              </w:rPr>
              <w:t>可入舱移动平车</w:t>
            </w:r>
            <w:r w:rsidRPr="00A33662">
              <w:rPr>
                <w:rFonts w:ascii="宋体" w:eastAsia="宋体" w:hAnsi="宋体" w:cs="Times New Roman" w:hint="eastAsia"/>
                <w:color w:val="000000"/>
              </w:rPr>
              <w:t>4台</w:t>
            </w:r>
          </w:p>
        </w:tc>
      </w:tr>
      <w:tr w:rsidR="00A33662" w:rsidRPr="00A33662" w14:paraId="662F8C53" w14:textId="77777777" w:rsidTr="00312DD9">
        <w:trPr>
          <w:trHeight w:val="645"/>
          <w:jc w:val="center"/>
        </w:trPr>
        <w:tc>
          <w:tcPr>
            <w:tcW w:w="9654" w:type="dxa"/>
            <w:gridSpan w:val="3"/>
            <w:vAlign w:val="center"/>
            <w:hideMark/>
          </w:tcPr>
          <w:p w14:paraId="668061A9" w14:textId="77777777" w:rsidR="00A33662" w:rsidRPr="00A33662" w:rsidRDefault="00A33662" w:rsidP="00A336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</w:tbl>
    <w:p w14:paraId="492736A0" w14:textId="77777777" w:rsidR="00A33662" w:rsidRPr="00A33662" w:rsidRDefault="00A33662" w:rsidP="00A33662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</w:pPr>
    </w:p>
    <w:p w14:paraId="0067763D" w14:textId="77777777" w:rsidR="00A33662" w:rsidRPr="00A33662" w:rsidRDefault="00A33662" w:rsidP="00A33662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  <w:sectPr w:rsidR="00A33662" w:rsidRPr="00A33662" w:rsidSect="00180716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1C2FBB09" w14:textId="77777777" w:rsidR="00A33662" w:rsidRPr="00A33662" w:rsidRDefault="00A33662" w:rsidP="00A33662">
      <w:pPr>
        <w:keepNext/>
        <w:keepLines/>
        <w:spacing w:before="340" w:after="330" w:line="578" w:lineRule="auto"/>
        <w:jc w:val="center"/>
        <w:outlineLvl w:val="0"/>
        <w:rPr>
          <w:rFonts w:ascii="Calibri" w:eastAsia="宋体" w:hAnsi="Calibri" w:cs="Times New Roman"/>
          <w:b/>
          <w:bCs/>
          <w:kern w:val="0"/>
          <w:sz w:val="44"/>
          <w:szCs w:val="44"/>
        </w:rPr>
      </w:pPr>
      <w:r w:rsidRPr="00A33662">
        <w:rPr>
          <w:rFonts w:ascii="Calibri" w:eastAsia="宋体" w:hAnsi="Calibri" w:cs="Times New Roman" w:hint="eastAsia"/>
          <w:b/>
          <w:bCs/>
          <w:kern w:val="0"/>
          <w:sz w:val="44"/>
          <w:szCs w:val="44"/>
        </w:rPr>
        <w:lastRenderedPageBreak/>
        <w:t>设备配套耗材试剂情况</w:t>
      </w:r>
    </w:p>
    <w:p w14:paraId="6E26F693" w14:textId="77777777" w:rsidR="00A33662" w:rsidRPr="00A33662" w:rsidRDefault="00A33662" w:rsidP="00A33662">
      <w:pPr>
        <w:jc w:val="left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A33662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 xml:space="preserve">配套耗材或试剂  （开放□ </w:t>
      </w:r>
      <w:r w:rsidRPr="00A33662">
        <w:rPr>
          <w:rFonts w:ascii="宋体" w:eastAsia="宋体" w:hAnsi="宋体" w:cs="宋体"/>
          <w:b/>
          <w:bCs/>
          <w:kern w:val="0"/>
          <w:sz w:val="28"/>
          <w:szCs w:val="28"/>
        </w:rPr>
        <w:t xml:space="preserve">  </w:t>
      </w:r>
      <w:r w:rsidRPr="00A33662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 xml:space="preserve">专用□ </w:t>
      </w:r>
      <w:r w:rsidRPr="00A33662">
        <w:rPr>
          <w:rFonts w:ascii="宋体" w:eastAsia="宋体" w:hAnsi="宋体" w:cs="宋体"/>
          <w:b/>
          <w:bCs/>
          <w:kern w:val="0"/>
          <w:sz w:val="28"/>
          <w:szCs w:val="28"/>
        </w:rPr>
        <w:t xml:space="preserve"> </w:t>
      </w:r>
      <w:r w:rsidRPr="00A33662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 xml:space="preserve"> 无</w:t>
      </w:r>
      <w:r w:rsidRPr="00A33662">
        <w:rPr>
          <w:rFonts w:ascii="Segoe UI Symbol" w:eastAsia="宋体" w:hAnsi="Segoe UI Symbol" w:cs="Segoe UI Symbol"/>
          <w:b/>
          <w:bCs/>
          <w:kern w:val="0"/>
          <w:sz w:val="28"/>
          <w:szCs w:val="28"/>
        </w:rPr>
        <w:t>☑</w:t>
      </w:r>
      <w:r w:rsidRPr="00A33662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67CE575E" w14:textId="77777777" w:rsidR="00A33662" w:rsidRPr="00A33662" w:rsidRDefault="00A33662" w:rsidP="00A33662">
      <w:pPr>
        <w:jc w:val="left"/>
        <w:rPr>
          <w:rFonts w:ascii="宋体" w:eastAsia="宋体" w:hAnsi="宋体" w:cs="宋体"/>
          <w:b/>
          <w:bCs/>
          <w:kern w:val="0"/>
          <w:szCs w:val="24"/>
        </w:rPr>
      </w:pPr>
    </w:p>
    <w:p w14:paraId="71FA95A0" w14:textId="77777777" w:rsidR="00A33662" w:rsidRPr="00A33662" w:rsidRDefault="00A33662" w:rsidP="00A33662">
      <w:pPr>
        <w:jc w:val="left"/>
        <w:rPr>
          <w:rFonts w:ascii="宋体" w:eastAsia="宋体" w:hAnsi="宋体" w:cs="宋体"/>
          <w:b/>
          <w:bCs/>
          <w:kern w:val="0"/>
          <w:szCs w:val="24"/>
        </w:rPr>
      </w:pPr>
      <w:r w:rsidRPr="00A33662">
        <w:rPr>
          <w:rFonts w:ascii="宋体" w:eastAsia="宋体" w:hAnsi="宋体" w:cs="宋体" w:hint="eastAsia"/>
          <w:b/>
          <w:bCs/>
          <w:kern w:val="0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5094"/>
        <w:gridCol w:w="1985"/>
        <w:gridCol w:w="2126"/>
      </w:tblGrid>
      <w:tr w:rsidR="00A33662" w:rsidRPr="00A33662" w14:paraId="3E0F89F1" w14:textId="77777777" w:rsidTr="00312DD9">
        <w:trPr>
          <w:trHeight w:val="540"/>
        </w:trPr>
        <w:tc>
          <w:tcPr>
            <w:tcW w:w="860" w:type="dxa"/>
            <w:vAlign w:val="center"/>
          </w:tcPr>
          <w:p w14:paraId="354B0B38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1AFA32FF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0B831757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F2308A5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Cs w:val="21"/>
              </w:rPr>
              <w:t>预算单价（元）</w:t>
            </w:r>
          </w:p>
        </w:tc>
      </w:tr>
      <w:tr w:rsidR="00A33662" w:rsidRPr="00A33662" w14:paraId="6A94A668" w14:textId="77777777" w:rsidTr="00312DD9">
        <w:trPr>
          <w:trHeight w:val="514"/>
        </w:trPr>
        <w:tc>
          <w:tcPr>
            <w:tcW w:w="860" w:type="dxa"/>
            <w:vAlign w:val="center"/>
          </w:tcPr>
          <w:p w14:paraId="752BC0E2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A93923E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A5E1CFA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78A9577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</w:p>
        </w:tc>
      </w:tr>
      <w:tr w:rsidR="00A33662" w:rsidRPr="00A33662" w14:paraId="12107DB1" w14:textId="77777777" w:rsidTr="00312DD9">
        <w:trPr>
          <w:trHeight w:val="580"/>
        </w:trPr>
        <w:tc>
          <w:tcPr>
            <w:tcW w:w="860" w:type="dxa"/>
            <w:vAlign w:val="center"/>
          </w:tcPr>
          <w:p w14:paraId="63C0DC1D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78C939CB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ABB2B36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975AA3B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</w:p>
        </w:tc>
      </w:tr>
      <w:tr w:rsidR="00A33662" w:rsidRPr="00A33662" w14:paraId="1A5868CF" w14:textId="77777777" w:rsidTr="00312DD9">
        <w:trPr>
          <w:trHeight w:val="518"/>
        </w:trPr>
        <w:tc>
          <w:tcPr>
            <w:tcW w:w="860" w:type="dxa"/>
            <w:vAlign w:val="center"/>
          </w:tcPr>
          <w:p w14:paraId="1DB2A421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 w14:paraId="694F3BA2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FAFB827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3388523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</w:p>
        </w:tc>
      </w:tr>
      <w:tr w:rsidR="00A33662" w:rsidRPr="00A33662" w14:paraId="273F587A" w14:textId="77777777" w:rsidTr="00312DD9">
        <w:trPr>
          <w:trHeight w:val="518"/>
        </w:trPr>
        <w:tc>
          <w:tcPr>
            <w:tcW w:w="860" w:type="dxa"/>
            <w:vAlign w:val="center"/>
          </w:tcPr>
          <w:p w14:paraId="4CB97F8D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 w14:paraId="035F2077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36D1958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B7233F0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</w:p>
        </w:tc>
      </w:tr>
      <w:tr w:rsidR="00A33662" w:rsidRPr="00A33662" w14:paraId="05CD28ED" w14:textId="77777777" w:rsidTr="00312DD9">
        <w:trPr>
          <w:trHeight w:val="518"/>
        </w:trPr>
        <w:tc>
          <w:tcPr>
            <w:tcW w:w="860" w:type="dxa"/>
            <w:vAlign w:val="center"/>
          </w:tcPr>
          <w:p w14:paraId="44321570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 w14:paraId="506D50B7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CBE4CF5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B9B09A0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</w:p>
        </w:tc>
      </w:tr>
    </w:tbl>
    <w:p w14:paraId="2AA7D1DC" w14:textId="77777777" w:rsidR="00A33662" w:rsidRPr="00A33662" w:rsidRDefault="00A33662" w:rsidP="00A33662">
      <w:pPr>
        <w:jc w:val="left"/>
        <w:rPr>
          <w:rFonts w:ascii="Times New Roman" w:eastAsia="宋体" w:hAnsi="Times New Roman" w:cs="Times New Roman"/>
          <w:sz w:val="21"/>
          <w:szCs w:val="21"/>
        </w:rPr>
      </w:pPr>
    </w:p>
    <w:p w14:paraId="032A9C86" w14:textId="77777777" w:rsidR="00A33662" w:rsidRPr="00A33662" w:rsidRDefault="00A33662" w:rsidP="00A33662">
      <w:pPr>
        <w:jc w:val="left"/>
        <w:rPr>
          <w:rFonts w:ascii="宋体" w:eastAsia="宋体" w:hAnsi="宋体" w:cs="宋体"/>
          <w:b/>
          <w:bCs/>
          <w:kern w:val="0"/>
          <w:szCs w:val="24"/>
        </w:rPr>
      </w:pPr>
      <w:r w:rsidRPr="00A33662">
        <w:rPr>
          <w:rFonts w:ascii="宋体" w:eastAsia="宋体" w:hAnsi="宋体" w:cs="宋体" w:hint="eastAsia"/>
          <w:b/>
          <w:bCs/>
          <w:kern w:val="0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5107"/>
        <w:gridCol w:w="1985"/>
        <w:gridCol w:w="2126"/>
      </w:tblGrid>
      <w:tr w:rsidR="00A33662" w:rsidRPr="00A33662" w14:paraId="5B734FB9" w14:textId="77777777" w:rsidTr="00312DD9">
        <w:trPr>
          <w:trHeight w:val="547"/>
        </w:trPr>
        <w:tc>
          <w:tcPr>
            <w:tcW w:w="847" w:type="dxa"/>
            <w:vAlign w:val="center"/>
          </w:tcPr>
          <w:p w14:paraId="14C36B9E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280442F3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68937BF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92C8191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Cs w:val="21"/>
              </w:rPr>
              <w:t>预算单价</w:t>
            </w:r>
          </w:p>
        </w:tc>
      </w:tr>
      <w:tr w:rsidR="00A33662" w:rsidRPr="00A33662" w14:paraId="4AB5F12F" w14:textId="77777777" w:rsidTr="00312DD9">
        <w:trPr>
          <w:trHeight w:val="472"/>
        </w:trPr>
        <w:tc>
          <w:tcPr>
            <w:tcW w:w="847" w:type="dxa"/>
            <w:vAlign w:val="center"/>
          </w:tcPr>
          <w:p w14:paraId="71C640F3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5DB694D3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07847E1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16A6BC9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</w:p>
        </w:tc>
      </w:tr>
      <w:tr w:rsidR="00A33662" w:rsidRPr="00A33662" w14:paraId="3CC6B221" w14:textId="77777777" w:rsidTr="00312DD9">
        <w:trPr>
          <w:trHeight w:val="495"/>
        </w:trPr>
        <w:tc>
          <w:tcPr>
            <w:tcW w:w="847" w:type="dxa"/>
            <w:vAlign w:val="center"/>
          </w:tcPr>
          <w:p w14:paraId="40F278E2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311443A7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174376E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27F6808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</w:p>
        </w:tc>
      </w:tr>
      <w:tr w:rsidR="00A33662" w:rsidRPr="00A33662" w14:paraId="15F06F0E" w14:textId="77777777" w:rsidTr="00312DD9">
        <w:trPr>
          <w:trHeight w:val="374"/>
        </w:trPr>
        <w:tc>
          <w:tcPr>
            <w:tcW w:w="847" w:type="dxa"/>
            <w:vAlign w:val="center"/>
          </w:tcPr>
          <w:p w14:paraId="2DAC70CF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4B70805A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5F8DDA7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75C2B28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</w:p>
        </w:tc>
      </w:tr>
      <w:tr w:rsidR="00A33662" w:rsidRPr="00A33662" w14:paraId="21DF3957" w14:textId="77777777" w:rsidTr="00312DD9">
        <w:trPr>
          <w:trHeight w:val="374"/>
        </w:trPr>
        <w:tc>
          <w:tcPr>
            <w:tcW w:w="847" w:type="dxa"/>
            <w:vAlign w:val="center"/>
          </w:tcPr>
          <w:p w14:paraId="43E1378A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321C7F9A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A5801F4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D4F9A4C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</w:p>
        </w:tc>
      </w:tr>
      <w:tr w:rsidR="00A33662" w:rsidRPr="00A33662" w14:paraId="6E58AD7C" w14:textId="77777777" w:rsidTr="00312DD9">
        <w:trPr>
          <w:trHeight w:val="374"/>
        </w:trPr>
        <w:tc>
          <w:tcPr>
            <w:tcW w:w="847" w:type="dxa"/>
            <w:vAlign w:val="center"/>
          </w:tcPr>
          <w:p w14:paraId="0BA78F75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b/>
                <w:sz w:val="28"/>
                <w:szCs w:val="21"/>
              </w:rPr>
            </w:pPr>
            <w:r w:rsidRPr="00A33662">
              <w:rPr>
                <w:rFonts w:ascii="仿宋_GB2312" w:eastAsia="仿宋_GB2312" w:hAnsi="Times New Roman" w:cs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36372E9B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E03C580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1BCAD7E" w14:textId="77777777" w:rsidR="00A33662" w:rsidRPr="00A33662" w:rsidRDefault="00A33662" w:rsidP="00A33662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</w:p>
        </w:tc>
      </w:tr>
    </w:tbl>
    <w:p w14:paraId="5B0471D8" w14:textId="77777777" w:rsidR="00A33662" w:rsidRPr="00A33662" w:rsidRDefault="00A33662" w:rsidP="00A33662">
      <w:pPr>
        <w:widowControl/>
        <w:jc w:val="left"/>
        <w:rPr>
          <w:rFonts w:ascii="Calibri" w:eastAsia="宋体" w:hAnsi="Calibri" w:cs="Times New Roman"/>
          <w:sz w:val="21"/>
        </w:rPr>
      </w:pPr>
    </w:p>
    <w:p w14:paraId="6D32C2A5" w14:textId="77777777" w:rsidR="009015E4" w:rsidRDefault="009015E4"/>
    <w:sectPr w:rsidR="009015E4" w:rsidSect="00A07CE2">
      <w:footerReference w:type="default" r:id="rId6"/>
      <w:pgSz w:w="11906" w:h="16838"/>
      <w:pgMar w:top="1440" w:right="991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CB159" w14:textId="77777777" w:rsidR="0022150D" w:rsidRDefault="0022150D" w:rsidP="00A33662">
      <w:r>
        <w:separator/>
      </w:r>
    </w:p>
  </w:endnote>
  <w:endnote w:type="continuationSeparator" w:id="0">
    <w:p w14:paraId="3E0746A5" w14:textId="77777777" w:rsidR="0022150D" w:rsidRDefault="0022150D" w:rsidP="00A33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058CA" w14:textId="77777777" w:rsidR="00A33662" w:rsidRDefault="00A3366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57FDC" w14:textId="77777777" w:rsidR="0022150D" w:rsidRDefault="0022150D" w:rsidP="00A33662">
      <w:r>
        <w:separator/>
      </w:r>
    </w:p>
  </w:footnote>
  <w:footnote w:type="continuationSeparator" w:id="0">
    <w:p w14:paraId="5E954C1C" w14:textId="77777777" w:rsidR="0022150D" w:rsidRDefault="0022150D" w:rsidP="00A33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491"/>
    <w:rsid w:val="0022150D"/>
    <w:rsid w:val="002B0C52"/>
    <w:rsid w:val="00556581"/>
    <w:rsid w:val="00610491"/>
    <w:rsid w:val="0090056A"/>
    <w:rsid w:val="009015E4"/>
    <w:rsid w:val="00A33662"/>
    <w:rsid w:val="00C170E8"/>
    <w:rsid w:val="00D5096E"/>
    <w:rsid w:val="00DB46B7"/>
    <w:rsid w:val="00E9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B667C"/>
  <w15:chartTrackingRefBased/>
  <w15:docId w15:val="{42C43D2F-4720-4FC0-A54B-C0F888BD5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96E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C170E8"/>
    <w:pPr>
      <w:widowControl w:val="0"/>
      <w:jc w:val="both"/>
    </w:pPr>
    <w:rPr>
      <w:rFonts w:eastAsia="仿宋"/>
      <w:sz w:val="24"/>
    </w:rPr>
  </w:style>
  <w:style w:type="paragraph" w:styleId="a4">
    <w:name w:val="Title"/>
    <w:basedOn w:val="a"/>
    <w:next w:val="a"/>
    <w:link w:val="a5"/>
    <w:autoRedefine/>
    <w:qFormat/>
    <w:rsid w:val="00556581"/>
    <w:pPr>
      <w:snapToGrid w:val="0"/>
      <w:jc w:val="center"/>
      <w:outlineLvl w:val="0"/>
    </w:pPr>
    <w:rPr>
      <w:rFonts w:ascii="方正小标宋_GBK" w:eastAsia="方正小标宋_GBK" w:hAnsiTheme="majorHAnsi" w:cstheme="majorBidi"/>
      <w:bCs/>
      <w:sz w:val="44"/>
      <w:szCs w:val="32"/>
    </w:rPr>
  </w:style>
  <w:style w:type="character" w:customStyle="1" w:styleId="a5">
    <w:name w:val="标题 字符"/>
    <w:basedOn w:val="a0"/>
    <w:link w:val="a4"/>
    <w:rsid w:val="00556581"/>
    <w:rPr>
      <w:rFonts w:ascii="方正小标宋_GBK" w:eastAsia="方正小标宋_GBK" w:hAnsiTheme="majorHAnsi" w:cstheme="majorBidi"/>
      <w:bCs/>
      <w:sz w:val="44"/>
      <w:szCs w:val="32"/>
    </w:rPr>
  </w:style>
  <w:style w:type="paragraph" w:customStyle="1" w:styleId="-">
    <w:name w:val="正文-仿宋"/>
    <w:basedOn w:val="a"/>
    <w:link w:val="-0"/>
    <w:autoRedefine/>
    <w:qFormat/>
    <w:rsid w:val="00D5096E"/>
    <w:rPr>
      <w:rFonts w:ascii="宋体" w:eastAsia="仿宋" w:hAnsi="宋体"/>
      <w:szCs w:val="21"/>
    </w:rPr>
  </w:style>
  <w:style w:type="character" w:customStyle="1" w:styleId="-0">
    <w:name w:val="正文-仿宋 字符"/>
    <w:basedOn w:val="a0"/>
    <w:link w:val="-"/>
    <w:rsid w:val="00D5096E"/>
    <w:rPr>
      <w:rFonts w:ascii="宋体" w:eastAsia="仿宋" w:hAnsi="宋体"/>
      <w:sz w:val="24"/>
      <w:szCs w:val="21"/>
    </w:rPr>
  </w:style>
  <w:style w:type="paragraph" w:styleId="a6">
    <w:name w:val="header"/>
    <w:basedOn w:val="a"/>
    <w:link w:val="a7"/>
    <w:uiPriority w:val="99"/>
    <w:unhideWhenUsed/>
    <w:rsid w:val="00A3366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33662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33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336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jiejie yan</dc:creator>
  <cp:keywords/>
  <dc:description/>
  <cp:lastModifiedBy>jiejie yan</cp:lastModifiedBy>
  <cp:revision>4</cp:revision>
  <dcterms:created xsi:type="dcterms:W3CDTF">2023-12-19T06:57:00Z</dcterms:created>
  <dcterms:modified xsi:type="dcterms:W3CDTF">2023-12-21T01:59:00Z</dcterms:modified>
</cp:coreProperties>
</file>