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03" w:tblpY="1983"/>
        <w:tblOverlap w:val="never"/>
        <w:tblW w:w="9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0"/>
        <w:gridCol w:w="6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详细目录及具体参数需求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白消安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纯度≥9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白消安-D8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纯度≥9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泊沙康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唑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泊沙康唑-D4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达沙替尼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达沙替尼-D8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美罗培南三水合物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纯度≥9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美罗培南-D6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纯度≥9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亚胺培南一水合物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纯度≥9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亚胺培南-D4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纯度≥9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%，提供产品合格证书及1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伏立康唑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伏立康唑-D3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利奈唑胺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利奈唑胺-D3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霉酚酸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霉酚酸-D3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拉科酰胺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拉科酰胺-D3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吡仑帕奈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吡仑帕奈-D5</w:t>
            </w:r>
          </w:p>
        </w:tc>
        <w:tc>
          <w:tcPr>
            <w:tcW w:w="615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提供产品合格证书及1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7034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资质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技术参数</w:t>
      </w: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60D77"/>
    <w:rsid w:val="000865FB"/>
    <w:rsid w:val="000A2D9F"/>
    <w:rsid w:val="000B1598"/>
    <w:rsid w:val="000B2248"/>
    <w:rsid w:val="000C46CA"/>
    <w:rsid w:val="000D196D"/>
    <w:rsid w:val="000E1DAE"/>
    <w:rsid w:val="000E2955"/>
    <w:rsid w:val="001557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2E662A"/>
    <w:rsid w:val="002F63D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C21A3"/>
    <w:rsid w:val="005D33F2"/>
    <w:rsid w:val="005E3E42"/>
    <w:rsid w:val="005F619D"/>
    <w:rsid w:val="005F6C47"/>
    <w:rsid w:val="00627122"/>
    <w:rsid w:val="0063213A"/>
    <w:rsid w:val="006A503A"/>
    <w:rsid w:val="006B2F10"/>
    <w:rsid w:val="006B695C"/>
    <w:rsid w:val="006C125D"/>
    <w:rsid w:val="0070178B"/>
    <w:rsid w:val="0072272A"/>
    <w:rsid w:val="007360B6"/>
    <w:rsid w:val="007557D1"/>
    <w:rsid w:val="007750A0"/>
    <w:rsid w:val="007C5B24"/>
    <w:rsid w:val="0081435D"/>
    <w:rsid w:val="00816F83"/>
    <w:rsid w:val="00833246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029E0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63C618E"/>
    <w:rsid w:val="09317280"/>
    <w:rsid w:val="1A2C7DEE"/>
    <w:rsid w:val="1D9D5BA4"/>
    <w:rsid w:val="269C2E17"/>
    <w:rsid w:val="26EE059E"/>
    <w:rsid w:val="288B5A00"/>
    <w:rsid w:val="29606FCA"/>
    <w:rsid w:val="47164442"/>
    <w:rsid w:val="4B171BBE"/>
    <w:rsid w:val="54D57D13"/>
    <w:rsid w:val="58211D7D"/>
    <w:rsid w:val="5FF2755C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536</Words>
  <Characters>3060</Characters>
  <Lines>25</Lines>
  <Paragraphs>7</Paragraphs>
  <TotalTime>1112</TotalTime>
  <ScaleCrop>false</ScaleCrop>
  <LinksUpToDate>false</LinksUpToDate>
  <CharactersWithSpaces>3589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2023-10-30T02:46:00Z</dcterms:created>
  <dc:creator>Windows 用户</dc:creator>
  <cp:lastModifiedBy>Administrator</cp:lastModifiedBy>
  <cp:lastPrinted>2023-07-12T02:54:00Z</cp:lastPrinted>
  <dcterms:modified xsi:type="dcterms:W3CDTF">2023-11-28T07:25:05Z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1C76FB12026A40C2ABAC87E35F4E2E2C_13</vt:lpwstr>
  </property>
</Properties>
</file>