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hint="eastAsia" w:ascii="宋体" w:hAnsi="宋体" w:eastAsia="宋体" w:cs="宋体"/>
          <w:bCs/>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bCs/>
          <w:color w:val="000000"/>
          <w:sz w:val="24"/>
          <w:szCs w:val="24"/>
        </w:rPr>
        <w:t>评分表</w:t>
      </w:r>
    </w:p>
    <w:p>
      <w:pPr>
        <w:snapToGrid w:val="0"/>
        <w:ind w:right="-315" w:rightChars="-150" w:firstLine="480" w:firstLineChars="200"/>
        <w:rPr>
          <w:rFonts w:hint="eastAsia" w:ascii="宋体" w:hAnsi="宋体" w:eastAsia="宋体" w:cs="宋体"/>
          <w:sz w:val="24"/>
          <w:szCs w:val="24"/>
        </w:rPr>
      </w:pPr>
      <w:r>
        <w:rPr>
          <w:rFonts w:hint="eastAsia" w:ascii="宋体" w:hAnsi="宋体" w:eastAsia="宋体" w:cs="宋体"/>
          <w:sz w:val="24"/>
          <w:szCs w:val="24"/>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804" w:type="dxa"/>
            <w:gridSpan w:val="3"/>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评分项</w:t>
            </w:r>
          </w:p>
        </w:tc>
        <w:tc>
          <w:tcPr>
            <w:tcW w:w="4710" w:type="dxa"/>
            <w:gridSpan w:val="2"/>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804" w:type="dxa"/>
            <w:gridSpan w:val="3"/>
            <w:vAlign w:val="center"/>
          </w:tcPr>
          <w:p>
            <w:pPr>
              <w:spacing w:line="276" w:lineRule="auto"/>
              <w:jc w:val="center"/>
              <w:rPr>
                <w:rFonts w:hint="eastAsia" w:ascii="宋体" w:hAnsi="宋体" w:eastAsia="宋体" w:cs="宋体"/>
                <w:sz w:val="24"/>
                <w:szCs w:val="24"/>
              </w:rPr>
            </w:pPr>
            <w:r>
              <w:rPr>
                <w:rFonts w:hint="eastAsia" w:ascii="宋体" w:hAnsi="宋体" w:eastAsia="宋体" w:cs="宋体"/>
                <w:b/>
                <w:w w:val="99"/>
                <w:sz w:val="24"/>
                <w:szCs w:val="24"/>
              </w:rPr>
              <w:t>价格部分</w:t>
            </w:r>
          </w:p>
        </w:tc>
        <w:tc>
          <w:tcPr>
            <w:tcW w:w="4710" w:type="dxa"/>
            <w:gridSpan w:val="2"/>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cs="宋体"/>
                <w:b/>
                <w:sz w:val="24"/>
                <w:szCs w:val="24"/>
                <w:lang w:val="en-US" w:eastAsia="zh-CN"/>
              </w:rPr>
              <w:t>2</w:t>
            </w:r>
            <w:r>
              <w:rPr>
                <w:rFonts w:hint="eastAsia" w:ascii="宋体" w:hAnsi="宋体" w:eastAsia="宋体" w:cs="宋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804" w:type="dxa"/>
            <w:gridSpan w:val="3"/>
            <w:vAlign w:val="center"/>
          </w:tcPr>
          <w:p>
            <w:pPr>
              <w:spacing w:line="276" w:lineRule="auto"/>
              <w:jc w:val="center"/>
              <w:rPr>
                <w:rFonts w:hint="eastAsia" w:ascii="宋体" w:hAnsi="宋体" w:eastAsia="宋体" w:cs="宋体"/>
                <w:sz w:val="24"/>
                <w:szCs w:val="24"/>
              </w:rPr>
            </w:pPr>
            <w:r>
              <w:rPr>
                <w:rFonts w:hint="eastAsia" w:ascii="宋体" w:hAnsi="宋体" w:eastAsia="宋体" w:cs="宋体"/>
                <w:b/>
                <w:w w:val="99"/>
                <w:sz w:val="24"/>
                <w:szCs w:val="24"/>
                <w:lang w:eastAsia="zh-CN"/>
              </w:rPr>
              <w:t>技术</w:t>
            </w:r>
            <w:r>
              <w:rPr>
                <w:rFonts w:hint="eastAsia" w:ascii="宋体" w:hAnsi="宋体" w:eastAsia="宋体" w:cs="宋体"/>
                <w:b/>
                <w:w w:val="99"/>
                <w:sz w:val="24"/>
                <w:szCs w:val="24"/>
              </w:rPr>
              <w:t>部分</w:t>
            </w:r>
          </w:p>
        </w:tc>
        <w:tc>
          <w:tcPr>
            <w:tcW w:w="4710" w:type="dxa"/>
            <w:gridSpan w:val="2"/>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cs="宋体"/>
                <w:b/>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3"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5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ascii="宋体" w:hAnsi="宋体" w:cs="仿宋"/>
                <w:szCs w:val="21"/>
              </w:rPr>
              <w:t>1</w:t>
            </w:r>
          </w:p>
        </w:tc>
        <w:tc>
          <w:tcPr>
            <w:tcW w:w="2453" w:type="dxa"/>
            <w:vAlign w:val="center"/>
          </w:tcPr>
          <w:p>
            <w:pPr>
              <w:widowControl/>
              <w:jc w:val="center"/>
              <w:rPr>
                <w:rFonts w:hint="eastAsia" w:ascii="宋体" w:hAnsi="宋体" w:eastAsia="宋体" w:cs="宋体"/>
                <w:sz w:val="24"/>
                <w:szCs w:val="24"/>
              </w:rPr>
            </w:pPr>
            <w:r>
              <w:rPr>
                <w:rFonts w:ascii="宋体" w:hAnsi="宋体" w:cs="仿宋"/>
                <w:szCs w:val="21"/>
              </w:rPr>
              <w:t>实施方案（工作措施、工作方法、工作手段、工作流程）</w:t>
            </w:r>
          </w:p>
        </w:tc>
        <w:tc>
          <w:tcPr>
            <w:tcW w:w="650" w:type="dxa"/>
            <w:vAlign w:val="center"/>
          </w:tcPr>
          <w:p>
            <w:pPr>
              <w:widowControl/>
              <w:jc w:val="center"/>
              <w:rPr>
                <w:rFonts w:hint="eastAsia" w:ascii="宋体" w:hAnsi="宋体" w:eastAsia="宋体" w:cs="宋体"/>
                <w:sz w:val="24"/>
                <w:szCs w:val="24"/>
                <w:lang w:val="en-US"/>
              </w:rPr>
            </w:pPr>
            <w:r>
              <w:rPr>
                <w:rFonts w:ascii="宋体" w:hAnsi="宋体" w:cs="仿宋"/>
                <w:szCs w:val="21"/>
              </w:rPr>
              <w:t>10</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sz w:val="24"/>
                <w:szCs w:val="24"/>
                <w:lang w:val="zh-CN"/>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ascii="宋体" w:hAnsi="宋体" w:cs="仿宋"/>
                <w:szCs w:val="21"/>
              </w:rPr>
              <w:t>2</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项目重点难点分析、应对措施及相关的合理化建议</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7</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sz w:val="24"/>
                <w:szCs w:val="24"/>
                <w:lang w:val="zh-CN"/>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rPr>
              <w:t>4</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ascii="宋体" w:hAnsi="宋体" w:cs="仿宋"/>
                <w:szCs w:val="21"/>
              </w:rPr>
              <w:t>3</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质量（完成时间、安全、环保）保障措施及方案</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8</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sz w:val="24"/>
                <w:szCs w:val="24"/>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cs="仿宋"/>
                <w:szCs w:val="21"/>
              </w:rPr>
              <w:t>4</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违约承诺</w:t>
            </w:r>
          </w:p>
        </w:tc>
        <w:tc>
          <w:tcPr>
            <w:tcW w:w="650" w:type="dxa"/>
            <w:vAlign w:val="center"/>
          </w:tcPr>
          <w:p>
            <w:pPr>
              <w:widowControl/>
              <w:spacing w:line="300" w:lineRule="atLeast"/>
              <w:jc w:val="center"/>
              <w:rPr>
                <w:rFonts w:hint="eastAsia" w:ascii="宋体" w:hAnsi="宋体" w:eastAsia="宋体" w:cs="宋体"/>
                <w:sz w:val="24"/>
                <w:szCs w:val="24"/>
                <w:lang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color w:val="auto"/>
                <w:sz w:val="24"/>
                <w:szCs w:val="24"/>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default" w:ascii="宋体" w:hAnsi="宋体" w:eastAsia="宋体" w:cs="宋体"/>
                <w:sz w:val="24"/>
                <w:szCs w:val="24"/>
                <w:lang w:val="en-US" w:eastAsia="zh-CN"/>
              </w:rPr>
            </w:pPr>
            <w:r>
              <w:rPr>
                <w:rFonts w:hint="eastAsia" w:ascii="宋体" w:hAnsi="宋体" w:cs="仿宋"/>
                <w:szCs w:val="21"/>
              </w:rPr>
              <w:t>5</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拟安排的项目负责人情况</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color w:val="auto"/>
                <w:sz w:val="24"/>
                <w:szCs w:val="24"/>
              </w:rPr>
            </w:pPr>
            <w:r>
              <w:rPr>
                <w:rFonts w:ascii="宋体" w:hAnsi="宋体" w:cs="仿宋"/>
                <w:szCs w:val="21"/>
              </w:rPr>
              <w:t>考察项目负责人职称、学历（学位）、资格（资质）、工作经验（业绩）等，横向比较，评价为优得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default" w:ascii="宋体" w:hAnsi="宋体" w:eastAsia="宋体" w:cs="宋体"/>
                <w:sz w:val="24"/>
                <w:szCs w:val="24"/>
                <w:lang w:val="en-US" w:eastAsia="zh-CN"/>
              </w:rPr>
            </w:pPr>
            <w:r>
              <w:rPr>
                <w:rFonts w:hint="eastAsia" w:ascii="宋体" w:hAnsi="宋体" w:cs="仿宋"/>
                <w:szCs w:val="21"/>
              </w:rPr>
              <w:t>6</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10</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color w:val="auto"/>
                <w:sz w:val="24"/>
                <w:szCs w:val="24"/>
              </w:rPr>
            </w:pPr>
            <w:r>
              <w:rPr>
                <w:rFonts w:ascii="宋体" w:hAnsi="宋体" w:cs="仿宋"/>
                <w:szCs w:val="21"/>
              </w:rPr>
              <w:t>考察项目团队成员职称、学历（学位）、资格（资质）、工作经验（业绩）等，横向比较，评价为优得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cs="宋体"/>
                <w:sz w:val="24"/>
                <w:szCs w:val="24"/>
                <w:lang w:val="en-US" w:eastAsia="zh-CN"/>
              </w:rPr>
            </w:pPr>
            <w:r>
              <w:rPr>
                <w:rFonts w:hint="eastAsia" w:ascii="宋体" w:hAnsi="宋体" w:cs="仿宋"/>
                <w:szCs w:val="21"/>
              </w:rPr>
              <w:t>7</w:t>
            </w:r>
          </w:p>
        </w:tc>
        <w:tc>
          <w:tcPr>
            <w:tcW w:w="2453" w:type="dxa"/>
            <w:vAlign w:val="center"/>
          </w:tcPr>
          <w:p>
            <w:pPr>
              <w:widowControl/>
              <w:spacing w:line="300" w:lineRule="atLeast"/>
              <w:jc w:val="center"/>
              <w:rPr>
                <w:rFonts w:ascii="宋体" w:hAnsi="宋体" w:cs="仿宋"/>
                <w:szCs w:val="21"/>
              </w:rPr>
            </w:pPr>
            <w:r>
              <w:rPr>
                <w:rFonts w:ascii="宋体" w:hAnsi="宋体" w:cs="仿宋"/>
                <w:szCs w:val="21"/>
              </w:rPr>
              <w:t>技术参数要求符合度</w:t>
            </w:r>
          </w:p>
        </w:tc>
        <w:tc>
          <w:tcPr>
            <w:tcW w:w="650" w:type="dxa"/>
            <w:vAlign w:val="center"/>
          </w:tcPr>
          <w:p>
            <w:pPr>
              <w:widowControl/>
              <w:spacing w:line="300" w:lineRule="atLeast"/>
              <w:jc w:val="center"/>
              <w:rPr>
                <w:rFonts w:ascii="宋体" w:hAnsi="宋体" w:cs="仿宋"/>
                <w:szCs w:val="21"/>
              </w:rPr>
            </w:pPr>
            <w:r>
              <w:rPr>
                <w:rFonts w:ascii="宋体" w:hAnsi="宋体" w:cs="仿宋"/>
                <w:szCs w:val="21"/>
              </w:rPr>
              <w:t>10</w:t>
            </w:r>
          </w:p>
        </w:tc>
        <w:tc>
          <w:tcPr>
            <w:tcW w:w="1110" w:type="dxa"/>
            <w:vAlign w:val="center"/>
          </w:tcPr>
          <w:p>
            <w:pPr>
              <w:jc w:val="center"/>
              <w:rPr>
                <w:rFonts w:hint="eastAsia" w:ascii="宋体" w:hAnsi="宋体" w:cs="仿宋"/>
                <w:szCs w:val="21"/>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cs="宋体"/>
                <w:sz w:val="24"/>
                <w:szCs w:val="24"/>
                <w:lang w:val="en-US" w:eastAsia="zh-CN"/>
              </w:rPr>
            </w:pPr>
            <w:r>
              <w:rPr>
                <w:rFonts w:hint="eastAsia" w:ascii="宋体" w:hAnsi="宋体" w:cs="仿宋"/>
                <w:szCs w:val="21"/>
              </w:rPr>
              <w:t>8</w:t>
            </w:r>
          </w:p>
        </w:tc>
        <w:tc>
          <w:tcPr>
            <w:tcW w:w="2453" w:type="dxa"/>
            <w:vAlign w:val="center"/>
          </w:tcPr>
          <w:p>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650" w:type="dxa"/>
            <w:vAlign w:val="center"/>
          </w:tcPr>
          <w:p>
            <w:pPr>
              <w:widowControl/>
              <w:spacing w:line="300" w:lineRule="atLeast"/>
              <w:jc w:val="center"/>
              <w:rPr>
                <w:rFonts w:ascii="宋体" w:hAnsi="宋体" w:cs="仿宋"/>
                <w:szCs w:val="21"/>
              </w:rPr>
            </w:pPr>
            <w:r>
              <w:rPr>
                <w:rFonts w:ascii="宋体" w:hAnsi="宋体" w:cs="仿宋"/>
                <w:szCs w:val="21"/>
              </w:rPr>
              <w:t>5</w:t>
            </w:r>
          </w:p>
        </w:tc>
        <w:tc>
          <w:tcPr>
            <w:tcW w:w="1110" w:type="dxa"/>
            <w:vAlign w:val="center"/>
          </w:tcPr>
          <w:p>
            <w:pPr>
              <w:jc w:val="center"/>
              <w:rPr>
                <w:rFonts w:hint="eastAsia" w:ascii="宋体" w:hAnsi="宋体" w:cs="仿宋"/>
                <w:szCs w:val="21"/>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804" w:type="dxa"/>
            <w:gridSpan w:val="3"/>
          </w:tcPr>
          <w:p>
            <w:pPr>
              <w:jc w:val="center"/>
              <w:rPr>
                <w:rFonts w:hint="eastAsia" w:ascii="宋体" w:hAnsi="宋体" w:eastAsia="宋体" w:cs="宋体"/>
                <w:sz w:val="24"/>
                <w:szCs w:val="24"/>
              </w:rPr>
            </w:pPr>
            <w:r>
              <w:rPr>
                <w:rFonts w:hint="eastAsia" w:ascii="宋体" w:hAnsi="宋体" w:eastAsia="宋体" w:cs="宋体"/>
                <w:b/>
                <w:sz w:val="24"/>
                <w:szCs w:val="24"/>
              </w:rPr>
              <w:t>商务部分</w:t>
            </w:r>
          </w:p>
        </w:tc>
        <w:tc>
          <w:tcPr>
            <w:tcW w:w="4710" w:type="dxa"/>
            <w:gridSpan w:val="2"/>
          </w:tcPr>
          <w:p>
            <w:pPr>
              <w:jc w:val="center"/>
              <w:rPr>
                <w:rFonts w:hint="default" w:ascii="宋体" w:hAnsi="宋体" w:eastAsia="宋体" w:cs="宋体"/>
                <w:bCs/>
                <w:sz w:val="24"/>
                <w:szCs w:val="24"/>
                <w:lang w:val="en-US" w:eastAsia="zh-CN"/>
              </w:rPr>
            </w:pPr>
            <w:r>
              <w:rPr>
                <w:rFonts w:hint="eastAsia" w:ascii="宋体" w:hAnsi="宋体" w:cs="宋体"/>
                <w:b/>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3" w:type="dxa"/>
          </w:tcPr>
          <w:p>
            <w:pPr>
              <w:jc w:val="center"/>
              <w:rPr>
                <w:rFonts w:hint="eastAsia" w:ascii="宋体" w:hAnsi="宋体" w:eastAsia="宋体" w:cs="宋体"/>
                <w:bCs/>
                <w:sz w:val="24"/>
                <w:szCs w:val="24"/>
              </w:rPr>
            </w:pPr>
            <w:r>
              <w:rPr>
                <w:rFonts w:hint="eastAsia" w:ascii="宋体" w:hAnsi="宋体" w:eastAsia="宋体" w:cs="宋体"/>
                <w:sz w:val="24"/>
                <w:szCs w:val="24"/>
              </w:rPr>
              <w:t>评分因素</w:t>
            </w:r>
          </w:p>
        </w:tc>
        <w:tc>
          <w:tcPr>
            <w:tcW w:w="650" w:type="dxa"/>
          </w:tcPr>
          <w:p>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tcPr>
          <w:p>
            <w:pPr>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tcPr>
          <w:p>
            <w:pPr>
              <w:jc w:val="center"/>
              <w:rPr>
                <w:rFonts w:hint="eastAsia" w:ascii="宋体" w:hAnsi="宋体" w:eastAsia="宋体" w:cs="宋体"/>
                <w:bCs/>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1</w:t>
            </w:r>
          </w:p>
        </w:tc>
        <w:tc>
          <w:tcPr>
            <w:tcW w:w="2453" w:type="dxa"/>
            <w:vAlign w:val="center"/>
          </w:tcPr>
          <w:p>
            <w:pPr>
              <w:widowControl/>
              <w:spacing w:line="120" w:lineRule="atLeast"/>
              <w:jc w:val="left"/>
              <w:rPr>
                <w:rFonts w:hint="eastAsia" w:ascii="宋体" w:hAnsi="宋体" w:eastAsia="宋体" w:cs="宋体"/>
                <w:bCs/>
                <w:sz w:val="24"/>
                <w:szCs w:val="24"/>
              </w:rPr>
            </w:pPr>
            <w:r>
              <w:rPr>
                <w:rFonts w:ascii="宋体" w:hAnsi="宋体"/>
                <w:szCs w:val="21"/>
              </w:rPr>
              <w:t>投标人同类项目业绩情况</w:t>
            </w:r>
          </w:p>
        </w:tc>
        <w:tc>
          <w:tcPr>
            <w:tcW w:w="650" w:type="dxa"/>
            <w:vAlign w:val="center"/>
          </w:tcPr>
          <w:p>
            <w:pPr>
              <w:widowControl/>
              <w:spacing w:line="120" w:lineRule="atLeast"/>
              <w:jc w:val="center"/>
              <w:rPr>
                <w:rFonts w:hint="eastAsia" w:ascii="宋体" w:hAnsi="宋体" w:eastAsia="宋体" w:cs="宋体"/>
                <w:sz w:val="24"/>
                <w:szCs w:val="24"/>
                <w:lang w:val="en-US"/>
              </w:rPr>
            </w:pPr>
            <w:r>
              <w:rPr>
                <w:rFonts w:hint="eastAsia" w:ascii="宋体" w:hAnsi="宋体"/>
                <w:szCs w:val="21"/>
                <w:lang w:val="en-US" w:eastAsia="zh-CN"/>
              </w:rPr>
              <w:t>5</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bCs/>
                <w:color w:val="000000" w:themeColor="text1"/>
                <w:sz w:val="24"/>
                <w:szCs w:val="24"/>
                <w14:textFill>
                  <w14:solidFill>
                    <w14:schemeClr w14:val="tx1"/>
                  </w14:solidFill>
                </w14:textFill>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2</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投标人获奖（荣誉）情况</w:t>
            </w:r>
          </w:p>
        </w:tc>
        <w:tc>
          <w:tcPr>
            <w:tcW w:w="650" w:type="dxa"/>
            <w:vAlign w:val="center"/>
          </w:tcPr>
          <w:p>
            <w:pPr>
              <w:widowControl/>
              <w:spacing w:line="120" w:lineRule="atLeast"/>
              <w:jc w:val="center"/>
              <w:rPr>
                <w:rFonts w:hint="eastAsia" w:ascii="宋体" w:hAnsi="宋体" w:eastAsia="宋体" w:cs="宋体"/>
                <w:sz w:val="24"/>
                <w:szCs w:val="24"/>
              </w:rPr>
            </w:pPr>
            <w:r>
              <w:rPr>
                <w:rFonts w:hint="eastAsia" w:ascii="宋体" w:hAnsi="宋体"/>
                <w:szCs w:val="21"/>
                <w:lang w:val="en-US" w:eastAsia="zh-CN"/>
              </w:rPr>
              <w:t>5</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color w:val="000000" w:themeColor="text1"/>
                <w:sz w:val="24"/>
                <w:szCs w:val="24"/>
                <w14:textFill>
                  <w14:solidFill>
                    <w14:schemeClr w14:val="tx1"/>
                  </w14:solidFill>
                </w14:textFill>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3</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服务网点（场地）</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lang w:val="en-US" w:eastAsia="zh-CN"/>
              </w:rPr>
              <w:t>1</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hint="eastAsia" w:ascii="宋体" w:hAnsi="宋体" w:eastAsia="宋体" w:cs="宋体"/>
                <w:sz w:val="24"/>
                <w:szCs w:val="24"/>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4</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项目完成（服务期满）后的服务承诺</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ascii="宋体" w:hAnsi="宋体"/>
                <w:szCs w:val="21"/>
              </w:rPr>
              <w:t>2</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5</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报价合理性</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lang w:val="en-US" w:eastAsia="zh-CN"/>
              </w:rPr>
              <w:t>2</w:t>
            </w:r>
            <w:bookmarkStart w:id="20" w:name="_GoBack"/>
            <w:bookmarkEnd w:id="20"/>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914" w:type="dxa"/>
            <w:gridSpan w:val="4"/>
          </w:tcPr>
          <w:p>
            <w:pPr>
              <w:jc w:val="center"/>
              <w:rPr>
                <w:rFonts w:hint="eastAsia" w:ascii="宋体" w:hAnsi="宋体" w:eastAsia="宋体" w:cs="宋体"/>
                <w:sz w:val="24"/>
                <w:szCs w:val="24"/>
              </w:rPr>
            </w:pPr>
            <w:r>
              <w:rPr>
                <w:rFonts w:hint="eastAsia" w:ascii="宋体" w:hAnsi="宋体" w:eastAsia="宋体" w:cs="宋体"/>
                <w:b/>
                <w:sz w:val="24"/>
                <w:szCs w:val="24"/>
              </w:rPr>
              <w:t>诚信情况</w:t>
            </w:r>
          </w:p>
        </w:tc>
        <w:tc>
          <w:tcPr>
            <w:tcW w:w="3600" w:type="dxa"/>
            <w:vAlign w:val="center"/>
          </w:tcPr>
          <w:p>
            <w:pPr>
              <w:widowControl/>
              <w:spacing w:line="120" w:lineRule="atLeast"/>
              <w:jc w:val="center"/>
              <w:rPr>
                <w:rFonts w:hint="eastAsia" w:ascii="宋体" w:hAnsi="宋体" w:eastAsia="宋体" w:cs="宋体"/>
                <w:sz w:val="24"/>
                <w:szCs w:val="24"/>
                <w:highlight w:val="green"/>
              </w:rPr>
            </w:pPr>
            <w:r>
              <w:rPr>
                <w:rFonts w:hint="eastAsia" w:ascii="宋体" w:hAnsi="宋体" w:eastAsia="宋体" w:cs="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tcPr>
          <w:p>
            <w:pPr>
              <w:jc w:val="center"/>
              <w:rPr>
                <w:rFonts w:hint="eastAsia" w:ascii="宋体" w:hAnsi="宋体" w:eastAsia="宋体" w:cs="宋体"/>
                <w:b/>
                <w:sz w:val="24"/>
                <w:szCs w:val="24"/>
              </w:rPr>
            </w:pPr>
            <w:r>
              <w:rPr>
                <w:rFonts w:hint="eastAsia" w:ascii="宋体" w:hAnsi="宋体" w:eastAsia="宋体" w:cs="宋体"/>
                <w:sz w:val="24"/>
                <w:szCs w:val="24"/>
              </w:rPr>
              <w:t>序号</w:t>
            </w:r>
          </w:p>
        </w:tc>
        <w:tc>
          <w:tcPr>
            <w:tcW w:w="2453" w:type="dxa"/>
          </w:tcPr>
          <w:p>
            <w:pPr>
              <w:jc w:val="center"/>
              <w:rPr>
                <w:rFonts w:hint="eastAsia" w:ascii="宋体" w:hAnsi="宋体" w:eastAsia="宋体" w:cs="宋体"/>
                <w:b/>
                <w:sz w:val="24"/>
                <w:szCs w:val="24"/>
              </w:rPr>
            </w:pPr>
            <w:r>
              <w:rPr>
                <w:rFonts w:hint="eastAsia" w:ascii="宋体" w:hAnsi="宋体" w:eastAsia="宋体" w:cs="宋体"/>
                <w:sz w:val="24"/>
                <w:szCs w:val="24"/>
              </w:rPr>
              <w:t>评分因素</w:t>
            </w:r>
          </w:p>
        </w:tc>
        <w:tc>
          <w:tcPr>
            <w:tcW w:w="650" w:type="dxa"/>
          </w:tcPr>
          <w:p>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tcPr>
          <w:p>
            <w:pPr>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tcPr>
          <w:p>
            <w:pPr>
              <w:jc w:val="center"/>
              <w:rPr>
                <w:rFonts w:hint="eastAsia" w:ascii="宋体" w:hAnsi="宋体" w:eastAsia="宋体" w:cs="宋体"/>
                <w:sz w:val="24"/>
                <w:szCs w:val="24"/>
                <w:highlight w:val="green"/>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rPr>
              <w:t>1</w:t>
            </w:r>
          </w:p>
        </w:tc>
        <w:tc>
          <w:tcPr>
            <w:tcW w:w="2453"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rPr>
              <w:t>诚信评价</w:t>
            </w:r>
          </w:p>
        </w:tc>
        <w:tc>
          <w:tcPr>
            <w:tcW w:w="6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3600" w:type="dxa"/>
          </w:tcPr>
          <w:p>
            <w:pPr>
              <w:jc w:val="left"/>
              <w:rPr>
                <w:rFonts w:hint="eastAsia" w:ascii="宋体" w:hAnsi="宋体" w:eastAsia="宋体" w:cs="宋体"/>
                <w:sz w:val="24"/>
                <w:szCs w:val="24"/>
                <w:highlight w:val="green"/>
              </w:rPr>
            </w:pPr>
            <w:r>
              <w:rPr>
                <w:rFonts w:hint="eastAsia" w:ascii="宋体" w:hAnsi="宋体" w:eastAsia="宋体" w:cs="宋体"/>
                <w:sz w:val="24"/>
                <w:szCs w:val="24"/>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说明：</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1、本评分表中每一栏的得分最高不得超过该项评审指标的分值。</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2、表中要求提供相关计分证明文件的内容，投标文件中须明确加以说明，未按要求提供相关文件或说明不清楚的按不符合要求处理。</w:t>
      </w:r>
    </w:p>
    <w:p>
      <w:pPr>
        <w:rPr>
          <w:rFonts w:hint="eastAsia" w:ascii="宋体" w:hAnsi="宋体" w:eastAsia="宋体" w:cs="宋体"/>
          <w:sz w:val="24"/>
          <w:szCs w:val="24"/>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hint="eastAsia"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19.8</w:t>
      </w:r>
      <w:r>
        <w:rPr>
          <w:rFonts w:hint="eastAsia" w:ascii="宋体" w:hAnsi="宋体"/>
          <w:color w:val="000000"/>
          <w:sz w:val="40"/>
          <w:szCs w:val="40"/>
        </w:rPr>
        <w:t>万元:</w:t>
      </w:r>
    </w:p>
    <w:p>
      <w:pPr>
        <w:spacing w:after="78"/>
        <w:jc w:val="left"/>
        <w:outlineLvl w:val="0"/>
        <w:rPr>
          <w:rFonts w:hint="eastAsia" w:ascii="宋体" w:hAnsi="宋体"/>
          <w:color w:val="000000"/>
          <w:sz w:val="40"/>
          <w:szCs w:val="40"/>
          <w:lang w:val="en-US" w:eastAsia="zh-CN"/>
        </w:rPr>
      </w:pPr>
      <w:r>
        <w:rPr>
          <w:rFonts w:hint="eastAsia" w:ascii="宋体" w:hAnsi="宋体"/>
          <w:color w:val="000000"/>
          <w:sz w:val="40"/>
          <w:szCs w:val="40"/>
          <w:lang w:eastAsia="zh-CN"/>
        </w:rPr>
        <w:t>其中福田院区预算</w:t>
      </w:r>
      <w:r>
        <w:rPr>
          <w:rFonts w:hint="eastAsia" w:ascii="宋体" w:hAnsi="宋体"/>
          <w:color w:val="000000"/>
          <w:sz w:val="40"/>
          <w:szCs w:val="40"/>
          <w:lang w:val="en-US" w:eastAsia="zh-CN"/>
        </w:rPr>
        <w:t>15万元；</w:t>
      </w:r>
    </w:p>
    <w:p>
      <w:pPr>
        <w:spacing w:after="78"/>
        <w:ind w:firstLine="800" w:firstLineChars="200"/>
        <w:jc w:val="left"/>
        <w:outlineLvl w:val="0"/>
        <w:rPr>
          <w:rFonts w:hint="default" w:ascii="宋体" w:hAnsi="宋体" w:eastAsia="宋体"/>
          <w:color w:val="000000"/>
          <w:sz w:val="40"/>
          <w:szCs w:val="40"/>
          <w:lang w:val="en-US" w:eastAsia="zh-CN"/>
        </w:rPr>
      </w:pPr>
      <w:r>
        <w:rPr>
          <w:rFonts w:hint="eastAsia" w:ascii="宋体" w:hAnsi="宋体"/>
          <w:color w:val="000000"/>
          <w:sz w:val="40"/>
          <w:szCs w:val="40"/>
          <w:lang w:val="en-US" w:eastAsia="zh-CN"/>
        </w:rPr>
        <w:t>龙华院区预算4.8万元（每1000样本量＜2万元）。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hint="default" w:ascii="宋体" w:hAnsi="宋体" w:cs="宋体"/>
                <w:sz w:val="24"/>
                <w:szCs w:val="24"/>
                <w:lang w:val="en-US"/>
              </w:rPr>
            </w:pPr>
            <w:r>
              <w:rPr>
                <w:rFonts w:hint="eastAsia"/>
                <w:color w:val="000000"/>
                <w:sz w:val="22"/>
                <w:szCs w:val="22"/>
                <w:lang w:val="en-US" w:eastAsia="zh-CN"/>
              </w:rPr>
              <w:t>2024年度第三方满意度调查服务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jc w:val="left"/>
              <w:rPr>
                <w:rFonts w:hint="default" w:ascii="宋体" w:hAnsi="宋体" w:eastAsia="宋体" w:cs="Times New Roman"/>
                <w:color w:val="000000"/>
                <w:kern w:val="0"/>
                <w:sz w:val="22"/>
                <w:szCs w:val="22"/>
                <w:lang w:val="en-US" w:eastAsia="zh-CN" w:bidi="ar-SA"/>
              </w:rPr>
            </w:pPr>
            <w:r>
              <w:rPr>
                <w:rFonts w:hint="eastAsia" w:ascii="宋体" w:hAnsi="宋体"/>
                <w:color w:val="000000"/>
                <w:szCs w:val="21"/>
              </w:rPr>
              <w:t>持续提升医院服务质量，创建患者满意度的医院，同时深化提升医院内部管理水平，深圳市儿童医院计划引进第三方调查机构开展满意度调查工作。通过调查发现医院外部患者服务和内部科室协调服务中存在的问题与不足，以及时改进医院服务，同时持续完善医院科室绩效考核制度，推动医院管理水平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color w:val="000000"/>
                <w:szCs w:val="21"/>
              </w:rPr>
            </w:pPr>
            <w:r>
              <w:rPr>
                <w:rFonts w:hint="eastAsia" w:ascii="宋体" w:hAnsi="宋体"/>
                <w:color w:val="000000"/>
                <w:szCs w:val="21"/>
              </w:rPr>
              <w:t>（一）项目背景与目的</w:t>
            </w:r>
          </w:p>
          <w:p>
            <w:pPr>
              <w:spacing w:line="360" w:lineRule="exact"/>
              <w:ind w:firstLine="420" w:firstLineChars="200"/>
              <w:jc w:val="left"/>
              <w:rPr>
                <w:rFonts w:ascii="宋体" w:hAnsi="宋体"/>
                <w:color w:val="000000"/>
                <w:szCs w:val="21"/>
              </w:rPr>
            </w:pPr>
            <w:r>
              <w:rPr>
                <w:rFonts w:hint="eastAsia" w:ascii="宋体" w:hAnsi="宋体"/>
                <w:color w:val="000000"/>
                <w:szCs w:val="21"/>
              </w:rPr>
              <w:t>为持续提升医院服务质量，创建患者满意度的医院，同时深化提升医院内部管理水平，深圳市儿童医院计划引进第三方调查机构开展满意度调查工作。通过调查发现医院外部患者服务和内部科室协调服务中存在的问题与不足，以及时改进医院服务，同时持续完善医院科室绩效考核制度，推动医院管理水平提升。</w:t>
            </w:r>
          </w:p>
          <w:p>
            <w:pPr>
              <w:spacing w:line="360" w:lineRule="exact"/>
              <w:ind w:firstLine="420" w:firstLineChars="200"/>
              <w:jc w:val="left"/>
              <w:rPr>
                <w:rFonts w:ascii="宋体" w:hAnsi="宋体"/>
                <w:color w:val="000000"/>
                <w:szCs w:val="21"/>
              </w:rPr>
            </w:pPr>
            <w:r>
              <w:rPr>
                <w:rFonts w:hint="eastAsia" w:ascii="宋体" w:hAnsi="宋体"/>
                <w:color w:val="000000"/>
                <w:szCs w:val="21"/>
              </w:rPr>
              <w:t>（二）项目调查内容要求</w:t>
            </w:r>
          </w:p>
          <w:p>
            <w:pPr>
              <w:spacing w:line="360" w:lineRule="exact"/>
              <w:ind w:firstLine="420" w:firstLineChars="200"/>
              <w:jc w:val="left"/>
              <w:rPr>
                <w:rFonts w:hint="eastAsia" w:ascii="宋体" w:hAnsi="宋体"/>
                <w:color w:val="000000"/>
                <w:szCs w:val="21"/>
              </w:rPr>
            </w:pPr>
            <w:r>
              <w:rPr>
                <w:rFonts w:hint="eastAsia" w:ascii="宋体" w:hAnsi="宋体"/>
                <w:color w:val="000000"/>
                <w:szCs w:val="21"/>
              </w:rPr>
              <w:t>1、调查内容要求</w:t>
            </w:r>
          </w:p>
          <w:tbl>
            <w:tblPr>
              <w:tblStyle w:val="18"/>
              <w:tblpPr w:leftFromText="180" w:rightFromText="180" w:vertAnchor="text" w:horzAnchor="page" w:tblpX="529" w:tblpY="352"/>
              <w:tblOverlap w:val="never"/>
              <w:tblW w:w="7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90"/>
              <w:gridCol w:w="1028"/>
              <w:gridCol w:w="2201"/>
              <w:gridCol w:w="18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4" w:hRule="atLeast"/>
              </w:trPr>
              <w:tc>
                <w:tcPr>
                  <w:tcW w:w="690" w:type="dxa"/>
                  <w:shd w:val="clear" w:color="auto" w:fill="FFFFFF"/>
                  <w:tcMar>
                    <w:top w:w="0" w:type="dxa"/>
                    <w:left w:w="108" w:type="dxa"/>
                    <w:bottom w:w="0" w:type="dxa"/>
                    <w:right w:w="108" w:type="dxa"/>
                  </w:tcMar>
                  <w:vAlign w:val="center"/>
                </w:tcPr>
                <w:p>
                  <w:pPr>
                    <w:widowControl/>
                    <w:shd w:val="clear" w:color="auto" w:fill="FFFFFF"/>
                    <w:jc w:val="left"/>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序号</w:t>
                  </w:r>
                </w:p>
              </w:tc>
              <w:tc>
                <w:tcPr>
                  <w:tcW w:w="3229" w:type="dxa"/>
                  <w:gridSpan w:val="2"/>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调查类型</w:t>
                  </w:r>
                </w:p>
              </w:tc>
              <w:tc>
                <w:tcPr>
                  <w:tcW w:w="1800"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调查对象</w:t>
                  </w:r>
                </w:p>
              </w:tc>
              <w:tc>
                <w:tcPr>
                  <w:tcW w:w="1350"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调查时间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90" w:type="dxa"/>
                  <w:vMerge w:val="restart"/>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1</w:t>
                  </w:r>
                </w:p>
              </w:tc>
              <w:tc>
                <w:tcPr>
                  <w:tcW w:w="1028" w:type="dxa"/>
                  <w:vMerge w:val="restart"/>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外部服务</w:t>
                  </w:r>
                </w:p>
              </w:tc>
              <w:tc>
                <w:tcPr>
                  <w:tcW w:w="2201" w:type="dxa"/>
                  <w:vMerge w:val="restart"/>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患者满意度</w:t>
                  </w:r>
                </w:p>
              </w:tc>
              <w:tc>
                <w:tcPr>
                  <w:tcW w:w="1800" w:type="dxa"/>
                  <w:shd w:val="clear" w:color="auto" w:fill="FFFFFF"/>
                  <w:tcMar>
                    <w:top w:w="0" w:type="dxa"/>
                    <w:left w:w="108" w:type="dxa"/>
                    <w:bottom w:w="0" w:type="dxa"/>
                    <w:right w:w="108" w:type="dxa"/>
                  </w:tcMa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门急诊顾客</w:t>
                  </w:r>
                </w:p>
              </w:tc>
              <w:tc>
                <w:tcPr>
                  <w:tcW w:w="1350" w:type="dxa"/>
                  <w:vMerge w:val="restart"/>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季度性调查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690" w:type="dxa"/>
                  <w:vMerge w:val="continue"/>
                  <w:shd w:val="clear" w:color="auto" w:fill="FFFFFF"/>
                  <w:vAlign w:val="center"/>
                </w:tcPr>
                <w:p>
                  <w:pPr>
                    <w:widowControl/>
                    <w:shd w:val="clear" w:color="auto" w:fill="FFFFFF"/>
                    <w:jc w:val="center"/>
                    <w:rPr>
                      <w:rFonts w:asciiTheme="minorEastAsia" w:hAnsiTheme="minorEastAsia" w:cstheme="minorEastAsia"/>
                      <w:spacing w:val="30"/>
                      <w:kern w:val="0"/>
                      <w:sz w:val="20"/>
                      <w:szCs w:val="24"/>
                    </w:rPr>
                  </w:pPr>
                </w:p>
              </w:tc>
              <w:tc>
                <w:tcPr>
                  <w:tcW w:w="1028" w:type="dxa"/>
                  <w:vMerge w:val="continue"/>
                  <w:shd w:val="clear" w:color="auto" w:fill="FFFFFF"/>
                  <w:vAlign w:val="center"/>
                </w:tcPr>
                <w:p>
                  <w:pPr>
                    <w:widowControl/>
                    <w:shd w:val="clear" w:color="auto" w:fill="FFFFFF"/>
                    <w:jc w:val="center"/>
                    <w:rPr>
                      <w:rFonts w:asciiTheme="minorEastAsia" w:hAnsiTheme="minorEastAsia" w:cstheme="minorEastAsia"/>
                      <w:spacing w:val="30"/>
                      <w:kern w:val="0"/>
                      <w:sz w:val="20"/>
                      <w:szCs w:val="24"/>
                    </w:rPr>
                  </w:pPr>
                </w:p>
              </w:tc>
              <w:tc>
                <w:tcPr>
                  <w:tcW w:w="2201" w:type="dxa"/>
                  <w:vMerge w:val="continue"/>
                  <w:shd w:val="clear" w:color="auto" w:fill="FFFFFF"/>
                  <w:vAlign w:val="center"/>
                </w:tcPr>
                <w:p>
                  <w:pPr>
                    <w:widowControl/>
                    <w:shd w:val="clear" w:color="auto" w:fill="FFFFFF"/>
                    <w:jc w:val="center"/>
                    <w:rPr>
                      <w:rFonts w:asciiTheme="minorEastAsia" w:hAnsiTheme="minorEastAsia" w:cstheme="minorEastAsia"/>
                      <w:spacing w:val="30"/>
                      <w:kern w:val="0"/>
                      <w:sz w:val="20"/>
                      <w:szCs w:val="24"/>
                    </w:rPr>
                  </w:pPr>
                </w:p>
              </w:tc>
              <w:tc>
                <w:tcPr>
                  <w:tcW w:w="1800" w:type="dxa"/>
                  <w:shd w:val="clear" w:color="auto" w:fill="FFFFFF"/>
                  <w:tcMar>
                    <w:top w:w="0" w:type="dxa"/>
                    <w:left w:w="108" w:type="dxa"/>
                    <w:bottom w:w="0" w:type="dxa"/>
                    <w:right w:w="108" w:type="dxa"/>
                  </w:tcMa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住院顾客</w:t>
                  </w:r>
                </w:p>
              </w:tc>
              <w:tc>
                <w:tcPr>
                  <w:tcW w:w="1350" w:type="dxa"/>
                  <w:vMerge w:val="continue"/>
                  <w:shd w:val="clear" w:color="auto" w:fill="FFFFFF"/>
                  <w:vAlign w:val="center"/>
                </w:tcPr>
                <w:p>
                  <w:pPr>
                    <w:widowControl/>
                    <w:shd w:val="clear" w:color="auto" w:fill="FFFFFF"/>
                    <w:jc w:val="center"/>
                    <w:rPr>
                      <w:rFonts w:asciiTheme="minorEastAsia" w:hAnsiTheme="minorEastAsia" w:cstheme="minorEastAsia"/>
                      <w:spacing w:val="3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0"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2</w:t>
                  </w:r>
                </w:p>
              </w:tc>
              <w:tc>
                <w:tcPr>
                  <w:tcW w:w="1028"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内部服务</w:t>
                  </w:r>
                </w:p>
              </w:tc>
              <w:tc>
                <w:tcPr>
                  <w:tcW w:w="2201"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内部科室协调/</w:t>
                  </w:r>
                </w:p>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院领导满意度</w:t>
                  </w:r>
                </w:p>
              </w:tc>
              <w:tc>
                <w:tcPr>
                  <w:tcW w:w="1800" w:type="dxa"/>
                  <w:shd w:val="clear" w:color="auto" w:fill="FFFFFF"/>
                  <w:tcMar>
                    <w:top w:w="0" w:type="dxa"/>
                    <w:left w:w="108" w:type="dxa"/>
                    <w:bottom w:w="0" w:type="dxa"/>
                    <w:right w:w="108" w:type="dxa"/>
                  </w:tcMar>
                </w:tcPr>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全院各科室</w:t>
                  </w:r>
                </w:p>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员工</w:t>
                  </w:r>
                </w:p>
              </w:tc>
              <w:tc>
                <w:tcPr>
                  <w:tcW w:w="1350" w:type="dxa"/>
                  <w:vMerge w:val="continue"/>
                  <w:shd w:val="clear" w:color="auto" w:fill="FFFFFF"/>
                  <w:vAlign w:val="center"/>
                </w:tcPr>
                <w:p>
                  <w:pPr>
                    <w:widowControl/>
                    <w:shd w:val="clear" w:color="auto" w:fill="FFFFFF"/>
                    <w:jc w:val="center"/>
                    <w:rPr>
                      <w:rFonts w:asciiTheme="minorEastAsia" w:hAnsiTheme="minorEastAsia" w:cstheme="minorEastAsia"/>
                      <w:spacing w:val="3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0"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3</w:t>
                  </w:r>
                </w:p>
              </w:tc>
              <w:tc>
                <w:tcPr>
                  <w:tcW w:w="1028"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内部员工</w:t>
                  </w:r>
                </w:p>
              </w:tc>
              <w:tc>
                <w:tcPr>
                  <w:tcW w:w="2201" w:type="dxa"/>
                  <w:shd w:val="clear" w:color="auto" w:fill="FFFFFF"/>
                  <w:tcMar>
                    <w:top w:w="0" w:type="dxa"/>
                    <w:left w:w="108" w:type="dxa"/>
                    <w:bottom w:w="0" w:type="dxa"/>
                    <w:right w:w="108" w:type="dxa"/>
                  </w:tcMar>
                  <w:vAlign w:val="center"/>
                </w:tcPr>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内部员工满意度</w:t>
                  </w:r>
                </w:p>
              </w:tc>
              <w:tc>
                <w:tcPr>
                  <w:tcW w:w="1800" w:type="dxa"/>
                  <w:shd w:val="clear" w:color="auto" w:fill="FFFFFF"/>
                  <w:tcMar>
                    <w:top w:w="0" w:type="dxa"/>
                    <w:left w:w="108" w:type="dxa"/>
                    <w:bottom w:w="0" w:type="dxa"/>
                    <w:right w:w="108" w:type="dxa"/>
                  </w:tcMar>
                </w:tcPr>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全院各科室</w:t>
                  </w:r>
                </w:p>
                <w:p>
                  <w:pPr>
                    <w:widowControl/>
                    <w:shd w:val="clear" w:color="auto" w:fill="FFFFFF"/>
                    <w:jc w:val="center"/>
                    <w:rPr>
                      <w:rFonts w:asciiTheme="minorEastAsia" w:hAnsiTheme="minorEastAsia" w:cstheme="minorEastAsia"/>
                      <w:sz w:val="20"/>
                      <w:szCs w:val="24"/>
                    </w:rPr>
                  </w:pPr>
                  <w:r>
                    <w:rPr>
                      <w:rFonts w:hint="eastAsia" w:asciiTheme="minorEastAsia" w:hAnsiTheme="minorEastAsia" w:eastAsiaTheme="minorEastAsia" w:cstheme="minorEastAsia"/>
                      <w:sz w:val="20"/>
                      <w:szCs w:val="24"/>
                    </w:rPr>
                    <w:t>员工</w:t>
                  </w:r>
                </w:p>
              </w:tc>
              <w:tc>
                <w:tcPr>
                  <w:tcW w:w="1350" w:type="dxa"/>
                  <w:shd w:val="clear" w:color="auto" w:fill="FFFFFF"/>
                  <w:vAlign w:val="center"/>
                </w:tcPr>
                <w:p>
                  <w:pPr>
                    <w:widowControl/>
                    <w:shd w:val="clear" w:color="auto" w:fill="FFFFFF"/>
                    <w:jc w:val="center"/>
                    <w:rPr>
                      <w:rFonts w:asciiTheme="minorEastAsia" w:hAnsiTheme="minorEastAsia" w:cstheme="minorEastAsia"/>
                      <w:spacing w:val="30"/>
                      <w:kern w:val="0"/>
                      <w:sz w:val="20"/>
                      <w:szCs w:val="24"/>
                    </w:rPr>
                  </w:pPr>
                  <w:r>
                    <w:rPr>
                      <w:rFonts w:hint="eastAsia" w:asciiTheme="minorEastAsia" w:hAnsiTheme="minorEastAsia" w:eastAsiaTheme="minorEastAsia" w:cstheme="minorEastAsia"/>
                      <w:sz w:val="20"/>
                      <w:szCs w:val="24"/>
                    </w:rPr>
                    <w:t>年度性调查</w:t>
                  </w:r>
                </w:p>
              </w:tc>
            </w:tr>
          </w:tbl>
          <w:p>
            <w:pPr>
              <w:spacing w:line="360" w:lineRule="exact"/>
              <w:ind w:firstLine="420" w:firstLineChars="200"/>
              <w:jc w:val="left"/>
              <w:rPr>
                <w:rFonts w:hint="eastAsia" w:ascii="宋体" w:hAnsi="宋体"/>
                <w:color w:val="000000"/>
                <w:szCs w:val="21"/>
              </w:rPr>
            </w:pPr>
          </w:p>
          <w:p>
            <w:pPr>
              <w:spacing w:line="360" w:lineRule="exact"/>
              <w:ind w:firstLine="420" w:firstLineChars="200"/>
              <w:jc w:val="left"/>
              <w:rPr>
                <w:rFonts w:ascii="宋体" w:hAnsi="宋体"/>
                <w:color w:val="000000"/>
                <w:szCs w:val="21"/>
              </w:rPr>
            </w:pPr>
            <w:r>
              <w:rPr>
                <w:rFonts w:hint="eastAsia" w:ascii="宋体" w:hAnsi="宋体"/>
                <w:color w:val="000000"/>
                <w:szCs w:val="21"/>
              </w:rPr>
              <w:t>2、测评科室</w:t>
            </w:r>
          </w:p>
          <w:p>
            <w:pPr>
              <w:spacing w:line="360" w:lineRule="exact"/>
              <w:ind w:firstLine="420" w:firstLineChars="200"/>
              <w:jc w:val="left"/>
              <w:rPr>
                <w:rFonts w:ascii="宋体" w:hAnsi="宋体"/>
                <w:color w:val="000000"/>
                <w:szCs w:val="21"/>
              </w:rPr>
            </w:pPr>
            <w:r>
              <w:rPr>
                <w:rFonts w:hint="eastAsia" w:ascii="宋体" w:hAnsi="宋体"/>
                <w:color w:val="000000"/>
                <w:szCs w:val="21"/>
              </w:rPr>
              <w:t>调查需包括门诊、住院、医技等临床和行政后勤等科室。</w:t>
            </w:r>
          </w:p>
          <w:p>
            <w:pPr>
              <w:spacing w:line="360" w:lineRule="exact"/>
              <w:ind w:firstLine="420" w:firstLineChars="200"/>
              <w:jc w:val="left"/>
              <w:rPr>
                <w:rFonts w:ascii="宋体" w:hAnsi="宋体"/>
                <w:color w:val="000000"/>
                <w:szCs w:val="21"/>
              </w:rPr>
            </w:pPr>
            <w:r>
              <w:rPr>
                <w:rFonts w:hint="eastAsia" w:ascii="宋体" w:hAnsi="宋体"/>
                <w:color w:val="000000"/>
                <w:szCs w:val="21"/>
              </w:rPr>
              <w:t>（三）调查样本量</w:t>
            </w:r>
          </w:p>
          <w:p>
            <w:pPr>
              <w:spacing w:line="360" w:lineRule="exact"/>
              <w:ind w:firstLine="420" w:firstLineChars="200"/>
              <w:jc w:val="left"/>
              <w:rPr>
                <w:rFonts w:ascii="宋体" w:hAnsi="宋体"/>
                <w:color w:val="000000"/>
                <w:szCs w:val="21"/>
                <w:highlight w:val="none"/>
              </w:rPr>
            </w:pPr>
            <w:r>
              <w:rPr>
                <w:rFonts w:hint="eastAsia" w:ascii="宋体" w:hAnsi="宋体"/>
                <w:color w:val="000000"/>
                <w:szCs w:val="21"/>
              </w:rPr>
              <w:t>1、医院外部服务就诊患者调查样本量初定为每季度完成有效样</w:t>
            </w:r>
            <w:r>
              <w:rPr>
                <w:rFonts w:hint="eastAsia" w:ascii="宋体" w:hAnsi="宋体"/>
                <w:color w:val="000000"/>
                <w:szCs w:val="21"/>
                <w:highlight w:val="none"/>
              </w:rPr>
              <w:t>本量＞1</w:t>
            </w:r>
            <w:r>
              <w:rPr>
                <w:rFonts w:hint="eastAsia" w:ascii="宋体" w:hAnsi="宋体"/>
                <w:color w:val="000000"/>
                <w:szCs w:val="21"/>
                <w:highlight w:val="none"/>
                <w:lang w:val="en-US" w:eastAsia="zh-CN"/>
              </w:rPr>
              <w:t>7</w:t>
            </w:r>
            <w:r>
              <w:rPr>
                <w:rFonts w:hint="eastAsia" w:ascii="宋体" w:hAnsi="宋体"/>
                <w:color w:val="000000"/>
                <w:szCs w:val="21"/>
                <w:highlight w:val="none"/>
              </w:rPr>
              <w:t>00个样本量，并根据医院调查科室数量和科室情况进行样本量分配。</w:t>
            </w:r>
          </w:p>
          <w:p>
            <w:pPr>
              <w:spacing w:line="36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2、医院内部科室协调和院领导满意度调查样本量初定为每季度调查＞1</w:t>
            </w:r>
            <w:r>
              <w:rPr>
                <w:rFonts w:hint="eastAsia" w:ascii="宋体" w:hAnsi="宋体"/>
                <w:color w:val="000000"/>
                <w:szCs w:val="21"/>
                <w:highlight w:val="none"/>
                <w:lang w:val="en-US" w:eastAsia="zh-CN"/>
              </w:rPr>
              <w:t>7</w:t>
            </w:r>
            <w:r>
              <w:rPr>
                <w:rFonts w:hint="eastAsia" w:ascii="宋体" w:hAnsi="宋体"/>
                <w:color w:val="000000"/>
                <w:szCs w:val="21"/>
                <w:highlight w:val="none"/>
              </w:rPr>
              <w:t>00 个样本量，并适当根据医院调查科室数量和科室情况进行样本量分配。</w:t>
            </w:r>
          </w:p>
          <w:p>
            <w:pPr>
              <w:spacing w:line="36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3、医院内部员工满意度调查样本量为每年度应调查本年度全院在岗在职的全体职工，调查率不得少于</w:t>
            </w:r>
            <w:r>
              <w:rPr>
                <w:rFonts w:hint="eastAsia" w:ascii="宋体" w:hAnsi="宋体"/>
                <w:color w:val="000000"/>
                <w:szCs w:val="21"/>
                <w:highlight w:val="none"/>
                <w:lang w:val="en-US" w:eastAsia="zh-CN"/>
              </w:rPr>
              <w:t>90</w:t>
            </w:r>
            <w:r>
              <w:rPr>
                <w:rFonts w:hint="eastAsia" w:ascii="宋体" w:hAnsi="宋体"/>
                <w:color w:val="000000"/>
                <w:szCs w:val="21"/>
                <w:highlight w:val="none"/>
              </w:rPr>
              <w:t>%。</w:t>
            </w:r>
          </w:p>
          <w:p>
            <w:pPr>
              <w:spacing w:line="360" w:lineRule="exact"/>
              <w:ind w:firstLine="420" w:firstLineChars="200"/>
              <w:jc w:val="left"/>
              <w:rPr>
                <w:rFonts w:ascii="宋体" w:hAnsi="宋体"/>
                <w:color w:val="000000"/>
                <w:szCs w:val="21"/>
              </w:rPr>
            </w:pPr>
            <w:r>
              <w:rPr>
                <w:rFonts w:hint="eastAsia" w:ascii="宋体" w:hAnsi="宋体"/>
                <w:color w:val="000000"/>
                <w:szCs w:val="21"/>
              </w:rPr>
              <w:t>（四）调查测评要求</w:t>
            </w:r>
          </w:p>
          <w:p>
            <w:pPr>
              <w:spacing w:line="360" w:lineRule="exact"/>
              <w:ind w:firstLine="420" w:firstLineChars="200"/>
              <w:jc w:val="left"/>
              <w:rPr>
                <w:rFonts w:ascii="宋体" w:hAnsi="宋体"/>
                <w:color w:val="000000"/>
                <w:szCs w:val="21"/>
              </w:rPr>
            </w:pPr>
            <w:r>
              <w:rPr>
                <w:rFonts w:hint="eastAsia" w:ascii="宋体" w:hAnsi="宋体"/>
                <w:color w:val="000000"/>
                <w:szCs w:val="21"/>
              </w:rPr>
              <w:t>1、投标单位需为本项目成立一个项目组，并提供项目组人员名单及职责。</w:t>
            </w:r>
          </w:p>
          <w:p>
            <w:pPr>
              <w:spacing w:line="36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、投标单位要根据不同调查对象、医院岗位科室人员服务情况，编制相应的测评指标体系、 调查方案及调查问卷等，其中评价指标、测评内容、调查测评问卷提问要切合不同调查对象情况进行制定。</w:t>
            </w:r>
          </w:p>
          <w:p>
            <w:pPr>
              <w:spacing w:line="360" w:lineRule="exact"/>
              <w:ind w:firstLine="420" w:firstLineChars="200"/>
              <w:jc w:val="left"/>
              <w:rPr>
                <w:rFonts w:ascii="宋体" w:hAnsi="宋体"/>
                <w:color w:val="000000"/>
                <w:szCs w:val="21"/>
              </w:rPr>
            </w:pPr>
            <w:r>
              <w:rPr>
                <w:rFonts w:hint="eastAsia" w:ascii="宋体" w:hAnsi="宋体"/>
                <w:color w:val="000000"/>
                <w:szCs w:val="21"/>
              </w:rPr>
              <w:t>3、测评内容需符合医院实际情况，包含对医院新推出的服务新举措调查。</w:t>
            </w:r>
          </w:p>
          <w:p>
            <w:pPr>
              <w:spacing w:line="360" w:lineRule="exact"/>
              <w:ind w:firstLine="420" w:firstLineChars="200"/>
              <w:jc w:val="left"/>
              <w:rPr>
                <w:rFonts w:ascii="宋体" w:hAnsi="宋体"/>
                <w:color w:val="000000"/>
                <w:szCs w:val="21"/>
              </w:rPr>
            </w:pPr>
            <w:r>
              <w:rPr>
                <w:rFonts w:hint="eastAsia" w:ascii="宋体" w:hAnsi="宋体"/>
                <w:color w:val="000000"/>
                <w:szCs w:val="21"/>
              </w:rPr>
              <w:t>（五）调查测评成果提交</w:t>
            </w:r>
          </w:p>
          <w:p>
            <w:pPr>
              <w:spacing w:line="360" w:lineRule="exact"/>
              <w:ind w:firstLine="420" w:firstLineChars="200"/>
              <w:jc w:val="left"/>
              <w:rPr>
                <w:rFonts w:ascii="宋体" w:hAnsi="宋体"/>
                <w:color w:val="000000"/>
                <w:szCs w:val="21"/>
              </w:rPr>
            </w:pPr>
            <w:r>
              <w:rPr>
                <w:rFonts w:hint="eastAsia" w:ascii="宋体" w:hAnsi="宋体"/>
                <w:color w:val="000000"/>
                <w:szCs w:val="21"/>
              </w:rPr>
              <w:t>1、调查原始数据；</w:t>
            </w:r>
          </w:p>
          <w:p>
            <w:pPr>
              <w:spacing w:line="360" w:lineRule="exact"/>
              <w:ind w:firstLine="420" w:firstLineChars="200"/>
              <w:jc w:val="left"/>
              <w:rPr>
                <w:rFonts w:ascii="宋体" w:hAnsi="宋体"/>
                <w:color w:val="auto"/>
                <w:szCs w:val="21"/>
              </w:rPr>
            </w:pPr>
            <w:r>
              <w:rPr>
                <w:rFonts w:hint="eastAsia" w:ascii="宋体" w:hAnsi="宋体"/>
                <w:color w:val="000000"/>
                <w:szCs w:val="21"/>
              </w:rPr>
              <w:t>2、满意度报告（每季度含医院患者满意度调查报告、医院科室协调／院领导满意度调查报告各一份，内部员工满意度调查报告每年度一份</w:t>
            </w:r>
            <w:r>
              <w:rPr>
                <w:rFonts w:hint="eastAsia" w:ascii="宋体" w:hAnsi="宋体"/>
                <w:color w:val="auto"/>
                <w:szCs w:val="21"/>
                <w:lang w:eastAsia="zh-CN"/>
              </w:rPr>
              <w:t>，</w:t>
            </w:r>
            <w:r>
              <w:rPr>
                <w:rFonts w:hint="eastAsia" w:ascii="宋体" w:hAnsi="宋体"/>
                <w:color w:val="auto"/>
                <w:szCs w:val="21"/>
                <w:lang w:val="en-US" w:eastAsia="zh-CN"/>
              </w:rPr>
              <w:t>每年度提供各科室满意度得分趋势报告一份</w:t>
            </w:r>
            <w:r>
              <w:rPr>
                <w:rFonts w:hint="eastAsia" w:ascii="宋体" w:hAnsi="宋体"/>
                <w:color w:val="auto"/>
                <w:szCs w:val="21"/>
              </w:rPr>
              <w:t>） ；</w:t>
            </w:r>
          </w:p>
          <w:p>
            <w:pPr>
              <w:spacing w:line="360" w:lineRule="exact"/>
              <w:ind w:firstLine="420" w:firstLineChars="200"/>
              <w:jc w:val="left"/>
              <w:rPr>
                <w:rFonts w:ascii="宋体" w:hAnsi="宋体"/>
                <w:color w:val="000000"/>
                <w:szCs w:val="21"/>
              </w:rPr>
            </w:pPr>
            <w:r>
              <w:rPr>
                <w:rFonts w:hint="eastAsia" w:ascii="宋体" w:hAnsi="宋体"/>
                <w:color w:val="000000"/>
                <w:szCs w:val="21"/>
              </w:rPr>
              <w:t>3、与测评调查相关的其他数据及资料。</w:t>
            </w:r>
          </w:p>
          <w:p>
            <w:pPr>
              <w:spacing w:line="360" w:lineRule="exact"/>
              <w:ind w:firstLine="420" w:firstLineChars="200"/>
              <w:jc w:val="left"/>
              <w:rPr>
                <w:rFonts w:ascii="宋体" w:hAnsi="宋体"/>
                <w:color w:val="000000"/>
                <w:szCs w:val="21"/>
              </w:rPr>
            </w:pPr>
            <w:r>
              <w:rPr>
                <w:rFonts w:hint="eastAsia" w:ascii="宋体" w:hAnsi="宋体"/>
                <w:color w:val="000000"/>
                <w:szCs w:val="21"/>
              </w:rPr>
              <w:t>（六）调查其它要求</w:t>
            </w:r>
          </w:p>
          <w:p>
            <w:pPr>
              <w:spacing w:line="360" w:lineRule="exact"/>
              <w:ind w:firstLine="420" w:firstLineChars="200"/>
              <w:jc w:val="left"/>
              <w:rPr>
                <w:rFonts w:ascii="宋体" w:hAnsi="宋体"/>
                <w:color w:val="000000"/>
                <w:szCs w:val="21"/>
              </w:rPr>
            </w:pPr>
            <w:r>
              <w:rPr>
                <w:rFonts w:hint="eastAsia" w:ascii="宋体" w:hAnsi="宋体"/>
                <w:color w:val="000000"/>
                <w:szCs w:val="21"/>
              </w:rPr>
              <w:t>1、调研项目严格遵守《ICC / ESOMR 市场及社会调查行为国际准则》。</w:t>
            </w:r>
          </w:p>
          <w:p>
            <w:pPr>
              <w:spacing w:line="36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、本调研涉及所有资料及成果归客户独家享有，任何个人及单位不得引用或公开发表本调研成果，否则，客户有权追究其法律责任。</w:t>
            </w:r>
          </w:p>
          <w:p>
            <w:pPr>
              <w:spacing w:line="360" w:lineRule="exact"/>
              <w:ind w:firstLine="420" w:firstLineChars="200"/>
              <w:jc w:val="left"/>
              <w:rPr>
                <w:rFonts w:ascii="宋体" w:hAnsi="宋体"/>
                <w:color w:val="000000"/>
                <w:szCs w:val="21"/>
              </w:rPr>
            </w:pPr>
            <w:r>
              <w:rPr>
                <w:rFonts w:hint="eastAsia" w:ascii="宋体" w:hAnsi="宋体"/>
                <w:color w:val="000000"/>
                <w:szCs w:val="21"/>
              </w:rPr>
              <w:t>3、所在操作文件应在征得委托方同意后方可付诸执行，未经委托方同意不得改变。</w:t>
            </w:r>
          </w:p>
          <w:p>
            <w:pPr>
              <w:spacing w:line="360" w:lineRule="exact"/>
              <w:ind w:firstLine="420" w:firstLineChars="200"/>
              <w:jc w:val="left"/>
              <w:rPr>
                <w:rFonts w:ascii="宋体" w:hAnsi="宋体"/>
                <w:color w:val="000000"/>
                <w:szCs w:val="21"/>
              </w:rPr>
            </w:pPr>
            <w:r>
              <w:rPr>
                <w:rFonts w:hint="eastAsia" w:ascii="宋体" w:hAnsi="宋体"/>
                <w:color w:val="000000"/>
                <w:szCs w:val="21"/>
              </w:rPr>
              <w:t>4、调查开始时间为每季度最后一个月上旬。</w:t>
            </w:r>
          </w:p>
          <w:p>
            <w:pPr>
              <w:spacing w:line="360" w:lineRule="exact"/>
              <w:ind w:firstLine="420" w:firstLineChars="200"/>
              <w:jc w:val="left"/>
              <w:rPr>
                <w:rFonts w:hint="eastAsia" w:ascii="宋体" w:hAnsi="宋体"/>
                <w:color w:val="auto"/>
                <w:szCs w:val="21"/>
              </w:rPr>
            </w:pPr>
            <w:r>
              <w:rPr>
                <w:rFonts w:hint="eastAsia" w:ascii="宋体" w:hAnsi="宋体"/>
                <w:color w:val="000000"/>
                <w:szCs w:val="21"/>
              </w:rPr>
              <w:t>5、调查结束后，第三方公司必须在下一个季度的第一个月上旬向医院提供满意</w:t>
            </w:r>
            <w:r>
              <w:rPr>
                <w:rFonts w:hint="eastAsia" w:ascii="宋体" w:hAnsi="宋体"/>
                <w:color w:val="auto"/>
                <w:szCs w:val="21"/>
              </w:rPr>
              <w:t>度调查报告等调查结果资料（调查数据库和 word 版调查报告）。</w:t>
            </w:r>
          </w:p>
          <w:p>
            <w:pPr>
              <w:spacing w:line="360" w:lineRule="exact"/>
              <w:ind w:firstLine="420" w:firstLineChars="200"/>
              <w:jc w:val="left"/>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七</w:t>
            </w:r>
            <w:r>
              <w:rPr>
                <w:rFonts w:hint="eastAsia" w:ascii="宋体" w:hAnsi="宋体"/>
                <w:color w:val="auto"/>
                <w:szCs w:val="21"/>
                <w:lang w:eastAsia="zh-CN"/>
              </w:rPr>
              <w:t>）</w:t>
            </w:r>
            <w:r>
              <w:rPr>
                <w:rFonts w:hint="eastAsia" w:ascii="宋体" w:hAnsi="宋体"/>
                <w:color w:val="auto"/>
                <w:szCs w:val="21"/>
                <w:lang w:val="en-US" w:eastAsia="zh-CN"/>
              </w:rPr>
              <w:t>龙华院区要求</w:t>
            </w:r>
          </w:p>
          <w:p>
            <w:pPr>
              <w:spacing w:line="360" w:lineRule="exact"/>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龙华院区开业后根据实际运营情况开展第三方满意度调查，要求同上，以实际发生为准。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bCs/>
                <w:szCs w:val="21"/>
              </w:rPr>
            </w:pPr>
            <w:r>
              <w:rPr>
                <w:rFonts w:hint="eastAsia" w:ascii="宋体" w:hAnsi="宋体"/>
                <w:bCs/>
                <w:szCs w:val="21"/>
              </w:rPr>
              <w:t>1、投标人有相关行业调查分析能力和研究能力。</w:t>
            </w:r>
          </w:p>
          <w:p>
            <w:pPr>
              <w:widowControl/>
              <w:jc w:val="left"/>
              <w:rPr>
                <w:rFonts w:ascii="宋体" w:hAnsi="宋体" w:cs="仿宋"/>
                <w:bCs/>
                <w:szCs w:val="21"/>
              </w:rPr>
            </w:pPr>
            <w:r>
              <w:rPr>
                <w:rFonts w:hint="eastAsia" w:ascii="宋体" w:hAnsi="宋体" w:cs="仿宋"/>
                <w:bCs/>
                <w:szCs w:val="21"/>
              </w:rPr>
              <w:t>2、对项目背景、目标、内容全部理解；</w:t>
            </w:r>
          </w:p>
          <w:p>
            <w:pPr>
              <w:widowControl/>
              <w:jc w:val="left"/>
              <w:rPr>
                <w:bCs/>
                <w:szCs w:val="21"/>
              </w:rPr>
            </w:pPr>
            <w:r>
              <w:rPr>
                <w:bCs/>
                <w:szCs w:val="21"/>
              </w:rPr>
              <w:t>3</w:t>
            </w:r>
            <w:r>
              <w:rPr>
                <w:rFonts w:hint="eastAsia"/>
                <w:bCs/>
                <w:szCs w:val="21"/>
              </w:rPr>
              <w:t>、提供可行性项目实施方案，包括数据采集方式多样性、评价指标具体、内容明晰，提供方案具备可行性、合理性、有效性、逻辑性和科学性。</w:t>
            </w:r>
          </w:p>
          <w:p>
            <w:pPr>
              <w:widowControl/>
              <w:jc w:val="left"/>
              <w:rPr>
                <w:bCs/>
                <w:szCs w:val="21"/>
              </w:rPr>
            </w:pPr>
            <w:r>
              <w:rPr>
                <w:rFonts w:ascii="宋体" w:hAnsi="宋体" w:cs="仿宋"/>
                <w:bCs/>
                <w:szCs w:val="21"/>
              </w:rPr>
              <w:t>4</w:t>
            </w:r>
            <w:r>
              <w:rPr>
                <w:rFonts w:hint="eastAsia" w:ascii="宋体" w:hAnsi="宋体" w:cs="仿宋"/>
                <w:bCs/>
                <w:szCs w:val="21"/>
              </w:rPr>
              <w:t>、</w:t>
            </w:r>
            <w:r>
              <w:rPr>
                <w:rFonts w:ascii="宋体" w:hAnsi="宋体" w:cs="仿宋"/>
                <w:bCs/>
                <w:szCs w:val="21"/>
              </w:rPr>
              <w:t>针对本项目内容</w:t>
            </w:r>
            <w:r>
              <w:rPr>
                <w:rFonts w:hint="eastAsia" w:ascii="宋体" w:hAnsi="宋体" w:cs="仿宋"/>
                <w:bCs/>
                <w:szCs w:val="21"/>
              </w:rPr>
              <w:t>，提供质量控制方案，确保整理质量。</w:t>
            </w:r>
          </w:p>
          <w:p>
            <w:pPr>
              <w:widowControl/>
              <w:jc w:val="left"/>
              <w:rPr>
                <w:bCs/>
                <w:szCs w:val="21"/>
              </w:rPr>
            </w:pPr>
            <w:r>
              <w:rPr>
                <w:bCs/>
                <w:spacing w:val="-6"/>
                <w:szCs w:val="21"/>
              </w:rPr>
              <w:t>5</w:t>
            </w:r>
            <w:r>
              <w:rPr>
                <w:rFonts w:hint="eastAsia"/>
                <w:bCs/>
                <w:spacing w:val="-6"/>
                <w:szCs w:val="21"/>
              </w:rPr>
              <w:t>、中标人严格按照合同约定条款及工期完成相关工作，并做出承诺。</w:t>
            </w:r>
          </w:p>
          <w:p>
            <w:pPr>
              <w:widowControl/>
              <w:jc w:val="left"/>
              <w:rPr>
                <w:rFonts w:ascii="宋体" w:hAnsi="宋体" w:cs="宋体"/>
                <w:bCs/>
                <w:kern w:val="0"/>
                <w:szCs w:val="21"/>
              </w:rPr>
            </w:pPr>
            <w:r>
              <w:rPr>
                <w:rFonts w:ascii="宋体" w:hAnsi="宋体" w:cs="宋体"/>
                <w:bCs/>
                <w:kern w:val="0"/>
                <w:szCs w:val="21"/>
              </w:rPr>
              <w:t>6</w:t>
            </w:r>
            <w:r>
              <w:rPr>
                <w:rFonts w:hint="eastAsia" w:ascii="宋体" w:hAnsi="宋体" w:cs="宋体"/>
                <w:bCs/>
                <w:kern w:val="0"/>
                <w:szCs w:val="21"/>
              </w:rPr>
              <w:t>、项目团队人员资质要求：</w:t>
            </w:r>
          </w:p>
          <w:p>
            <w:pPr>
              <w:widowControl/>
              <w:jc w:val="left"/>
              <w:rPr>
                <w:rFonts w:ascii="宋体" w:hAnsi="宋体" w:cs="宋体"/>
                <w:bCs/>
                <w:kern w:val="0"/>
                <w:szCs w:val="21"/>
              </w:rPr>
            </w:pPr>
            <w:r>
              <w:rPr>
                <w:rFonts w:hint="eastAsia" w:ascii="宋体" w:hAnsi="宋体" w:cs="宋体"/>
                <w:bCs/>
                <w:kern w:val="0"/>
                <w:szCs w:val="21"/>
              </w:rPr>
              <w:t>（1）项目负责人：</w:t>
            </w:r>
            <w:r>
              <w:rPr>
                <w:rFonts w:hint="eastAsia"/>
                <w:bCs/>
                <w:szCs w:val="21"/>
              </w:rPr>
              <w:t>具有主持开展或以项目负责人的身份参与过类似的调查项目</w:t>
            </w:r>
          </w:p>
          <w:p>
            <w:pPr>
              <w:widowControl/>
              <w:jc w:val="left"/>
              <w:rPr>
                <w:bCs/>
                <w:szCs w:val="21"/>
              </w:rPr>
            </w:pPr>
            <w:r>
              <w:rPr>
                <w:rFonts w:hint="eastAsia" w:ascii="宋体" w:hAnsi="宋体" w:cs="宋体"/>
                <w:bCs/>
                <w:kern w:val="0"/>
                <w:szCs w:val="21"/>
              </w:rPr>
              <w:t>（</w:t>
            </w:r>
            <w:r>
              <w:rPr>
                <w:rFonts w:ascii="宋体" w:hAnsi="宋体" w:cs="宋体"/>
                <w:bCs/>
                <w:kern w:val="0"/>
                <w:szCs w:val="21"/>
              </w:rPr>
              <w:t>2</w:t>
            </w:r>
            <w:r>
              <w:rPr>
                <w:rFonts w:hint="eastAsia" w:ascii="宋体" w:hAnsi="宋体" w:cs="宋体"/>
                <w:bCs/>
                <w:kern w:val="0"/>
                <w:szCs w:val="21"/>
              </w:rPr>
              <w:t>）</w:t>
            </w:r>
            <w:r>
              <w:rPr>
                <w:bCs/>
                <w:szCs w:val="21"/>
              </w:rPr>
              <w:t>在服务期限内，为确保及时完成工作</w:t>
            </w:r>
            <w:r>
              <w:rPr>
                <w:rFonts w:hint="eastAsia"/>
                <w:bCs/>
                <w:szCs w:val="21"/>
              </w:rPr>
              <w:t>，参与</w:t>
            </w:r>
            <w:r>
              <w:rPr>
                <w:bCs/>
                <w:szCs w:val="21"/>
              </w:rPr>
              <w:t>团队必须不少于3人</w:t>
            </w:r>
            <w:r>
              <w:rPr>
                <w:rFonts w:hint="eastAsia"/>
                <w:bCs/>
                <w:szCs w:val="21"/>
              </w:rPr>
              <w:t>，</w:t>
            </w:r>
            <w:r>
              <w:rPr>
                <w:bCs/>
                <w:szCs w:val="21"/>
              </w:rPr>
              <w:t>必要时根据工作量</w:t>
            </w:r>
            <w:r>
              <w:rPr>
                <w:rFonts w:hint="eastAsia"/>
                <w:bCs/>
                <w:szCs w:val="21"/>
              </w:rPr>
              <w:t>另</w:t>
            </w:r>
            <w:r>
              <w:rPr>
                <w:bCs/>
                <w:szCs w:val="21"/>
              </w:rPr>
              <w:t>增派人员</w:t>
            </w:r>
            <w:r>
              <w:rPr>
                <w:rFonts w:hint="eastAsia"/>
                <w:bCs/>
                <w:szCs w:val="21"/>
              </w:rPr>
              <w:t>，</w:t>
            </w:r>
            <w:r>
              <w:rPr>
                <w:bCs/>
                <w:szCs w:val="21"/>
              </w:rPr>
              <w:t>具有相关的调查经验及统计师资格证等</w:t>
            </w:r>
            <w:r>
              <w:rPr>
                <w:rFonts w:hint="eastAsia"/>
                <w:bCs/>
                <w:szCs w:val="21"/>
              </w:rPr>
              <w:t>。</w:t>
            </w:r>
          </w:p>
          <w:p>
            <w:pPr>
              <w:numPr>
                <w:ilvl w:val="0"/>
                <w:numId w:val="0"/>
              </w:numPr>
              <w:spacing w:after="78"/>
              <w:ind w:left="0" w:leftChars="0" w:firstLine="0" w:firstLineChars="0"/>
              <w:rPr>
                <w:rFonts w:hint="default" w:ascii="Times New Roman" w:hAnsi="Times New Roman" w:eastAsia="宋体" w:cs="Times New Roman"/>
                <w:kern w:val="2"/>
                <w:sz w:val="21"/>
                <w:lang w:val="en-US" w:eastAsia="zh-CN" w:bidi="ar-SA"/>
              </w:rPr>
            </w:pPr>
            <w:r>
              <w:rPr>
                <w:bCs/>
                <w:sz w:val="21"/>
                <w:szCs w:val="21"/>
              </w:rPr>
              <w:t>7</w:t>
            </w:r>
            <w:r>
              <w:rPr>
                <w:rFonts w:hint="eastAsia"/>
                <w:bCs/>
                <w:sz w:val="21"/>
                <w:szCs w:val="21"/>
              </w:rPr>
              <w:t>、</w:t>
            </w:r>
            <w:r>
              <w:rPr>
                <w:bCs/>
                <w:sz w:val="21"/>
                <w:szCs w:val="21"/>
              </w:rPr>
              <w:t>中标方应与招标方签订保密协议，服从招标方的保密管理。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0" w:type="auto"/>
            <w:vAlign w:val="center"/>
          </w:tcPr>
          <w:p>
            <w:pPr>
              <w:widowControl/>
              <w:spacing w:after="78"/>
              <w:jc w:val="center"/>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0" w:type="auto"/>
            <w:vAlign w:val="top"/>
          </w:tcPr>
          <w:p>
            <w:pPr>
              <w:widowControl/>
              <w:jc w:val="left"/>
              <w:rPr>
                <w:szCs w:val="21"/>
              </w:rPr>
            </w:pPr>
            <w:r>
              <w:rPr>
                <w:rFonts w:hint="eastAsia"/>
                <w:szCs w:val="21"/>
              </w:rPr>
              <w:t>1、投标人必须是独立法人，无外资背景；</w:t>
            </w:r>
          </w:p>
          <w:p>
            <w:pPr>
              <w:widowControl/>
              <w:jc w:val="left"/>
              <w:rPr>
                <w:szCs w:val="21"/>
              </w:rPr>
            </w:pPr>
            <w:r>
              <w:rPr>
                <w:rFonts w:hint="eastAsia"/>
                <w:szCs w:val="21"/>
              </w:rPr>
              <w:t>2、投标人具备从业资格；</w:t>
            </w:r>
          </w:p>
          <w:p>
            <w:pPr>
              <w:widowControl/>
              <w:jc w:val="left"/>
              <w:rPr>
                <w:color w:val="auto"/>
                <w:szCs w:val="21"/>
              </w:rPr>
            </w:pPr>
            <w:r>
              <w:rPr>
                <w:rFonts w:hint="eastAsia"/>
                <w:szCs w:val="21"/>
              </w:rPr>
              <w:t>3、近三年内无</w:t>
            </w:r>
            <w:r>
              <w:rPr>
                <w:rFonts w:hint="eastAsia"/>
                <w:color w:val="auto"/>
                <w:szCs w:val="21"/>
              </w:rPr>
              <w:t>违法犯罪记录；</w:t>
            </w:r>
          </w:p>
          <w:p>
            <w:pPr>
              <w:widowControl/>
              <w:jc w:val="left"/>
              <w:rPr>
                <w:color w:val="auto"/>
                <w:szCs w:val="21"/>
              </w:rPr>
            </w:pPr>
            <w:r>
              <w:rPr>
                <w:color w:val="auto"/>
                <w:szCs w:val="21"/>
              </w:rPr>
              <w:t>4</w:t>
            </w:r>
            <w:r>
              <w:rPr>
                <w:rFonts w:hint="eastAsia"/>
                <w:color w:val="auto"/>
                <w:szCs w:val="21"/>
              </w:rPr>
              <w:t>、具有同类服务服务经验，有</w:t>
            </w:r>
            <w:r>
              <w:rPr>
                <w:rFonts w:hint="eastAsia"/>
                <w:color w:val="auto"/>
                <w:szCs w:val="21"/>
                <w:lang w:val="en-US" w:eastAsia="zh-CN"/>
              </w:rPr>
              <w:t>三甲</w:t>
            </w:r>
            <w:r>
              <w:rPr>
                <w:rFonts w:hint="eastAsia"/>
                <w:color w:val="auto"/>
                <w:szCs w:val="21"/>
              </w:rPr>
              <w:t>医院服务经验者相关证明材料。</w:t>
            </w:r>
          </w:p>
          <w:p>
            <w:pPr>
              <w:widowControl/>
              <w:jc w:val="left"/>
              <w:rPr>
                <w:szCs w:val="21"/>
              </w:rPr>
            </w:pPr>
            <w:r>
              <w:rPr>
                <w:szCs w:val="21"/>
              </w:rPr>
              <w:t>5</w:t>
            </w:r>
            <w:r>
              <w:rPr>
                <w:rFonts w:hint="eastAsia"/>
                <w:szCs w:val="21"/>
              </w:rPr>
              <w:t>、提供服务便捷性相关证明材料。</w:t>
            </w:r>
          </w:p>
          <w:p>
            <w:pPr>
              <w:widowControl/>
              <w:jc w:val="left"/>
              <w:rPr>
                <w:szCs w:val="21"/>
              </w:rPr>
            </w:pPr>
            <w:r>
              <w:rPr>
                <w:rFonts w:hint="eastAsia"/>
                <w:szCs w:val="21"/>
              </w:rPr>
              <w:t>6、提供公司运营实力及财务情况证明材料，公司营业执照及注册资本证明材料、近一年纳税证明及近三个月社保缴纳证明等材料。</w:t>
            </w:r>
          </w:p>
          <w:p>
            <w:pPr>
              <w:widowControl/>
              <w:jc w:val="left"/>
              <w:rPr>
                <w:rFonts w:hint="eastAsia" w:ascii="宋体" w:hAnsi="宋体" w:eastAsia="宋体" w:cs="Times New Roman"/>
                <w:kern w:val="2"/>
                <w:sz w:val="21"/>
                <w:lang w:val="en-US" w:eastAsia="zh-CN" w:bidi="ar-SA"/>
              </w:rPr>
            </w:pPr>
            <w:r>
              <w:rPr>
                <w:rFonts w:hint="eastAsia" w:ascii="宋体" w:hAnsi="宋体"/>
                <w:szCs w:val="21"/>
              </w:rPr>
              <w:t>7、公司具备较好商业信誉及相关行业荣誉，提供相应的证明材料，如守合同重信用企业证书、ISO质量管理体系认证证书及行业协会第三方机构颁发的企业诚信证明等。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290" w:type="dxa"/>
          </w:tcPr>
          <w:p>
            <w:pPr>
              <w:widowControl/>
              <w:spacing w:after="78"/>
              <w:jc w:val="left"/>
              <w:rPr>
                <w:rFonts w:hint="eastAsia" w:ascii="宋体" w:hAnsi="宋体" w:eastAsia="宋体" w:cs="宋体"/>
                <w:bCs/>
                <w:sz w:val="24"/>
                <w:szCs w:val="24"/>
                <w:lang w:eastAsia="zh-CN"/>
              </w:rPr>
            </w:pPr>
          </w:p>
        </w:tc>
        <w:tc>
          <w:tcPr>
            <w:tcW w:w="7750" w:type="dxa"/>
            <w:vAlign w:val="top"/>
          </w:tcPr>
          <w:p>
            <w:pPr>
              <w:widowControl/>
              <w:jc w:val="left"/>
              <w:rPr>
                <w:rFonts w:hint="eastAsia"/>
                <w:szCs w:val="21"/>
              </w:rPr>
            </w:pPr>
            <w:r>
              <w:rPr>
                <w:rFonts w:hint="eastAsia"/>
                <w:szCs w:val="21"/>
                <w:lang w:val="en-US" w:eastAsia="zh-CN"/>
              </w:rPr>
              <w:t>8、投标</w:t>
            </w:r>
            <w:r>
              <w:rPr>
                <w:rFonts w:hint="eastAsia"/>
                <w:szCs w:val="21"/>
              </w:rPr>
              <w:t>人的资格要求：</w:t>
            </w:r>
          </w:p>
          <w:p>
            <w:pPr>
              <w:widowControl/>
              <w:jc w:val="left"/>
              <w:rPr>
                <w:rFonts w:hint="eastAsia"/>
                <w:szCs w:val="21"/>
              </w:rPr>
            </w:pPr>
            <w:r>
              <w:rPr>
                <w:rFonts w:hint="eastAsia"/>
                <w:szCs w:val="21"/>
              </w:rPr>
              <w:t>1.满足《中华人民共和国政府采购法》第二十二条规定；</w:t>
            </w:r>
          </w:p>
          <w:p>
            <w:pPr>
              <w:widowControl/>
              <w:jc w:val="left"/>
              <w:rPr>
                <w:rFonts w:hint="eastAsia"/>
                <w:szCs w:val="21"/>
              </w:rPr>
            </w:pPr>
            <w:r>
              <w:rPr>
                <w:rFonts w:hint="eastAsia"/>
                <w:szCs w:val="21"/>
              </w:rPr>
              <w:t>（1）具有独立承担民事责任的能力（企业营业执照等证明文件）；</w:t>
            </w:r>
          </w:p>
          <w:p>
            <w:pPr>
              <w:widowControl/>
              <w:jc w:val="left"/>
              <w:rPr>
                <w:rFonts w:hint="eastAsia"/>
                <w:szCs w:val="21"/>
              </w:rPr>
            </w:pPr>
            <w:r>
              <w:rPr>
                <w:rFonts w:hint="eastAsia"/>
                <w:szCs w:val="21"/>
              </w:rPr>
              <w:t>（2）具有良好的商业信誉和健全的财务会计制度；</w:t>
            </w:r>
          </w:p>
          <w:p>
            <w:pPr>
              <w:widowControl/>
              <w:jc w:val="left"/>
              <w:rPr>
                <w:rFonts w:hint="eastAsia"/>
                <w:szCs w:val="21"/>
              </w:rPr>
            </w:pPr>
            <w:r>
              <w:rPr>
                <w:rFonts w:hint="eastAsia"/>
                <w:szCs w:val="21"/>
              </w:rPr>
              <w:t>（3）具有履行合同所必需的设备和专业技术能力；</w:t>
            </w:r>
          </w:p>
          <w:p>
            <w:pPr>
              <w:widowControl/>
              <w:jc w:val="left"/>
              <w:rPr>
                <w:rFonts w:hint="eastAsia"/>
                <w:szCs w:val="21"/>
              </w:rPr>
            </w:pPr>
            <w:r>
              <w:rPr>
                <w:rFonts w:hint="eastAsia"/>
                <w:szCs w:val="21"/>
              </w:rPr>
              <w:t>（4）有依法缴纳税收和社会保障资金的良好记录（缴纳的税收凭据、社会保险凭据，依法免税或不需要缴纳社会保障资金的供应商应提供相应的证明文件）；</w:t>
            </w:r>
          </w:p>
          <w:p>
            <w:pPr>
              <w:widowControl/>
              <w:jc w:val="left"/>
              <w:rPr>
                <w:rFonts w:hint="eastAsia"/>
                <w:szCs w:val="21"/>
              </w:rPr>
            </w:pPr>
            <w:r>
              <w:rPr>
                <w:rFonts w:hint="eastAsia"/>
                <w:szCs w:val="21"/>
              </w:rPr>
              <w:t>（5）参加政府采购活动前三年内，在经营活动中没有重大违法记录（提供没有重大违法记录的书面声明函，格式自拟）；</w:t>
            </w:r>
          </w:p>
          <w:p>
            <w:pPr>
              <w:widowControl/>
              <w:jc w:val="left"/>
              <w:rPr>
                <w:rFonts w:hint="eastAsia"/>
                <w:color w:val="auto"/>
                <w:szCs w:val="21"/>
                <w:lang w:val="en-US" w:eastAsia="zh-CN"/>
              </w:rPr>
            </w:pPr>
            <w:r>
              <w:rPr>
                <w:rFonts w:hint="eastAsia"/>
                <w:color w:val="auto"/>
                <w:szCs w:val="21"/>
                <w:lang w:val="en-US" w:eastAsia="zh-CN"/>
              </w:rPr>
              <w:t>9.付款方式：</w:t>
            </w:r>
          </w:p>
          <w:p>
            <w:pPr>
              <w:widowControl/>
              <w:jc w:val="left"/>
              <w:rPr>
                <w:rFonts w:hint="eastAsia"/>
                <w:color w:val="auto"/>
                <w:szCs w:val="21"/>
                <w:lang w:val="en-US" w:eastAsia="zh-CN"/>
              </w:rPr>
            </w:pPr>
            <w:r>
              <w:rPr>
                <w:rFonts w:hint="eastAsia"/>
                <w:color w:val="auto"/>
                <w:szCs w:val="21"/>
                <w:lang w:val="en-US" w:eastAsia="zh-CN"/>
              </w:rPr>
              <w:t>（1）半年服务完成后甲方验收合格，支付福田院区中标金额的50%，一年服务完成甲方验收合格后，支付福田院区中标金额剩余50%费用；</w:t>
            </w:r>
          </w:p>
          <w:p>
            <w:pPr>
              <w:widowControl/>
              <w:jc w:val="left"/>
              <w:rPr>
                <w:rFonts w:hint="eastAsia" w:ascii="宋体" w:hAnsi="宋体" w:eastAsia="宋体" w:cs="Times New Roman"/>
                <w:kern w:val="2"/>
                <w:sz w:val="21"/>
                <w:lang w:val="en-US" w:eastAsia="zh-CN" w:bidi="ar-SA"/>
              </w:rPr>
            </w:pPr>
            <w:r>
              <w:rPr>
                <w:rFonts w:hint="eastAsia"/>
                <w:color w:val="auto"/>
                <w:szCs w:val="21"/>
                <w:lang w:val="en-US" w:eastAsia="zh-CN"/>
              </w:rPr>
              <w:t>（2）龙华院区运营后按实际需要确定患者满意度问卷调查量，样本量单价按中标单价支付,合同截止日服务完成甲方验收合格后，一次性支付龙华院区全部费用。</w:t>
            </w:r>
          </w:p>
        </w:tc>
      </w:tr>
    </w:tbl>
    <w:p/>
    <w:p>
      <w:pPr>
        <w:pStyle w:val="3"/>
      </w:pPr>
      <w:r>
        <w:br w:type="page"/>
      </w:r>
    </w:p>
    <w:p>
      <w:pPr>
        <w:pStyle w:val="3"/>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hint="default" w:ascii="宋体" w:hAnsi="宋体" w:eastAsia="宋体"/>
                <w:color w:val="000000"/>
                <w:szCs w:val="21"/>
                <w:lang w:val="en-US" w:eastAsia="zh-CN"/>
              </w:rPr>
            </w:pPr>
            <w:r>
              <w:rPr>
                <w:rFonts w:hint="eastAsia" w:ascii="宋体" w:hAnsi="宋体"/>
                <w:color w:val="000000"/>
                <w:szCs w:val="21"/>
                <w:lang w:val="en-US" w:eastAsia="zh-CN"/>
              </w:rPr>
              <w:t xml:space="preserve">                    /年</w:t>
            </w: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olor w:val="000000"/>
                <w:szCs w:val="21"/>
                <w:lang w:eastAsia="zh-CN"/>
              </w:rPr>
            </w:pPr>
            <w:r>
              <w:rPr>
                <w:rFonts w:hint="eastAsia" w:ascii="宋体" w:hAnsi="宋体"/>
                <w:color w:val="000000"/>
                <w:szCs w:val="21"/>
                <w:lang w:val="en-US" w:eastAsia="zh-CN"/>
              </w:rPr>
              <w:t>2024年</w:t>
            </w:r>
            <w:r>
              <w:rPr>
                <w:rFonts w:hint="eastAsia" w:ascii="宋体" w:hAnsi="宋体"/>
                <w:color w:val="000000"/>
                <w:szCs w:val="21"/>
                <w:lang w:eastAsia="zh-CN"/>
              </w:rPr>
              <w:t>福田院区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hint="default" w:ascii="宋体" w:hAnsi="宋体" w:eastAsia="宋体"/>
                <w:color w:val="000000"/>
                <w:szCs w:val="21"/>
                <w:lang w:val="en-US" w:eastAsia="zh-CN"/>
              </w:rPr>
            </w:pPr>
            <w:r>
              <w:rPr>
                <w:rFonts w:hint="eastAsia" w:ascii="宋体" w:hAnsi="宋体"/>
                <w:color w:val="000000"/>
                <w:szCs w:val="21"/>
                <w:lang w:val="en-US" w:eastAsia="zh-CN"/>
              </w:rPr>
              <w:t xml:space="preserve">                   /1000样本</w:t>
            </w: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hint="default" w:ascii="宋体" w:hAnsi="宋体"/>
                <w:color w:val="000000"/>
                <w:szCs w:val="21"/>
                <w:lang w:val="en-US" w:eastAsia="zh-CN"/>
              </w:rPr>
            </w:pPr>
            <w:r>
              <w:rPr>
                <w:rFonts w:hint="eastAsia" w:ascii="宋体" w:hAnsi="宋体"/>
                <w:color w:val="000000"/>
                <w:szCs w:val="21"/>
                <w:lang w:val="en-US" w:eastAsia="zh-CN"/>
              </w:rPr>
              <w:t>2024年龙华院区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eastAsia="宋体" w:cs="Times New Roman"/>
          <w:color w:val="FF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0052474"/>
      <w:bookmarkStart w:id="8" w:name="_Toc73521707"/>
      <w:bookmarkStart w:id="9" w:name="_Toc101074904"/>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0052475"/>
      <w:bookmarkStart w:id="12" w:name="_Toc73521708"/>
      <w:bookmarkStart w:id="13" w:name="_Toc73521620"/>
      <w:bookmarkStart w:id="14"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19118"/>
      <w:bookmarkStart w:id="16" w:name="_Toc201997946"/>
      <w:bookmarkStart w:id="17" w:name="_Toc201743116"/>
      <w:bookmarkStart w:id="18" w:name="_Toc201742861"/>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9C45CC"/>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0D30DE"/>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7FD09C7"/>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5780A"/>
    <w:rsid w:val="4E873EC5"/>
    <w:rsid w:val="4F0F2B66"/>
    <w:rsid w:val="4F296C73"/>
    <w:rsid w:val="4F747F89"/>
    <w:rsid w:val="50331FAE"/>
    <w:rsid w:val="506247ED"/>
    <w:rsid w:val="5128622E"/>
    <w:rsid w:val="51541FB9"/>
    <w:rsid w:val="51653541"/>
    <w:rsid w:val="51BA3918"/>
    <w:rsid w:val="52FB6FDA"/>
    <w:rsid w:val="535459AE"/>
    <w:rsid w:val="53B23A34"/>
    <w:rsid w:val="54F94008"/>
    <w:rsid w:val="55794964"/>
    <w:rsid w:val="55A22FA6"/>
    <w:rsid w:val="55AE397F"/>
    <w:rsid w:val="56214ACF"/>
    <w:rsid w:val="56403B5B"/>
    <w:rsid w:val="567505FD"/>
    <w:rsid w:val="56820A81"/>
    <w:rsid w:val="56AA68E1"/>
    <w:rsid w:val="56D26193"/>
    <w:rsid w:val="57497C47"/>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DFE7AD7"/>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0"/>
    <w:pPr>
      <w:spacing w:before="240" w:after="240"/>
      <w:outlineLvl w:val="2"/>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link w:val="49"/>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ind w:firstLine="420" w:firstLineChars="100"/>
    </w:pPr>
    <w:rPr>
      <w:sz w:val="21"/>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8"/>
    <w:qFormat/>
    <w:uiPriority w:val="0"/>
    <w:rPr>
      <w:rFonts w:ascii="宋体" w:hAnsi="Courier New" w:cs="Courier New"/>
      <w:szCs w:val="21"/>
    </w:rPr>
  </w:style>
  <w:style w:type="paragraph" w:styleId="11">
    <w:name w:val="Date"/>
    <w:basedOn w:val="1"/>
    <w:next w:val="1"/>
    <w:qFormat/>
    <w:uiPriority w:val="0"/>
  </w:style>
  <w:style w:type="paragraph" w:styleId="12">
    <w:name w:val="Body Text Indent 2"/>
    <w:basedOn w:val="1"/>
    <w:qFormat/>
    <w:uiPriority w:val="0"/>
    <w:pPr>
      <w:spacing w:line="360" w:lineRule="auto"/>
      <w:ind w:left="502" w:hanging="502" w:hangingChars="276"/>
    </w:pPr>
    <w:rPr>
      <w:rFonts w:ascii="仿宋_GB2312"/>
      <w:kern w:val="0"/>
      <w:sz w:val="20"/>
    </w:rPr>
  </w:style>
  <w:style w:type="paragraph" w:styleId="13">
    <w:name w:val="Balloon Text"/>
    <w:basedOn w:val="1"/>
    <w:link w:val="51"/>
    <w:qFormat/>
    <w:uiPriority w:val="0"/>
    <w:rPr>
      <w:sz w:val="18"/>
      <w:szCs w:val="18"/>
    </w:rPr>
  </w:style>
  <w:style w:type="paragraph" w:styleId="14">
    <w:name w:val="footer"/>
    <w:basedOn w:val="1"/>
    <w:link w:val="32"/>
    <w:qFormat/>
    <w:uiPriority w:val="99"/>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6"/>
    <w:next w:val="6"/>
    <w:link w:val="50"/>
    <w:qFormat/>
    <w:uiPriority w:val="0"/>
    <w:rPr>
      <w:b/>
      <w:bCs/>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semiHidden/>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表格文字"/>
    <w:basedOn w:val="1"/>
    <w:qFormat/>
    <w:uiPriority w:val="0"/>
    <w:pPr>
      <w:spacing w:before="25" w:after="25"/>
    </w:pPr>
    <w:rPr>
      <w:bCs/>
      <w:spacing w:val="10"/>
      <w:sz w:val="24"/>
    </w:rPr>
  </w:style>
  <w:style w:type="paragraph" w:customStyle="1" w:styleId="26">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4"/>
    <w:qFormat/>
    <w:uiPriority w:val="0"/>
    <w:rPr>
      <w:b/>
      <w:kern w:val="2"/>
      <w:sz w:val="24"/>
    </w:rPr>
  </w:style>
  <w:style w:type="character" w:customStyle="1" w:styleId="28">
    <w:name w:val="纯文本 Char"/>
    <w:basedOn w:val="20"/>
    <w:link w:val="10"/>
    <w:qFormat/>
    <w:uiPriority w:val="0"/>
    <w:rPr>
      <w:rFonts w:ascii="宋体" w:hAnsi="Courier New" w:cs="Courier New"/>
      <w:kern w:val="2"/>
      <w:sz w:val="21"/>
      <w:szCs w:val="21"/>
    </w:rPr>
  </w:style>
  <w:style w:type="paragraph" w:customStyle="1" w:styleId="29">
    <w:name w:val="Char"/>
    <w:basedOn w:val="1"/>
    <w:qFormat/>
    <w:uiPriority w:val="0"/>
    <w:rPr>
      <w:rFonts w:ascii="仿宋_GB2312" w:eastAsia="仿宋_GB2312"/>
      <w:b/>
      <w:sz w:val="32"/>
      <w:szCs w:val="32"/>
    </w:rPr>
  </w:style>
  <w:style w:type="paragraph" w:customStyle="1" w:styleId="30">
    <w:name w:val="样式 (西文) 宋体 行距: 1.5 倍行距"/>
    <w:basedOn w:val="1"/>
    <w:qFormat/>
    <w:uiPriority w:val="0"/>
    <w:pPr>
      <w:spacing w:line="360" w:lineRule="auto"/>
    </w:pPr>
    <w:rPr>
      <w:rFonts w:ascii="宋体" w:hAnsi="宋体" w:cs="宋体"/>
    </w:rPr>
  </w:style>
  <w:style w:type="character" w:customStyle="1" w:styleId="31">
    <w:name w:val="页眉 Char"/>
    <w:basedOn w:val="20"/>
    <w:link w:val="15"/>
    <w:qFormat/>
    <w:uiPriority w:val="0"/>
    <w:rPr>
      <w:kern w:val="2"/>
      <w:sz w:val="18"/>
      <w:szCs w:val="18"/>
    </w:rPr>
  </w:style>
  <w:style w:type="character" w:customStyle="1" w:styleId="32">
    <w:name w:val="页脚 Char"/>
    <w:basedOn w:val="20"/>
    <w:link w:val="14"/>
    <w:qFormat/>
    <w:uiPriority w:val="99"/>
    <w:rPr>
      <w:kern w:val="2"/>
      <w:sz w:val="18"/>
      <w:szCs w:val="18"/>
    </w:rPr>
  </w:style>
  <w:style w:type="character" w:customStyle="1" w:styleId="33">
    <w:name w:val="标题 2 Char"/>
    <w:basedOn w:val="20"/>
    <w:link w:val="3"/>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qFormat/>
    <w:uiPriority w:val="34"/>
    <w:pPr>
      <w:ind w:firstLine="420" w:firstLineChars="200"/>
    </w:pPr>
    <w:rPr>
      <w:rFonts w:ascii="Calibri" w:hAnsi="Calibri"/>
      <w:szCs w:val="22"/>
    </w:rPr>
  </w:style>
  <w:style w:type="character" w:customStyle="1" w:styleId="35">
    <w:name w:val="标题 1 Char"/>
    <w:basedOn w:val="20"/>
    <w:link w:val="2"/>
    <w:qFormat/>
    <w:uiPriority w:val="0"/>
    <w:rPr>
      <w:b/>
      <w:bCs/>
      <w:kern w:val="44"/>
      <w:sz w:val="44"/>
      <w:szCs w:val="44"/>
    </w:rPr>
  </w:style>
  <w:style w:type="paragraph" w:customStyle="1" w:styleId="3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qFormat/>
    <w:uiPriority w:val="34"/>
    <w:pPr>
      <w:ind w:firstLine="420" w:firstLineChars="200"/>
    </w:pPr>
  </w:style>
  <w:style w:type="paragraph" w:customStyle="1" w:styleId="38">
    <w:name w:val="样式3"/>
    <w:basedOn w:val="1"/>
    <w:qFormat/>
    <w:uiPriority w:val="0"/>
    <w:pPr>
      <w:spacing w:line="0" w:lineRule="atLeast"/>
      <w:outlineLvl w:val="0"/>
    </w:pPr>
    <w:rPr>
      <w:rFonts w:ascii="宋体" w:hAnsi="Courier New"/>
      <w:sz w:val="28"/>
      <w:szCs w:val="24"/>
    </w:rPr>
  </w:style>
  <w:style w:type="paragraph" w:customStyle="1" w:styleId="3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qFormat/>
    <w:uiPriority w:val="99"/>
    <w:pPr>
      <w:jc w:val="center"/>
      <w:outlineLvl w:val="0"/>
    </w:pPr>
    <w:rPr>
      <w:rFonts w:ascii="宋体" w:hAnsi="宋体"/>
      <w:b/>
      <w:sz w:val="28"/>
      <w:szCs w:val="28"/>
    </w:rPr>
  </w:style>
  <w:style w:type="paragraph" w:customStyle="1" w:styleId="41">
    <w:name w:val="列出段落1"/>
    <w:basedOn w:val="1"/>
    <w:qFormat/>
    <w:uiPriority w:val="99"/>
    <w:pPr>
      <w:ind w:firstLine="420" w:firstLineChars="200"/>
    </w:pPr>
  </w:style>
  <w:style w:type="paragraph" w:customStyle="1" w:styleId="42">
    <w:name w:val="List Paragraph1"/>
    <w:basedOn w:val="1"/>
    <w:qFormat/>
    <w:uiPriority w:val="99"/>
    <w:pPr>
      <w:ind w:firstLine="420" w:firstLineChars="200"/>
    </w:pPr>
  </w:style>
  <w:style w:type="paragraph" w:customStyle="1" w:styleId="43">
    <w:name w:val="msolistparagraph"/>
    <w:basedOn w:val="1"/>
    <w:qFormat/>
    <w:uiPriority w:val="0"/>
    <w:pPr>
      <w:adjustRightInd w:val="0"/>
      <w:snapToGrid w:val="0"/>
      <w:ind w:firstLine="420" w:firstLineChars="200"/>
    </w:pPr>
    <w:rPr>
      <w:sz w:val="28"/>
      <w:szCs w:val="24"/>
    </w:rPr>
  </w:style>
  <w:style w:type="character" w:customStyle="1" w:styleId="44">
    <w:name w:val="font31"/>
    <w:basedOn w:val="20"/>
    <w:qFormat/>
    <w:uiPriority w:val="0"/>
    <w:rPr>
      <w:rFonts w:hint="eastAsia" w:ascii="宋体" w:hAnsi="宋体" w:eastAsia="宋体" w:cs="Times New Roman"/>
      <w:color w:val="000000"/>
      <w:sz w:val="20"/>
      <w:szCs w:val="20"/>
      <w:u w:val="none"/>
    </w:rPr>
  </w:style>
  <w:style w:type="character" w:customStyle="1" w:styleId="45">
    <w:name w:val="font21"/>
    <w:basedOn w:val="20"/>
    <w:qFormat/>
    <w:uiPriority w:val="0"/>
    <w:rPr>
      <w:rFonts w:hint="eastAsia" w:ascii="宋体" w:hAnsi="宋体" w:eastAsia="宋体" w:cs="宋体"/>
      <w:color w:val="000000"/>
      <w:sz w:val="18"/>
      <w:szCs w:val="18"/>
      <w:u w:val="none"/>
    </w:rPr>
  </w:style>
  <w:style w:type="paragraph" w:customStyle="1" w:styleId="46">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 w:type="character" w:customStyle="1" w:styleId="49">
    <w:name w:val="批注文字 Char"/>
    <w:basedOn w:val="20"/>
    <w:link w:val="6"/>
    <w:qFormat/>
    <w:uiPriority w:val="0"/>
    <w:rPr>
      <w:kern w:val="2"/>
      <w:sz w:val="21"/>
    </w:rPr>
  </w:style>
  <w:style w:type="character" w:customStyle="1" w:styleId="50">
    <w:name w:val="批注主题 Char"/>
    <w:basedOn w:val="49"/>
    <w:link w:val="17"/>
    <w:qFormat/>
    <w:uiPriority w:val="0"/>
    <w:rPr>
      <w:b/>
      <w:bCs/>
      <w:kern w:val="2"/>
      <w:sz w:val="21"/>
    </w:rPr>
  </w:style>
  <w:style w:type="character" w:customStyle="1" w:styleId="51">
    <w:name w:val="批注框文本 Char"/>
    <w:basedOn w:val="20"/>
    <w:link w:val="13"/>
    <w:qFormat/>
    <w:uiPriority w:val="0"/>
    <w:rPr>
      <w:kern w:val="2"/>
      <w:sz w:val="18"/>
      <w:szCs w:val="18"/>
    </w:rPr>
  </w:style>
  <w:style w:type="paragraph" w:customStyle="1" w:styleId="52">
    <w:name w:val="*正文"/>
    <w:basedOn w:val="1"/>
    <w:qFormat/>
    <w:uiPriority w:val="0"/>
    <w:pPr>
      <w:spacing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3400</Words>
  <Characters>3465</Characters>
  <Lines>40</Lines>
  <Paragraphs>11</Paragraphs>
  <TotalTime>16</TotalTime>
  <ScaleCrop>false</ScaleCrop>
  <LinksUpToDate>false</LinksUpToDate>
  <CharactersWithSpaces>4326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Administrator</cp:lastModifiedBy>
  <cp:lastPrinted>2023-09-08T06:21:00Z</cp:lastPrinted>
  <dcterms:modified xsi:type="dcterms:W3CDTF">2023-11-28T01:19:46Z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1BAD70074A97433A994551EE568F3A6C</vt:lpwstr>
  </property>
</Properties>
</file>