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pStyle w:val="24"/>
      </w:pPr>
      <w:r>
        <w:rPr>
          <w:rFonts w:hint="eastAsia"/>
        </w:rPr>
        <w:t>1.  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2268"/>
        <w:gridCol w:w="851"/>
        <w:gridCol w:w="708"/>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bookmarkStart w:id="22" w:name="_GoBack"/>
            <w:r>
              <w:rPr>
                <w:rFonts w:hint="eastAsia" w:ascii="宋体" w:hAnsi="宋体"/>
                <w:b/>
                <w:color w:val="000000" w:themeColor="text1"/>
                <w:szCs w:val="21"/>
                <w14:textFill>
                  <w14:solidFill>
                    <w14:schemeClr w14:val="tx1"/>
                  </w14:solidFill>
                </w14:textFill>
              </w:rPr>
              <w:t>序号</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价格部分</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技术部分</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对项目需求的认识和理解</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投标人对项目背景、技术要求和服务的认识和理解是否符合采购方的要求和实际业务需求。</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根据招标文件的内容，对投标文件响应情况进行分档评分：评价为优得15-20分；评价为良得9-14分；评价为中得3-8分；评价为差不得分。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项目质量保障措施及方案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投标人项目质量保障措施及方案是否满足采购方的实际需求进行分档评分：评价为优得8-10分；评价为良得5-7分；评价为中得2-4分；评价为差不得分。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3</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技术参数要求符合度</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投标人的投标文件中对全部招标技术要求做出了逐条实质性的响应即得基本分5分。带“▲”为重要参数，每负偏离一项扣</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分，其他参数每负偏离一项扣</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商务部分</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投标人综合实力情况</w:t>
            </w:r>
          </w:p>
        </w:tc>
        <w:tc>
          <w:tcPr>
            <w:tcW w:w="851"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1、ISO9001质量管理体系认证证书，得2分；</w:t>
            </w:r>
          </w:p>
          <w:p>
            <w:pPr>
              <w:pStyle w:val="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2、ISO27001信息安全管理体系认证证书，得2分；</w:t>
            </w:r>
          </w:p>
          <w:p>
            <w:pPr>
              <w:pStyle w:val="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3、知识产权管理体系认证证书，得2分。</w:t>
            </w:r>
          </w:p>
          <w:p>
            <w:pPr>
              <w:pStyle w:val="6"/>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投标人须提供有效证书扫描件加盖投标人公章，原件备查。未提供或文件无法识别的，不得分。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投标人同类项目业绩情况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投标人近三年</w:t>
            </w:r>
            <w:r>
              <w:rPr>
                <w:rFonts w:hint="eastAsia" w:ascii="宋体" w:hAnsi="宋体"/>
                <w:color w:val="000000" w:themeColor="text1"/>
                <w:szCs w:val="21"/>
                <w14:textFill>
                  <w14:solidFill>
                    <w14:schemeClr w14:val="tx1"/>
                  </w14:solidFill>
                </w14:textFill>
              </w:rPr>
              <w:t>具备PACS软件维护的</w:t>
            </w:r>
            <w:r>
              <w:rPr>
                <w:rFonts w:ascii="宋体" w:hAnsi="宋体"/>
                <w:color w:val="000000" w:themeColor="text1"/>
                <w:szCs w:val="21"/>
                <w14:textFill>
                  <w14:solidFill>
                    <w14:schemeClr w14:val="tx1"/>
                  </w14:solidFill>
                </w14:textFill>
              </w:rPr>
              <w:t>业绩，提供3个或以上同类业绩即得满分，提供2个得</w:t>
            </w:r>
            <w:r>
              <w:rPr>
                <w:rFonts w:hint="eastAsia" w:ascii="宋体" w:hAnsi="宋体"/>
                <w:color w:val="000000" w:themeColor="text1"/>
                <w:szCs w:val="21"/>
                <w14:textFill>
                  <w14:solidFill>
                    <w14:schemeClr w14:val="tx1"/>
                  </w14:solidFill>
                </w14:textFill>
              </w:rPr>
              <w:t>4分</w:t>
            </w:r>
            <w:r>
              <w:rPr>
                <w:rFonts w:ascii="宋体" w:hAnsi="宋体"/>
                <w:color w:val="000000" w:themeColor="text1"/>
                <w:szCs w:val="21"/>
                <w14:textFill>
                  <w14:solidFill>
                    <w14:schemeClr w14:val="tx1"/>
                  </w14:solidFill>
                </w14:textFill>
              </w:rPr>
              <w:t>，提供1个得</w:t>
            </w:r>
            <w:r>
              <w:rPr>
                <w:rFonts w:hint="eastAsia" w:ascii="宋体" w:hAnsi="宋体"/>
                <w:color w:val="000000" w:themeColor="text1"/>
                <w:szCs w:val="21"/>
                <w14:textFill>
                  <w14:solidFill>
                    <w14:schemeClr w14:val="tx1"/>
                  </w14:solidFill>
                </w14:textFill>
              </w:rPr>
              <w:t>2分</w:t>
            </w:r>
            <w:r>
              <w:rPr>
                <w:rFonts w:ascii="宋体" w:hAnsi="宋体"/>
                <w:color w:val="000000" w:themeColor="text1"/>
                <w:szCs w:val="21"/>
                <w14:textFill>
                  <w14:solidFill>
                    <w14:schemeClr w14:val="tx1"/>
                  </w14:solidFill>
                </w14:textFill>
              </w:rPr>
              <w:t>，未提供的不得分。投标人必须在投标文件中提供每一个完工项目的合同或中标通知书，否则不得分</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本地化服务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在深圳市有固定的服务机构，有常驻的技术服务人员，本地化服务措施完善、便利。深圳企业或在深圳市有合法注册的分公司的得5分。投标人须在投标文件中就设立的机构类型进行说明，并提供机构营业执照扫描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拟安排的项目负责人情况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投标人拟安排的项目负责人须具备：</w:t>
            </w:r>
          </w:p>
          <w:p>
            <w:pPr>
              <w:pStyle w:val="6"/>
              <w:rPr>
                <w:rFonts w:hint="eastAsia"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Theme="minorEastAsia" w:hAnsiTheme="minorEastAsia"/>
                <w:color w:val="000000" w:themeColor="text1"/>
                <w:szCs w:val="21"/>
                <w14:textFill>
                  <w14:solidFill>
                    <w14:schemeClr w14:val="tx1"/>
                  </w14:solidFill>
                </w14:textFill>
              </w:rPr>
              <w:t>高级信息系统项目管理师证书，得3分；</w:t>
            </w:r>
          </w:p>
          <w:p>
            <w:pPr>
              <w:pStyle w:val="6"/>
              <w:rPr>
                <w:rFonts w:ascii="宋体"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项目管理专业人员资格认证（PMP），得</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分，不符合不得分。</w:t>
            </w:r>
          </w:p>
          <w:p>
            <w:pPr>
              <w:widowControl/>
              <w:jc w:val="left"/>
              <w:rPr>
                <w:rFonts w:ascii="宋体" w:hAnsi="宋体" w:cs="仿宋"/>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须提供投标人购买的项目负责人开标前近三个月的社保证明扫描件和资格证书复印件，原件备查。未提供或文件无法识别的，不得分。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拟安排的项目团队成员（项目负责人除外）情况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投标人拟安排的项目团队成员：</w:t>
            </w:r>
          </w:p>
          <w:p>
            <w:pPr>
              <w:pStyle w:val="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1、总数为</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人以上的，得1分；</w:t>
            </w:r>
          </w:p>
          <w:p>
            <w:pPr>
              <w:pStyle w:val="6"/>
              <w:rPr>
                <w:rFonts w:hint="eastAsia"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项目组成员至少一人具有中级系统集成项目管理工程师证书，得3分；</w:t>
            </w:r>
          </w:p>
          <w:p>
            <w:pPr>
              <w:pStyle w:val="6"/>
              <w:rPr>
                <w:rFonts w:hint="eastAsia" w:ascii="宋体"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3、项目组成员至少一人具有软件设计师证书得3分。</w:t>
            </w:r>
          </w:p>
          <w:p>
            <w:pPr>
              <w:widowControl/>
              <w:jc w:val="left"/>
              <w:rPr>
                <w:rFonts w:ascii="宋体" w:hAnsi="宋体" w:cs="仿宋"/>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须提供投标人购买的项目团队成员开标前近三个月的社保证明扫描件，原件备查。未提供或文件无法识别的，不得分。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项目拟选用产品的成熟度及可靠性</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投标人具备超声影像系统、影像采集、影像设备管理、远程超声质控、远程超声诊断相关的计算机软件著作权登记证，每提供一个得1分，最高得5分。</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投标人提供超声影像系统、影像采集、影像设备管理、远程超声质控、远程超声诊断相关软件第三方出具的软件登记测试报告，每提供一个得1分，最高得5分。</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投标人须提供证书扫描件，原件备查，未提供或文件无法识别的，不得分。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723" w:type="dxa"/>
            <w:gridSpan w:val="3"/>
            <w:tcBorders>
              <w:top w:val="single" w:color="auto" w:sz="4" w:space="0"/>
              <w:left w:val="single" w:color="auto" w:sz="4" w:space="0"/>
              <w:bottom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诚信情况</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bookmarkEnd w:id="22"/>
    </w:tbl>
    <w:p>
      <w:pPr>
        <w:spacing w:line="360" w:lineRule="exact"/>
        <w:jc w:val="left"/>
        <w:rPr>
          <w:rFonts w:ascii="宋体" w:hAnsi="宋体"/>
          <w:szCs w:val="21"/>
        </w:rPr>
      </w:pPr>
      <w:bookmarkStart w:id="0" w:name="InsertEnd"/>
      <w:bookmarkEnd w:id="0"/>
      <w:r>
        <w:rPr>
          <w:rFonts w:hint="eastAsia" w:ascii="宋体" w:hAnsi="宋体"/>
          <w:szCs w:val="21"/>
        </w:rPr>
        <w:t>说明：</w:t>
      </w:r>
    </w:p>
    <w:p>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pPr>
        <w:spacing w:line="360" w:lineRule="exact"/>
        <w:jc w:val="left"/>
        <w:rPr>
          <w:rFonts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r>
        <w:br w:type="page"/>
      </w:r>
    </w:p>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超声PACS系统维护服务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yellow"/>
              </w:rPr>
            </w:pPr>
            <w:r>
              <w:rPr>
                <w:rFonts w:hint="eastAsia" w:ascii="宋体" w:hAnsi="宋体"/>
                <w:szCs w:val="21"/>
                <w:highlight w:val="yellow"/>
              </w:rPr>
              <w:t>项目预算</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yellow"/>
              </w:rPr>
            </w:pPr>
            <w:r>
              <w:rPr>
                <w:rFonts w:ascii="宋体" w:hAnsi="宋体"/>
                <w:szCs w:val="21"/>
                <w:highlight w:val="yellow"/>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项目背景</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我院已上线超声科PACS系统，使我院的超声检查业务及管理工作达到了新的高度，目前超声PACS系统实现了检查预约管理、分诊叫号、DICOM影像归档存储管理、检查质控管理、检查视音频示教功能、检查全流程闭环管理、DICOMSR结构化报告应用。全方面实现了超声检查的信息化管理，提高了医疗服务工作的质量和水平，全面提升了医院智慧医疗信息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维护内容</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、维护范围：</w:t>
            </w:r>
          </w:p>
          <w:p>
            <w:pPr>
              <w:rPr>
                <w:rFonts w:ascii="宋体" w:hAnsi="宋体"/>
                <w:szCs w:val="21"/>
              </w:rPr>
            </w:pPr>
            <w:r>
              <w:rPr>
                <w:rFonts w:hint="eastAsia" w:ascii="宋体" w:hAnsi="宋体"/>
                <w:szCs w:val="21"/>
              </w:rPr>
              <w:t>PACS超声中心数据库服务管理软件（1套）</w:t>
            </w:r>
          </w:p>
          <w:p>
            <w:pPr>
              <w:rPr>
                <w:rFonts w:ascii="宋体" w:hAnsi="宋体"/>
                <w:szCs w:val="21"/>
              </w:rPr>
            </w:pPr>
            <w:r>
              <w:rPr>
                <w:rFonts w:hint="eastAsia" w:ascii="宋体" w:hAnsi="宋体"/>
                <w:szCs w:val="21"/>
              </w:rPr>
              <w:t>PACS超声影像数据存储管理软件（1套）</w:t>
            </w:r>
          </w:p>
          <w:p>
            <w:pPr>
              <w:rPr>
                <w:rFonts w:ascii="宋体" w:hAnsi="宋体"/>
                <w:szCs w:val="21"/>
              </w:rPr>
            </w:pPr>
            <w:r>
              <w:rPr>
                <w:rFonts w:hint="eastAsia" w:ascii="宋体" w:hAnsi="宋体"/>
                <w:szCs w:val="21"/>
              </w:rPr>
              <w:t>PACS超声影像数据在线备份存储管理软件（1套）</w:t>
            </w:r>
          </w:p>
          <w:p>
            <w:pPr>
              <w:rPr>
                <w:rFonts w:ascii="宋体" w:hAnsi="宋体"/>
                <w:szCs w:val="21"/>
              </w:rPr>
            </w:pPr>
            <w:r>
              <w:rPr>
                <w:rFonts w:hint="eastAsia" w:ascii="宋体" w:hAnsi="宋体"/>
                <w:szCs w:val="21"/>
              </w:rPr>
              <w:t>PACS超声影像数据在线生命周期管理系统（1套）</w:t>
            </w:r>
          </w:p>
          <w:p>
            <w:pPr>
              <w:rPr>
                <w:rFonts w:ascii="宋体" w:hAnsi="宋体"/>
                <w:szCs w:val="21"/>
              </w:rPr>
            </w:pPr>
            <w:r>
              <w:rPr>
                <w:rFonts w:hint="eastAsia" w:ascii="宋体" w:hAnsi="宋体"/>
                <w:szCs w:val="21"/>
              </w:rPr>
              <w:t>DICOM Worklist通讯服务管理软件</w:t>
            </w:r>
            <w:r>
              <w:rPr>
                <w:rFonts w:hint="eastAsia" w:ascii="宋体" w:hAnsi="宋体"/>
                <w:szCs w:val="21"/>
              </w:rPr>
              <w:tab/>
            </w:r>
            <w:r>
              <w:rPr>
                <w:rFonts w:hint="eastAsia" w:ascii="宋体" w:hAnsi="宋体"/>
                <w:szCs w:val="21"/>
              </w:rPr>
              <w:t>（1套）</w:t>
            </w:r>
          </w:p>
          <w:p>
            <w:pPr>
              <w:rPr>
                <w:rFonts w:ascii="宋体" w:hAnsi="宋体"/>
                <w:szCs w:val="21"/>
              </w:rPr>
            </w:pPr>
            <w:r>
              <w:rPr>
                <w:rFonts w:hint="eastAsia" w:ascii="宋体" w:hAnsi="宋体"/>
                <w:szCs w:val="21"/>
              </w:rPr>
              <w:t>DICOM超声影像数据获取软件（1套）</w:t>
            </w:r>
          </w:p>
          <w:p>
            <w:pPr>
              <w:rPr>
                <w:rFonts w:ascii="宋体" w:hAnsi="宋体"/>
                <w:szCs w:val="21"/>
              </w:rPr>
            </w:pPr>
            <w:r>
              <w:rPr>
                <w:rFonts w:hint="eastAsia" w:ascii="宋体" w:hAnsi="宋体"/>
                <w:szCs w:val="21"/>
              </w:rPr>
              <w:t>超声影像数据与RIS信息实时归档存储系统（1套）</w:t>
            </w:r>
          </w:p>
          <w:p>
            <w:pPr>
              <w:rPr>
                <w:rFonts w:ascii="宋体" w:hAnsi="宋体"/>
                <w:szCs w:val="21"/>
              </w:rPr>
            </w:pPr>
            <w:r>
              <w:rPr>
                <w:rFonts w:hint="eastAsia" w:ascii="宋体" w:hAnsi="宋体"/>
                <w:szCs w:val="21"/>
              </w:rPr>
              <w:t>登记工作站软件（4套）</w:t>
            </w:r>
          </w:p>
          <w:p>
            <w:pPr>
              <w:rPr>
                <w:rFonts w:ascii="宋体" w:hAnsi="宋体"/>
                <w:szCs w:val="21"/>
              </w:rPr>
            </w:pPr>
            <w:r>
              <w:rPr>
                <w:rFonts w:hint="eastAsia" w:ascii="宋体" w:hAnsi="宋体"/>
                <w:szCs w:val="21"/>
              </w:rPr>
              <w:t>多媒体排队叫号管理软件（2套）</w:t>
            </w:r>
          </w:p>
          <w:p>
            <w:pPr>
              <w:rPr>
                <w:rFonts w:ascii="宋体" w:hAnsi="宋体"/>
                <w:szCs w:val="21"/>
              </w:rPr>
            </w:pPr>
            <w:r>
              <w:rPr>
                <w:rFonts w:hint="eastAsia" w:ascii="宋体" w:hAnsi="宋体"/>
                <w:szCs w:val="21"/>
              </w:rPr>
              <w:t>超声医生工作站软件（40套）</w:t>
            </w:r>
          </w:p>
          <w:p>
            <w:pPr>
              <w:rPr>
                <w:rFonts w:ascii="宋体" w:hAnsi="宋体"/>
                <w:szCs w:val="21"/>
              </w:rPr>
            </w:pPr>
            <w:r>
              <w:rPr>
                <w:rFonts w:hint="eastAsia" w:ascii="宋体" w:hAnsi="宋体"/>
                <w:szCs w:val="21"/>
              </w:rPr>
              <w:t>综合权限管理软件（1套）</w:t>
            </w:r>
          </w:p>
          <w:p>
            <w:pPr>
              <w:rPr>
                <w:rFonts w:ascii="宋体" w:hAnsi="宋体"/>
                <w:szCs w:val="21"/>
              </w:rPr>
            </w:pPr>
            <w:r>
              <w:rPr>
                <w:rFonts w:hint="eastAsia" w:ascii="宋体" w:hAnsi="宋体"/>
                <w:szCs w:val="21"/>
              </w:rPr>
              <w:t>超声移动终端应用软件（2套）</w:t>
            </w:r>
          </w:p>
          <w:p>
            <w:pPr>
              <w:rPr>
                <w:rFonts w:ascii="宋体" w:hAnsi="宋体"/>
                <w:szCs w:val="21"/>
              </w:rPr>
            </w:pPr>
            <w:r>
              <w:rPr>
                <w:rFonts w:hint="eastAsia" w:ascii="宋体" w:hAnsi="宋体"/>
                <w:szCs w:val="21"/>
              </w:rPr>
              <w:t>业务统计报表管理软件（1套）</w:t>
            </w:r>
          </w:p>
          <w:p>
            <w:pPr>
              <w:rPr>
                <w:rFonts w:ascii="宋体" w:hAnsi="宋体"/>
                <w:szCs w:val="21"/>
              </w:rPr>
            </w:pPr>
            <w:r>
              <w:rPr>
                <w:rFonts w:hint="eastAsia" w:ascii="宋体" w:hAnsi="宋体"/>
                <w:szCs w:val="21"/>
              </w:rPr>
              <w:t>PACS系统结构与状态实时显示和管理系统（1套）</w:t>
            </w:r>
          </w:p>
          <w:p>
            <w:pPr>
              <w:rPr>
                <w:rFonts w:ascii="宋体" w:hAnsi="宋体"/>
                <w:szCs w:val="21"/>
              </w:rPr>
            </w:pPr>
            <w:r>
              <w:rPr>
                <w:rFonts w:hint="eastAsia" w:ascii="宋体" w:hAnsi="宋体"/>
                <w:szCs w:val="21"/>
              </w:rPr>
              <w:t>PACS和HIS系统数据交换接口程序</w:t>
            </w:r>
            <w:r>
              <w:rPr>
                <w:rFonts w:hint="eastAsia" w:ascii="宋体" w:hAnsi="宋体"/>
                <w:szCs w:val="21"/>
              </w:rPr>
              <w:tab/>
            </w:r>
            <w:r>
              <w:rPr>
                <w:rFonts w:hint="eastAsia" w:ascii="宋体" w:hAnsi="宋体"/>
                <w:szCs w:val="21"/>
              </w:rPr>
              <w:t>（1套）</w:t>
            </w:r>
          </w:p>
          <w:p>
            <w:pPr>
              <w:rPr>
                <w:rFonts w:ascii="宋体" w:hAnsi="宋体"/>
                <w:szCs w:val="21"/>
              </w:rPr>
            </w:pPr>
            <w:r>
              <w:rPr>
                <w:rFonts w:hint="eastAsia" w:ascii="宋体" w:hAnsi="宋体"/>
                <w:szCs w:val="21"/>
              </w:rPr>
              <w:t>远程监控管理软件（1套）</w:t>
            </w:r>
          </w:p>
          <w:p>
            <w:pPr>
              <w:rPr>
                <w:rFonts w:ascii="宋体" w:hAnsi="宋体"/>
                <w:szCs w:val="21"/>
              </w:rPr>
            </w:pPr>
            <w:r>
              <w:rPr>
                <w:rFonts w:hint="eastAsia" w:ascii="宋体" w:hAnsi="宋体"/>
                <w:szCs w:val="21"/>
              </w:rPr>
              <w:t>超声视音频信号采集与传输管理软件（1套）</w:t>
            </w:r>
          </w:p>
          <w:p>
            <w:pPr>
              <w:rPr>
                <w:rFonts w:ascii="宋体" w:hAnsi="宋体"/>
                <w:szCs w:val="21"/>
              </w:rPr>
            </w:pPr>
            <w:r>
              <w:rPr>
                <w:rFonts w:hint="eastAsia" w:ascii="宋体" w:hAnsi="宋体"/>
                <w:szCs w:val="21"/>
              </w:rPr>
              <w:t>多媒体音视频录转播管理软件（1套）</w:t>
            </w:r>
          </w:p>
          <w:p>
            <w:pPr>
              <w:rPr>
                <w:rFonts w:ascii="宋体" w:hAnsi="宋体"/>
                <w:szCs w:val="21"/>
              </w:rPr>
            </w:pPr>
            <w:r>
              <w:rPr>
                <w:rFonts w:hint="eastAsia" w:ascii="宋体" w:hAnsi="宋体"/>
                <w:szCs w:val="21"/>
              </w:rPr>
              <w:t>会诊、示教直播服务软件（1套）</w:t>
            </w:r>
          </w:p>
          <w:p>
            <w:pPr>
              <w:rPr>
                <w:rFonts w:ascii="宋体" w:hAnsi="宋体"/>
                <w:szCs w:val="21"/>
              </w:rPr>
            </w:pPr>
            <w:r>
              <w:rPr>
                <w:rFonts w:hint="eastAsia" w:ascii="宋体" w:hAnsi="宋体"/>
                <w:szCs w:val="21"/>
              </w:rPr>
              <w:t>2、维护周期：一年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r>
              <w:rPr>
                <w:rFonts w:hint="eastAsia" w:ascii="宋体" w:hAnsi="宋体"/>
                <w:kern w:val="0"/>
                <w:szCs w:val="21"/>
              </w:rPr>
              <w:t>商务需求</w:t>
            </w:r>
          </w:p>
        </w:tc>
        <w:tc>
          <w:tcPr>
            <w:tcW w:w="79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（一）关于付款</w:t>
            </w:r>
          </w:p>
          <w:p>
            <w:pPr>
              <w:ind w:firstLine="420" w:firstLineChars="200"/>
              <w:rPr>
                <w:rFonts w:ascii="宋体" w:hAnsi="宋体"/>
                <w:szCs w:val="21"/>
              </w:rPr>
            </w:pPr>
            <w:r>
              <w:rPr>
                <w:rFonts w:hint="eastAsia" w:ascii="宋体" w:hAnsi="宋体"/>
                <w:szCs w:val="21"/>
              </w:rPr>
              <w:t>采购人及中标人双方签订合同，中标人为采购人提供半年的维护服务并提供合法发票后，采购人于</w:t>
            </w:r>
            <w:r>
              <w:rPr>
                <w:rFonts w:ascii="宋体" w:hAnsi="宋体"/>
                <w:szCs w:val="21"/>
              </w:rPr>
              <w:t>5</w:t>
            </w:r>
            <w:r>
              <w:rPr>
                <w:rFonts w:hint="eastAsia" w:ascii="宋体" w:hAnsi="宋体"/>
                <w:szCs w:val="21"/>
              </w:rPr>
              <w:t>个工作日内支付合同总额</w:t>
            </w:r>
            <w:r>
              <w:rPr>
                <w:rFonts w:hint="eastAsia" w:ascii="宋体" w:hAnsi="宋体"/>
                <w:szCs w:val="21"/>
                <w:u w:val="single"/>
              </w:rPr>
              <w:t>5</w:t>
            </w:r>
            <w:r>
              <w:rPr>
                <w:rFonts w:ascii="宋体" w:hAnsi="宋体"/>
                <w:szCs w:val="21"/>
                <w:u w:val="single"/>
              </w:rPr>
              <w:t>0</w:t>
            </w:r>
            <w:r>
              <w:rPr>
                <w:rFonts w:hint="eastAsia" w:ascii="宋体" w:hAnsi="宋体"/>
                <w:szCs w:val="21"/>
                <w:u w:val="single"/>
              </w:rPr>
              <w:t>％</w:t>
            </w:r>
            <w:r>
              <w:rPr>
                <w:rFonts w:hint="eastAsia" w:ascii="宋体" w:hAnsi="宋体"/>
                <w:szCs w:val="21"/>
              </w:rPr>
              <w:t>的款项，剩余合同总额5</w:t>
            </w:r>
            <w:r>
              <w:rPr>
                <w:rFonts w:ascii="宋体" w:hAnsi="宋体"/>
                <w:szCs w:val="21"/>
              </w:rPr>
              <w:t>0</w:t>
            </w:r>
            <w:r>
              <w:rPr>
                <w:rFonts w:hint="eastAsia" w:ascii="宋体" w:hAnsi="宋体"/>
                <w:szCs w:val="21"/>
              </w:rPr>
              <w:t>％的款项，在合同规定的维护期满后的</w:t>
            </w:r>
            <w:r>
              <w:rPr>
                <w:rFonts w:ascii="宋体" w:hAnsi="宋体"/>
                <w:szCs w:val="21"/>
              </w:rPr>
              <w:t>5</w:t>
            </w:r>
            <w:r>
              <w:rPr>
                <w:rFonts w:hint="eastAsia" w:ascii="宋体" w:hAnsi="宋体"/>
                <w:szCs w:val="21"/>
              </w:rPr>
              <w:t>个工作日内支付。</w:t>
            </w:r>
          </w:p>
          <w:p>
            <w:pPr>
              <w:rPr>
                <w:rFonts w:ascii="宋体" w:hAnsi="宋体"/>
                <w:szCs w:val="21"/>
              </w:rPr>
            </w:pPr>
            <w:r>
              <w:rPr>
                <w:rFonts w:hint="eastAsia" w:ascii="宋体" w:hAnsi="宋体"/>
                <w:szCs w:val="21"/>
              </w:rPr>
              <w:t>（二）项目人员安排</w:t>
            </w:r>
          </w:p>
          <w:p>
            <w:pPr>
              <w:snapToGrid w:val="0"/>
              <w:ind w:firstLine="420" w:firstLineChars="200"/>
              <w:jc w:val="left"/>
              <w:rPr>
                <w:rFonts w:ascii="宋体" w:hAnsi="宋体"/>
                <w:bCs/>
                <w:szCs w:val="21"/>
              </w:rPr>
            </w:pPr>
            <w:r>
              <w:rPr>
                <w:rFonts w:hint="eastAsia" w:ascii="宋体" w:hAnsi="宋体"/>
                <w:bCs/>
                <w:szCs w:val="21"/>
              </w:rPr>
              <w:t>必须为项目配备具有丰富经验的实施工程师，帮助医院建立和完善起一套科学的维护方案，确保提供的维护方案先进、可行，并按照医院的合理要求进行程序的优化、修改和完善。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技术参数</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提供24小时的技术支持服务：提供维护服务的方式有电话支持或电子邮件或远程诊断等。</w:t>
            </w:r>
          </w:p>
          <w:p>
            <w:pPr>
              <w:rPr>
                <w:rFonts w:ascii="宋体" w:hAnsi="宋体"/>
                <w:szCs w:val="21"/>
              </w:rPr>
            </w:pPr>
            <w:r>
              <w:rPr>
                <w:rFonts w:hint="eastAsia" w:ascii="宋体" w:hAnsi="宋体"/>
                <w:color w:val="FF0000"/>
                <w:szCs w:val="21"/>
              </w:rPr>
              <w:t>▲</w:t>
            </w:r>
            <w:r>
              <w:rPr>
                <w:rFonts w:hint="eastAsia" w:ascii="宋体" w:hAnsi="宋体"/>
                <w:szCs w:val="21"/>
              </w:rPr>
              <w:t>2</w:t>
            </w:r>
            <w:r>
              <w:rPr>
                <w:rFonts w:ascii="宋体" w:hAnsi="宋体"/>
                <w:szCs w:val="21"/>
              </w:rPr>
              <w:t>.</w:t>
            </w:r>
            <w:r>
              <w:rPr>
                <w:rFonts w:hint="eastAsia" w:ascii="宋体" w:hAnsi="宋体"/>
                <w:szCs w:val="21"/>
              </w:rPr>
              <w:t>现场维护：在确认故障且远程诊断无法解决问题时，提供现场免费维护，一般性故障24小时内到达指定现场，发生灾难性故障，工程师必须在4小时内到达指定现场。</w:t>
            </w:r>
          </w:p>
          <w:p>
            <w:pPr>
              <w:rPr>
                <w:rFonts w:ascii="宋体" w:hAnsi="宋体"/>
                <w:szCs w:val="21"/>
              </w:rPr>
            </w:pPr>
            <w:r>
              <w:rPr>
                <w:rFonts w:hint="eastAsia" w:ascii="宋体" w:hAnsi="宋体"/>
                <w:color w:val="FF0000"/>
                <w:szCs w:val="21"/>
              </w:rPr>
              <w:t>▲</w:t>
            </w:r>
            <w:r>
              <w:rPr>
                <w:rFonts w:hint="eastAsia" w:ascii="宋体" w:hAnsi="宋体"/>
                <w:szCs w:val="21"/>
              </w:rPr>
              <w:t>3</w:t>
            </w:r>
            <w:r>
              <w:rPr>
                <w:rFonts w:ascii="宋体" w:hAnsi="宋体"/>
                <w:szCs w:val="21"/>
              </w:rPr>
              <w:t>.</w:t>
            </w:r>
            <w:r>
              <w:rPr>
                <w:rFonts w:hint="eastAsia" w:ascii="宋体" w:hAnsi="宋体"/>
                <w:szCs w:val="21"/>
              </w:rPr>
              <w:t>定期巡访服务：合同期内，提供每月1次的工程师定期巡访服务，进行系统综合维护，包括服务器机房环境，温湿度等环境检查，设备清洁，服务器和磁盘阵列性能维护和预防性诊断，日志分析，驱动，补丁分析及升级(如有必要)，并提交巡检书面报告，提出预防性维护建议。</w:t>
            </w:r>
          </w:p>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维护服务期中，系统中软件或硬件设备故障需维修或更换，提供必要技术服务支持。</w:t>
            </w:r>
          </w:p>
          <w:p>
            <w:pPr>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在维护期间有责任指导培训院方人员，使其掌握简单日常维护和简单故障处理技能，保障系统稳健运行。</w:t>
            </w:r>
          </w:p>
          <w:p>
            <w:pPr>
              <w:rPr>
                <w:rFonts w:ascii="宋体" w:hAnsi="宋体"/>
                <w:szCs w:val="21"/>
              </w:rPr>
            </w:pPr>
            <w:r>
              <w:rPr>
                <w:rFonts w:hint="eastAsia" w:ascii="宋体" w:hAnsi="宋体"/>
                <w:color w:val="FF0000"/>
                <w:szCs w:val="21"/>
              </w:rPr>
              <w:t>▲</w:t>
            </w:r>
            <w:r>
              <w:rPr>
                <w:rFonts w:hint="eastAsia" w:ascii="宋体" w:hAnsi="宋体"/>
                <w:szCs w:val="21"/>
              </w:rPr>
              <w:t>6</w:t>
            </w:r>
            <w:r>
              <w:rPr>
                <w:rFonts w:ascii="宋体" w:hAnsi="宋体"/>
                <w:szCs w:val="21"/>
              </w:rPr>
              <w:t>.</w:t>
            </w:r>
            <w:r>
              <w:rPr>
                <w:rFonts w:hint="eastAsia" w:ascii="宋体" w:hAnsi="宋体"/>
                <w:szCs w:val="21"/>
              </w:rPr>
              <w:t>需求修改：乙方在维护期间对于甲方所提出的软件修改需求应作评估，对于简单的</w:t>
            </w:r>
            <w:r>
              <w:rPr>
                <w:rFonts w:hint="eastAsia" w:ascii="宋体" w:hAnsi="宋体"/>
                <w:color w:val="FF0000"/>
                <w:szCs w:val="21"/>
              </w:rPr>
              <w:t>（开发工作量不大于3个工作日）</w:t>
            </w:r>
            <w:r>
              <w:rPr>
                <w:rFonts w:hint="eastAsia" w:ascii="宋体" w:hAnsi="宋体"/>
                <w:szCs w:val="21"/>
              </w:rPr>
              <w:t>软件功能需求增加升级提供免费升级服务，对于复杂的</w:t>
            </w:r>
            <w:r>
              <w:rPr>
                <w:rFonts w:hint="eastAsia" w:ascii="宋体" w:hAnsi="宋体"/>
                <w:color w:val="FF0000"/>
                <w:szCs w:val="21"/>
              </w:rPr>
              <w:t>（开发工作量大于3个工作日）</w:t>
            </w:r>
            <w:r>
              <w:rPr>
                <w:rFonts w:hint="eastAsia" w:ascii="宋体" w:hAnsi="宋体"/>
                <w:szCs w:val="21"/>
              </w:rPr>
              <w:t>软件功能需求增加升级需给出合理报价，提供收费服务。</w:t>
            </w:r>
          </w:p>
          <w:p>
            <w:pPr>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法定节假日值班：电话/网络远程值守</w:t>
            </w:r>
          </w:p>
          <w:p>
            <w:pPr>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每逢节假日提前通知科室假日值班计划，安排工程师提供假日系统运行技术支持。</w:t>
            </w:r>
          </w:p>
          <w:p>
            <w:pPr>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在保修期内，如超声科现有工作站电脑更换，维护保养工程师必须重新免费安装原所需软件。</w:t>
            </w:r>
          </w:p>
        </w:tc>
      </w:tr>
    </w:tbl>
    <w:p/>
    <w:p/>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b/>
          <w:sz w:val="24"/>
          <w:szCs w:val="24"/>
        </w:rPr>
      </w:pP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p>
    <w:p>
      <w:pPr>
        <w:spacing w:line="360" w:lineRule="auto"/>
        <w:ind w:firstLine="1084" w:firstLineChars="450"/>
        <w:jc w:val="left"/>
        <w:rPr>
          <w:rFonts w:ascii="宋体" w:hAnsi="宋体"/>
          <w:b/>
          <w:sz w:val="24"/>
          <w:szCs w:val="24"/>
        </w:rPr>
      </w:pPr>
      <w:r>
        <w:rPr>
          <w:rFonts w:hint="eastAsia" w:ascii="宋体" w:hAnsi="宋体"/>
          <w:b/>
          <w:sz w:val="24"/>
          <w:szCs w:val="24"/>
        </w:rPr>
        <w:t>投标日期：年 月日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szCs w:val="21"/>
        </w:rPr>
      </w:pPr>
      <w:bookmarkStart w:id="1" w:name="_Toc211243316"/>
      <w:bookmarkStart w:id="2" w:name="_Toc311468376"/>
      <w:r>
        <w:rPr>
          <w:rFonts w:ascii="宋体" w:hAnsi="宋体"/>
          <w:szCs w:val="21"/>
        </w:rPr>
        <w:t>格式2.</w:t>
      </w:r>
      <w:bookmarkEnd w:id="1"/>
      <w:r>
        <w:rPr>
          <w:rFonts w:ascii="宋体" w:hAnsi="宋体"/>
          <w:szCs w:val="21"/>
        </w:rPr>
        <w:t xml:space="preserve"> 开标一览表格式</w:t>
      </w:r>
      <w:bookmarkEnd w:id="2"/>
    </w:p>
    <w:p>
      <w:pPr>
        <w:spacing w:before="120" w:after="240"/>
        <w:jc w:val="center"/>
        <w:rPr>
          <w:rFonts w:eastAsia="黑体"/>
          <w:sz w:val="30"/>
          <w:szCs w:val="30"/>
        </w:rPr>
      </w:pPr>
      <w:r>
        <w:rPr>
          <w:rFonts w:eastAsia="黑体"/>
          <w:sz w:val="30"/>
          <w:szCs w:val="30"/>
        </w:rPr>
        <w:t>开标一览表</w:t>
      </w:r>
    </w:p>
    <w:p>
      <w:pPr>
        <w:spacing w:line="360" w:lineRule="auto"/>
        <w:rPr>
          <w:szCs w:val="21"/>
          <w:u w:val="single"/>
        </w:rPr>
      </w:pPr>
      <w:r>
        <w:rPr>
          <w:szCs w:val="21"/>
        </w:rPr>
        <w:t>投标人名称</w:t>
      </w:r>
      <w:r>
        <w:rPr>
          <w:rFonts w:hint="eastAsia"/>
          <w:szCs w:val="21"/>
        </w:rPr>
        <w:t>：</w:t>
      </w:r>
      <w:r>
        <w:rPr>
          <w:szCs w:val="21"/>
        </w:rPr>
        <w:t>招标编号</w:t>
      </w:r>
      <w:r>
        <w:rPr>
          <w:rFonts w:hint="eastAsia"/>
          <w:szCs w:val="21"/>
        </w:rPr>
        <w:t>：</w:t>
      </w:r>
      <w:r>
        <w:rPr>
          <w:szCs w:val="21"/>
        </w:rPr>
        <w:t>包号</w:t>
      </w:r>
      <w:r>
        <w:rPr>
          <w:rFonts w:hint="eastAsia"/>
          <w:szCs w:val="21"/>
        </w:rPr>
        <w:t>：</w:t>
      </w:r>
    </w:p>
    <w:p>
      <w:pPr>
        <w:spacing w:line="360" w:lineRule="auto"/>
        <w:rPr>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bCs/>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Pr>
          <w:szCs w:val="21"/>
        </w:rPr>
        <w:t>法人代表或被授权人签字</w:t>
      </w:r>
      <w:r>
        <w:rPr>
          <w:rFonts w:hint="eastAsia"/>
          <w:szCs w:val="21"/>
        </w:rPr>
        <w:t>：</w:t>
      </w:r>
      <w:r>
        <w:rPr>
          <w:szCs w:val="21"/>
        </w:rPr>
        <w:t>单位盖章：</w:t>
      </w:r>
    </w:p>
    <w:p>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pPr>
        <w:spacing w:line="300" w:lineRule="auto"/>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格式3. 投标分项报价表格式</w:t>
      </w:r>
    </w:p>
    <w:p>
      <w:pPr>
        <w:spacing w:before="120" w:after="240"/>
        <w:jc w:val="center"/>
        <w:rPr>
          <w:rFonts w:eastAsia="黑体"/>
          <w:sz w:val="30"/>
          <w:szCs w:val="30"/>
        </w:rPr>
      </w:pPr>
      <w:bookmarkStart w:id="3" w:name="_Toc211248414"/>
      <w:r>
        <w:rPr>
          <w:rFonts w:eastAsia="黑体"/>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pPr>
        <w:spacing w:after="80" w:line="240" w:lineRule="exact"/>
        <w:rPr>
          <w:szCs w:val="21"/>
          <w:u w:val="single"/>
        </w:rPr>
      </w:pPr>
      <w:r>
        <w:rPr>
          <w:szCs w:val="21"/>
        </w:rPr>
        <w:t>投标人名称：招标编号：</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szCs w:val="21"/>
              </w:rPr>
            </w:pPr>
            <w:r>
              <w:rPr>
                <w:rFonts w:hint="eastAsia" w:ascii="宋体" w:hAnsi="宋体"/>
                <w:szCs w:val="21"/>
              </w:rPr>
              <w:t>投标人招标文件内容自行制作</w:t>
            </w:r>
            <w:r>
              <w:rPr>
                <w:rFonts w:ascii="宋体" w:hAnsi="宋体"/>
                <w:szCs w:val="21"/>
              </w:rPr>
              <w:t>投标分项报价表</w:t>
            </w:r>
          </w:p>
        </w:tc>
      </w:tr>
    </w:tbl>
    <w:p>
      <w:pPr>
        <w:spacing w:line="20" w:lineRule="exact"/>
        <w:rPr>
          <w:szCs w:val="21"/>
          <w:u w:val="single"/>
        </w:rPr>
      </w:pPr>
    </w:p>
    <w:p>
      <w:pPr>
        <w:spacing w:line="360" w:lineRule="auto"/>
        <w:rPr>
          <w:szCs w:val="21"/>
          <w:u w:val="single"/>
        </w:rPr>
      </w:pPr>
    </w:p>
    <w:p>
      <w:pPr>
        <w:spacing w:line="360" w:lineRule="auto"/>
        <w:rPr>
          <w:szCs w:val="21"/>
          <w:u w:val="single"/>
        </w:rPr>
      </w:pPr>
      <w:r>
        <w:rPr>
          <w:szCs w:val="21"/>
        </w:rPr>
        <w:t>法人代表或被授权人签字:单位盖章：</w:t>
      </w:r>
    </w:p>
    <w:p>
      <w:pPr>
        <w:spacing w:line="360" w:lineRule="auto"/>
        <w:rPr>
          <w:rFonts w:ascii="宋体" w:hAnsi="宋体"/>
          <w:szCs w:val="21"/>
        </w:rPr>
      </w:pPr>
      <w:r>
        <w:rPr>
          <w:rFonts w:ascii="宋体" w:hAnsi="宋体"/>
          <w:szCs w:val="21"/>
        </w:rPr>
        <w:t>注：1、如果分项报价与总价不一致，以总价为准。</w:t>
      </w:r>
    </w:p>
    <w:p>
      <w:pPr>
        <w:spacing w:line="360" w:lineRule="auto"/>
        <w:rPr>
          <w:rFonts w:ascii="宋体" w:hAnsi="宋体"/>
          <w:szCs w:val="21"/>
        </w:rPr>
      </w:pPr>
      <w:r>
        <w:rPr>
          <w:rFonts w:ascii="宋体" w:hAnsi="宋体"/>
          <w:szCs w:val="21"/>
        </w:rPr>
        <w:t xml:space="preserve">    2、如果不提供详细分项报价将视为没有实质性相应招标文件。</w:t>
      </w:r>
    </w:p>
    <w:p>
      <w:pPr>
        <w:spacing w:line="360" w:lineRule="auto"/>
        <w:rPr>
          <w:rFonts w:ascii="宋体" w:hAnsi="宋体"/>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szCs w:val="21"/>
        </w:rPr>
        <w:t xml:space="preserve">    3、总计价应等于“开标一览表”中的投标总价</w:t>
      </w:r>
    </w:p>
    <w:p>
      <w:pPr>
        <w:rPr>
          <w:rFonts w:ascii="宋体" w:hAnsi="宋体"/>
          <w:szCs w:val="21"/>
        </w:rPr>
      </w:pPr>
      <w:bookmarkStart w:id="4" w:name="_Toc211243319"/>
      <w:bookmarkStart w:id="5" w:name="_Toc311468378"/>
      <w:r>
        <w:rPr>
          <w:rFonts w:ascii="宋体" w:hAnsi="宋体"/>
          <w:szCs w:val="21"/>
        </w:rPr>
        <w:t>格式</w:t>
      </w:r>
      <w:r>
        <w:rPr>
          <w:rFonts w:hint="eastAsia" w:ascii="宋体" w:hAnsi="宋体"/>
          <w:szCs w:val="21"/>
        </w:rPr>
        <w:t>4</w:t>
      </w:r>
      <w:r>
        <w:rPr>
          <w:rFonts w:ascii="宋体" w:hAnsi="宋体"/>
          <w:szCs w:val="21"/>
        </w:rPr>
        <w:t>.</w:t>
      </w:r>
      <w:bookmarkEnd w:id="4"/>
      <w:r>
        <w:rPr>
          <w:rFonts w:ascii="宋体" w:hAnsi="宋体"/>
          <w:szCs w:val="21"/>
        </w:rPr>
        <w:t xml:space="preserve"> 技术</w:t>
      </w:r>
      <w:r>
        <w:rPr>
          <w:rFonts w:hint="eastAsia" w:ascii="宋体" w:hAnsi="宋体"/>
          <w:szCs w:val="21"/>
        </w:rPr>
        <w:t>需求</w:t>
      </w:r>
      <w:r>
        <w:rPr>
          <w:rFonts w:ascii="宋体" w:hAnsi="宋体"/>
          <w:szCs w:val="21"/>
        </w:rPr>
        <w:t>响应/偏离表</w:t>
      </w:r>
      <w:bookmarkEnd w:id="5"/>
    </w:p>
    <w:p>
      <w:pPr>
        <w:spacing w:before="240" w:after="240"/>
        <w:jc w:val="center"/>
        <w:rPr>
          <w:rFonts w:eastAsia="黑体"/>
          <w:sz w:val="30"/>
          <w:szCs w:val="30"/>
        </w:rPr>
      </w:pPr>
      <w:r>
        <w:rPr>
          <w:rFonts w:eastAsia="黑体"/>
          <w:sz w:val="30"/>
          <w:szCs w:val="30"/>
        </w:rPr>
        <w:t>技术</w:t>
      </w:r>
      <w:r>
        <w:rPr>
          <w:rFonts w:hint="eastAsia" w:eastAsia="黑体"/>
          <w:sz w:val="30"/>
          <w:szCs w:val="30"/>
        </w:rPr>
        <w:t>需求</w:t>
      </w:r>
      <w:r>
        <w:rPr>
          <w:rFonts w:eastAsia="黑体"/>
          <w:sz w:val="30"/>
          <w:szCs w:val="30"/>
        </w:rPr>
        <w:t>响应/偏离表</w:t>
      </w:r>
    </w:p>
    <w:p>
      <w:pPr>
        <w:spacing w:line="360" w:lineRule="auto"/>
        <w:rPr>
          <w:szCs w:val="21"/>
          <w:u w:val="single"/>
        </w:rPr>
      </w:pPr>
      <w:r>
        <w:rPr>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CellMar>
            <w:top w:w="0" w:type="dxa"/>
            <w:left w:w="108" w:type="dxa"/>
            <w:bottom w:w="0" w:type="dxa"/>
            <w:right w:w="108" w:type="dxa"/>
          </w:tblCellMar>
        </w:tblPrEx>
        <w:trPr>
          <w:jc w:val="center"/>
        </w:trPr>
        <w:tc>
          <w:tcPr>
            <w:tcW w:w="1369" w:type="dxa"/>
            <w:vAlign w:val="center"/>
          </w:tcPr>
          <w:p>
            <w:pPr>
              <w:jc w:val="center"/>
              <w:rPr>
                <w:sz w:val="24"/>
                <w:szCs w:val="24"/>
              </w:rPr>
            </w:pPr>
            <w:r>
              <w:rPr>
                <w:rFonts w:hint="eastAsia"/>
                <w:szCs w:val="24"/>
              </w:rPr>
              <w:t>项目</w:t>
            </w:r>
            <w:r>
              <w:rPr>
                <w:szCs w:val="24"/>
              </w:rPr>
              <w:t>名称</w:t>
            </w:r>
          </w:p>
        </w:tc>
        <w:tc>
          <w:tcPr>
            <w:tcW w:w="1980" w:type="dxa"/>
            <w:vAlign w:val="center"/>
          </w:tcPr>
          <w:p>
            <w:pPr>
              <w:jc w:val="center"/>
              <w:rPr>
                <w:szCs w:val="24"/>
              </w:rPr>
            </w:pPr>
            <w:r>
              <w:rPr>
                <w:szCs w:val="24"/>
              </w:rPr>
              <w:t>招标文件技术需求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bl>
    <w:p>
      <w:pPr>
        <w:spacing w:line="360" w:lineRule="auto"/>
        <w:rPr>
          <w:rFonts w:ascii="宋体" w:hAnsi="宋体"/>
          <w:szCs w:val="21"/>
          <w:u w:val="single"/>
        </w:rPr>
      </w:pPr>
    </w:p>
    <w:p>
      <w:pPr>
        <w:spacing w:line="320" w:lineRule="exact"/>
        <w:rPr>
          <w:rFonts w:ascii="宋体" w:hAnsi="宋体"/>
          <w:sz w:val="18"/>
          <w:szCs w:val="24"/>
        </w:rPr>
      </w:pPr>
      <w:r>
        <w:rPr>
          <w:rFonts w:ascii="宋体" w:hAnsi="宋体"/>
          <w:sz w:val="18"/>
          <w:szCs w:val="24"/>
        </w:rPr>
        <w:t>填报说明：</w:t>
      </w:r>
    </w:p>
    <w:p>
      <w:pPr>
        <w:spacing w:line="320" w:lineRule="exact"/>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本表中的《招标文件技术需求》来自于招标文件第二章“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，投标人须逐条填写在本表中，并作出响应。</w:t>
      </w:r>
    </w:p>
    <w:p>
      <w:pPr>
        <w:spacing w:line="320" w:lineRule="exact"/>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sz w:val="18"/>
          <w:szCs w:val="24"/>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w:t>
      </w:r>
      <w:r>
        <w:rPr>
          <w:rFonts w:hint="eastAsia" w:ascii="宋体" w:hAnsi="宋体"/>
          <w:sz w:val="18"/>
          <w:szCs w:val="24"/>
        </w:rPr>
        <w:t>偏离</w:t>
      </w:r>
      <w:r>
        <w:rPr>
          <w:rFonts w:ascii="宋体" w:hAnsi="宋体"/>
          <w:sz w:val="18"/>
          <w:szCs w:val="24"/>
        </w:rPr>
        <w:t>说明》栏中作出说明。</w:t>
      </w:r>
    </w:p>
    <w:p>
      <w:pPr>
        <w:spacing w:line="360" w:lineRule="auto"/>
        <w:rPr>
          <w:rFonts w:ascii="宋体" w:hAnsi="宋体"/>
          <w:szCs w:val="21"/>
        </w:rPr>
      </w:pPr>
    </w:p>
    <w:p>
      <w:pPr>
        <w:spacing w:line="300" w:lineRule="auto"/>
        <w:rPr>
          <w:rFonts w:ascii="宋体" w:hAnsi="宋体"/>
          <w:bCs/>
          <w:sz w:val="24"/>
          <w:szCs w:val="24"/>
        </w:rPr>
      </w:pPr>
      <w:r>
        <w:rPr>
          <w:rFonts w:ascii="宋体" w:hAnsi="宋体"/>
          <w:szCs w:val="21"/>
        </w:rPr>
        <w:t>法人代表或被授权人签字:</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szCs w:val="21"/>
        </w:rPr>
      </w:pPr>
      <w:r>
        <w:rPr>
          <w:rFonts w:ascii="宋体" w:hAnsi="宋体"/>
          <w:szCs w:val="21"/>
        </w:rPr>
        <w:t>格式</w:t>
      </w:r>
      <w:r>
        <w:rPr>
          <w:rFonts w:hint="eastAsia" w:ascii="宋体" w:hAnsi="宋体"/>
          <w:szCs w:val="21"/>
        </w:rPr>
        <w:t>5.</w:t>
      </w:r>
      <w:r>
        <w:rPr>
          <w:rFonts w:ascii="宋体" w:hAnsi="宋体"/>
          <w:szCs w:val="21"/>
        </w:rPr>
        <w:t xml:space="preserve"> 商务条款响应/偏离表格式</w:t>
      </w:r>
    </w:p>
    <w:p>
      <w:pPr>
        <w:spacing w:before="240" w:after="240"/>
        <w:jc w:val="center"/>
        <w:rPr>
          <w:rFonts w:eastAsia="黑体"/>
          <w:sz w:val="30"/>
          <w:szCs w:val="30"/>
        </w:rPr>
      </w:pPr>
      <w:bookmarkStart w:id="6" w:name="_Toc211248420"/>
      <w:r>
        <w:rPr>
          <w:rFonts w:eastAsia="黑体"/>
          <w:sz w:val="30"/>
          <w:szCs w:val="30"/>
        </w:rPr>
        <w:t>商务条款响应/偏离表</w:t>
      </w:r>
      <w:bookmarkEnd w:id="6"/>
    </w:p>
    <w:p>
      <w:pPr>
        <w:spacing w:line="360" w:lineRule="auto"/>
        <w:rPr>
          <w:szCs w:val="21"/>
          <w:u w:val="single"/>
        </w:rPr>
      </w:pPr>
      <w:r>
        <w:rPr>
          <w:szCs w:val="21"/>
        </w:rPr>
        <w:t>投标人名称：招标编号：</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szCs w:val="24"/>
              </w:rPr>
              <w:t>需求名称</w:t>
            </w:r>
          </w:p>
        </w:tc>
        <w:tc>
          <w:tcPr>
            <w:tcW w:w="1980" w:type="dxa"/>
            <w:vAlign w:val="center"/>
          </w:tcPr>
          <w:p>
            <w:pPr>
              <w:jc w:val="center"/>
              <w:rPr>
                <w:sz w:val="24"/>
                <w:szCs w:val="24"/>
              </w:rPr>
            </w:pPr>
            <w:r>
              <w:rPr>
                <w:szCs w:val="24"/>
              </w:rPr>
              <w:t>招标文件商务需求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CellMar>
            <w:top w:w="0" w:type="dxa"/>
            <w:left w:w="108" w:type="dxa"/>
            <w:bottom w:w="0" w:type="dxa"/>
            <w:right w:w="108" w:type="dxa"/>
          </w:tblCellMar>
        </w:tblPrEx>
        <w:trPr>
          <w:jc w:val="center"/>
        </w:trPr>
        <w:tc>
          <w:tcPr>
            <w:tcW w:w="1369" w:type="dxa"/>
          </w:tcPr>
          <w:p>
            <w:pPr>
              <w:spacing w:line="360" w:lineRule="auto"/>
              <w:rPr>
                <w:rFonts w:ascii="宋体" w:hAnsi="宋体"/>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bl>
    <w:p>
      <w:pPr>
        <w:spacing w:line="360" w:lineRule="auto"/>
        <w:rPr>
          <w:szCs w:val="21"/>
          <w:u w:val="single"/>
        </w:rPr>
      </w:pPr>
    </w:p>
    <w:p>
      <w:pPr>
        <w:spacing w:line="320" w:lineRule="exact"/>
        <w:rPr>
          <w:rFonts w:ascii="宋体" w:hAnsi="宋体"/>
          <w:sz w:val="18"/>
          <w:szCs w:val="24"/>
        </w:rPr>
      </w:pPr>
      <w:r>
        <w:rPr>
          <w:rFonts w:ascii="宋体" w:hAnsi="宋体"/>
          <w:sz w:val="18"/>
          <w:szCs w:val="24"/>
        </w:rPr>
        <w:t>填报说明：</w:t>
      </w:r>
    </w:p>
    <w:p>
      <w:pPr>
        <w:spacing w:line="320" w:lineRule="exact"/>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本表中的《招标文件商务需求》来自于招标文件“商务需求明细”，投标人须逐条填写在本表中，并作出响应。</w:t>
      </w:r>
    </w:p>
    <w:p>
      <w:pPr>
        <w:spacing w:line="320" w:lineRule="exact"/>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sz w:val="18"/>
          <w:szCs w:val="21"/>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《有/无偏离》栏只需填“有”或“无”，填“有”的可以在其后《偏离说明》栏中作出说明。</w:t>
      </w:r>
    </w:p>
    <w:p>
      <w:pPr>
        <w:spacing w:line="320" w:lineRule="exact"/>
        <w:rPr>
          <w:rFonts w:ascii="宋体" w:hAnsi="宋体"/>
          <w:szCs w:val="21"/>
        </w:rPr>
      </w:pPr>
    </w:p>
    <w:p>
      <w:pPr>
        <w:spacing w:line="360" w:lineRule="auto"/>
        <w:rPr>
          <w:rFonts w:ascii="宋体" w:hAnsi="宋体"/>
          <w:szCs w:val="21"/>
          <w:u w:val="single"/>
        </w:rPr>
      </w:pPr>
      <w:r>
        <w:rPr>
          <w:rFonts w:ascii="宋体" w:hAnsi="宋体"/>
          <w:szCs w:val="21"/>
        </w:rPr>
        <w:t>法人代表或被授权人签字:</w:t>
      </w:r>
    </w:p>
    <w:p>
      <w:pPr>
        <w:spacing w:line="360" w:lineRule="auto"/>
        <w:rPr>
          <w:rFonts w:ascii="宋体" w:hAnsi="宋体"/>
          <w:szCs w:val="21"/>
        </w:rPr>
      </w:pPr>
    </w:p>
    <w:p>
      <w:pPr>
        <w:spacing w:line="360" w:lineRule="auto"/>
        <w:rPr>
          <w:rFonts w:ascii="宋体" w:hAnsi="宋体"/>
          <w:szCs w:val="21"/>
          <w:u w:val="single"/>
        </w:rPr>
      </w:pPr>
      <w:r>
        <w:rPr>
          <w:rFonts w:ascii="宋体" w:hAnsi="宋体"/>
          <w:szCs w:val="21"/>
        </w:rPr>
        <w:t>单位盖章：</w:t>
      </w:r>
    </w:p>
    <w:p>
      <w:pPr>
        <w:spacing w:line="300" w:lineRule="auto"/>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w:t>
      </w:r>
      <w:r>
        <w:rPr>
          <w:rFonts w:hint="eastAsia" w:ascii="宋体" w:hAnsi="宋体"/>
          <w:szCs w:val="21"/>
        </w:rPr>
        <w:t>6</w:t>
      </w:r>
      <w:r>
        <w:rPr>
          <w:rFonts w:ascii="宋体" w:hAnsi="宋体"/>
          <w:szCs w:val="21"/>
        </w:rPr>
        <w:t xml:space="preserve">. </w:t>
      </w:r>
      <w:r>
        <w:rPr>
          <w:rFonts w:hint="eastAsia" w:ascii="宋体" w:hAnsi="宋体"/>
          <w:szCs w:val="21"/>
        </w:rPr>
        <w:t>项目班子情况格式</w:t>
      </w:r>
    </w:p>
    <w:p>
      <w:pPr>
        <w:spacing w:line="440" w:lineRule="exact"/>
        <w:jc w:val="center"/>
        <w:rPr>
          <w:rFonts w:ascii="黑体" w:hAnsi="宋体" w:eastAsia="黑体"/>
          <w:bCs/>
          <w:sz w:val="30"/>
          <w:szCs w:val="30"/>
        </w:rPr>
      </w:pPr>
      <w:r>
        <w:rPr>
          <w:rFonts w:hint="eastAsia" w:ascii="黑体" w:hAnsi="宋体" w:eastAsia="黑体"/>
          <w:bCs/>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r>
        <w:rPr>
          <w:rFonts w:hint="eastAsia" w:ascii="宋体" w:hAnsi="宋体"/>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szCs w:val="21"/>
              </w:rPr>
            </w:pPr>
            <w:r>
              <w:rPr>
                <w:rFonts w:hint="eastAsia" w:ascii="宋体" w:hAnsi="宋体"/>
                <w:szCs w:val="21"/>
              </w:rPr>
              <w:t>职务</w:t>
            </w:r>
          </w:p>
        </w:tc>
        <w:tc>
          <w:tcPr>
            <w:tcW w:w="981" w:type="dxa"/>
            <w:vMerge w:val="restart"/>
            <w:vAlign w:val="center"/>
          </w:tcPr>
          <w:p>
            <w:pPr>
              <w:jc w:val="center"/>
              <w:rPr>
                <w:rFonts w:ascii="宋体" w:hAnsi="宋体"/>
                <w:szCs w:val="21"/>
              </w:rPr>
            </w:pPr>
            <w:r>
              <w:rPr>
                <w:rFonts w:hint="eastAsia" w:ascii="宋体" w:hAnsi="宋体"/>
                <w:szCs w:val="21"/>
              </w:rPr>
              <w:t>姓名</w:t>
            </w:r>
          </w:p>
        </w:tc>
        <w:tc>
          <w:tcPr>
            <w:tcW w:w="976" w:type="dxa"/>
            <w:vMerge w:val="restart"/>
            <w:vAlign w:val="center"/>
          </w:tcPr>
          <w:p>
            <w:pPr>
              <w:jc w:val="center"/>
              <w:rPr>
                <w:rFonts w:ascii="宋体" w:hAnsi="宋体"/>
                <w:szCs w:val="21"/>
              </w:rPr>
            </w:pPr>
            <w:r>
              <w:rPr>
                <w:rFonts w:hint="eastAsia" w:ascii="宋体" w:hAnsi="宋体"/>
                <w:szCs w:val="21"/>
              </w:rPr>
              <w:t>职称</w:t>
            </w:r>
          </w:p>
        </w:tc>
        <w:tc>
          <w:tcPr>
            <w:tcW w:w="3072" w:type="dxa"/>
            <w:gridSpan w:val="3"/>
            <w:vAlign w:val="center"/>
          </w:tcPr>
          <w:p>
            <w:pPr>
              <w:jc w:val="center"/>
              <w:rPr>
                <w:rFonts w:ascii="宋体" w:hAnsi="宋体"/>
                <w:szCs w:val="21"/>
              </w:rPr>
            </w:pPr>
            <w:r>
              <w:rPr>
                <w:rFonts w:hint="eastAsia" w:ascii="宋体" w:hAnsi="宋体"/>
                <w:szCs w:val="21"/>
              </w:rPr>
              <w:t>持何种资格证件</w:t>
            </w:r>
          </w:p>
        </w:tc>
        <w:tc>
          <w:tcPr>
            <w:tcW w:w="2715" w:type="dxa"/>
            <w:gridSpan w:val="2"/>
            <w:vAlign w:val="center"/>
          </w:tcPr>
          <w:p>
            <w:pPr>
              <w:jc w:val="center"/>
              <w:rPr>
                <w:rFonts w:ascii="宋体" w:hAnsi="宋体"/>
                <w:szCs w:val="21"/>
              </w:rPr>
            </w:pPr>
            <w:r>
              <w:rPr>
                <w:rFonts w:hint="eastAsia" w:ascii="宋体" w:hAnsi="宋体"/>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szCs w:val="21"/>
              </w:rPr>
            </w:pPr>
          </w:p>
        </w:tc>
        <w:tc>
          <w:tcPr>
            <w:tcW w:w="981" w:type="dxa"/>
            <w:vMerge w:val="continue"/>
            <w:vAlign w:val="center"/>
          </w:tcPr>
          <w:p>
            <w:pPr>
              <w:jc w:val="center"/>
              <w:rPr>
                <w:rFonts w:ascii="宋体" w:hAnsi="宋体"/>
                <w:szCs w:val="21"/>
              </w:rPr>
            </w:pPr>
          </w:p>
        </w:tc>
        <w:tc>
          <w:tcPr>
            <w:tcW w:w="976" w:type="dxa"/>
            <w:vMerge w:val="continue"/>
            <w:vAlign w:val="center"/>
          </w:tcPr>
          <w:p>
            <w:pPr>
              <w:jc w:val="center"/>
              <w:rPr>
                <w:rFonts w:ascii="宋体" w:hAnsi="宋体"/>
                <w:szCs w:val="21"/>
              </w:rPr>
            </w:pPr>
          </w:p>
        </w:tc>
        <w:tc>
          <w:tcPr>
            <w:tcW w:w="1501" w:type="dxa"/>
            <w:vAlign w:val="center"/>
          </w:tcPr>
          <w:p>
            <w:pPr>
              <w:jc w:val="center"/>
              <w:rPr>
                <w:rFonts w:ascii="宋体" w:hAnsi="宋体"/>
                <w:szCs w:val="21"/>
              </w:rPr>
            </w:pPr>
            <w:r>
              <w:rPr>
                <w:rFonts w:hint="eastAsia" w:ascii="宋体" w:hAnsi="宋体"/>
                <w:szCs w:val="21"/>
              </w:rPr>
              <w:t>证书名称</w:t>
            </w:r>
          </w:p>
        </w:tc>
        <w:tc>
          <w:tcPr>
            <w:tcW w:w="785" w:type="dxa"/>
            <w:vAlign w:val="center"/>
          </w:tcPr>
          <w:p>
            <w:pPr>
              <w:jc w:val="center"/>
              <w:rPr>
                <w:rFonts w:ascii="宋体" w:hAnsi="宋体"/>
                <w:szCs w:val="21"/>
              </w:rPr>
            </w:pPr>
            <w:r>
              <w:rPr>
                <w:rFonts w:hint="eastAsia" w:ascii="宋体" w:hAnsi="宋体"/>
                <w:szCs w:val="21"/>
              </w:rPr>
              <w:t>级别</w:t>
            </w:r>
          </w:p>
        </w:tc>
        <w:tc>
          <w:tcPr>
            <w:tcW w:w="786" w:type="dxa"/>
            <w:vAlign w:val="center"/>
          </w:tcPr>
          <w:p>
            <w:pPr>
              <w:jc w:val="center"/>
              <w:rPr>
                <w:rFonts w:ascii="宋体" w:hAnsi="宋体"/>
                <w:szCs w:val="21"/>
              </w:rPr>
            </w:pPr>
            <w:r>
              <w:rPr>
                <w:rFonts w:hint="eastAsia" w:ascii="宋体" w:hAnsi="宋体"/>
                <w:szCs w:val="21"/>
              </w:rPr>
              <w:t>专业</w:t>
            </w:r>
          </w:p>
        </w:tc>
        <w:tc>
          <w:tcPr>
            <w:tcW w:w="1187" w:type="dxa"/>
            <w:vAlign w:val="center"/>
          </w:tcPr>
          <w:p>
            <w:pPr>
              <w:jc w:val="center"/>
              <w:rPr>
                <w:rFonts w:ascii="宋体" w:hAnsi="宋体"/>
                <w:szCs w:val="21"/>
              </w:rPr>
            </w:pPr>
            <w:r>
              <w:rPr>
                <w:rFonts w:hint="eastAsia" w:ascii="宋体" w:hAnsi="宋体"/>
                <w:szCs w:val="21"/>
              </w:rPr>
              <w:t>项目名称</w:t>
            </w:r>
          </w:p>
        </w:tc>
        <w:tc>
          <w:tcPr>
            <w:tcW w:w="1528" w:type="dxa"/>
            <w:vAlign w:val="center"/>
          </w:tcPr>
          <w:p>
            <w:pPr>
              <w:jc w:val="center"/>
              <w:rPr>
                <w:rFonts w:ascii="宋体" w:hAnsi="宋体"/>
                <w:szCs w:val="21"/>
              </w:rPr>
            </w:pPr>
            <w:r>
              <w:rPr>
                <w:rFonts w:hint="eastAsia" w:ascii="宋体" w:hAnsi="宋体"/>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szCs w:val="21"/>
              </w:rPr>
            </w:pPr>
          </w:p>
        </w:tc>
        <w:tc>
          <w:tcPr>
            <w:tcW w:w="981" w:type="dxa"/>
          </w:tcPr>
          <w:p>
            <w:pPr>
              <w:rPr>
                <w:rFonts w:ascii="宋体" w:hAnsi="宋体"/>
                <w:szCs w:val="21"/>
              </w:rPr>
            </w:pPr>
          </w:p>
        </w:tc>
        <w:tc>
          <w:tcPr>
            <w:tcW w:w="976" w:type="dxa"/>
          </w:tcPr>
          <w:p>
            <w:pPr>
              <w:rPr>
                <w:rFonts w:ascii="宋体" w:hAnsi="宋体"/>
                <w:szCs w:val="21"/>
              </w:rPr>
            </w:pPr>
          </w:p>
        </w:tc>
        <w:tc>
          <w:tcPr>
            <w:tcW w:w="1501" w:type="dxa"/>
          </w:tcPr>
          <w:p>
            <w:pPr>
              <w:rPr>
                <w:rFonts w:ascii="宋体" w:hAnsi="宋体"/>
                <w:szCs w:val="21"/>
              </w:rPr>
            </w:pPr>
          </w:p>
        </w:tc>
        <w:tc>
          <w:tcPr>
            <w:tcW w:w="785" w:type="dxa"/>
          </w:tcPr>
          <w:p>
            <w:pPr>
              <w:rPr>
                <w:rFonts w:ascii="宋体" w:hAnsi="宋体"/>
                <w:szCs w:val="21"/>
              </w:rPr>
            </w:pPr>
          </w:p>
        </w:tc>
        <w:tc>
          <w:tcPr>
            <w:tcW w:w="786" w:type="dxa"/>
          </w:tcPr>
          <w:p>
            <w:pPr>
              <w:rPr>
                <w:rFonts w:ascii="宋体" w:hAnsi="宋体"/>
                <w:szCs w:val="21"/>
              </w:rPr>
            </w:pPr>
          </w:p>
        </w:tc>
        <w:tc>
          <w:tcPr>
            <w:tcW w:w="1187" w:type="dxa"/>
          </w:tcPr>
          <w:p>
            <w:pPr>
              <w:rPr>
                <w:rFonts w:ascii="宋体" w:hAnsi="宋体"/>
                <w:szCs w:val="21"/>
              </w:rPr>
            </w:pPr>
          </w:p>
        </w:tc>
        <w:tc>
          <w:tcPr>
            <w:tcW w:w="1528" w:type="dxa"/>
          </w:tcPr>
          <w:p>
            <w:pPr>
              <w:rPr>
                <w:rFonts w:ascii="宋体" w:hAnsi="宋体"/>
                <w:szCs w:val="21"/>
              </w:rPr>
            </w:pPr>
          </w:p>
        </w:tc>
      </w:tr>
      <w:tr>
        <w:tblPrEx>
          <w:tblCellMar>
            <w:top w:w="0" w:type="dxa"/>
            <w:left w:w="108" w:type="dxa"/>
            <w:bottom w:w="0" w:type="dxa"/>
            <w:right w:w="108" w:type="dxa"/>
          </w:tblCellMar>
        </w:tblPrEx>
        <w:trPr>
          <w:trHeight w:val="397" w:hRule="atLeast"/>
          <w:jc w:val="center"/>
        </w:trPr>
        <w:tc>
          <w:tcPr>
            <w:tcW w:w="785" w:type="dxa"/>
          </w:tcPr>
          <w:p>
            <w:pPr>
              <w:rPr>
                <w:rFonts w:ascii="宋体" w:hAnsi="宋体"/>
                <w:szCs w:val="21"/>
              </w:rPr>
            </w:pPr>
          </w:p>
        </w:tc>
        <w:tc>
          <w:tcPr>
            <w:tcW w:w="981" w:type="dxa"/>
          </w:tcPr>
          <w:p>
            <w:pPr>
              <w:rPr>
                <w:rFonts w:ascii="宋体" w:hAnsi="宋体"/>
                <w:szCs w:val="21"/>
              </w:rPr>
            </w:pPr>
          </w:p>
        </w:tc>
        <w:tc>
          <w:tcPr>
            <w:tcW w:w="976" w:type="dxa"/>
          </w:tcPr>
          <w:p>
            <w:pPr>
              <w:rPr>
                <w:rFonts w:ascii="宋体" w:hAnsi="宋体"/>
                <w:szCs w:val="21"/>
              </w:rPr>
            </w:pPr>
          </w:p>
        </w:tc>
        <w:tc>
          <w:tcPr>
            <w:tcW w:w="1501" w:type="dxa"/>
          </w:tcPr>
          <w:p>
            <w:pPr>
              <w:rPr>
                <w:rFonts w:ascii="宋体" w:hAnsi="宋体"/>
                <w:szCs w:val="21"/>
              </w:rPr>
            </w:pPr>
          </w:p>
        </w:tc>
        <w:tc>
          <w:tcPr>
            <w:tcW w:w="785" w:type="dxa"/>
          </w:tcPr>
          <w:p>
            <w:pPr>
              <w:rPr>
                <w:rFonts w:ascii="宋体" w:hAnsi="宋体"/>
                <w:szCs w:val="21"/>
              </w:rPr>
            </w:pPr>
          </w:p>
        </w:tc>
        <w:tc>
          <w:tcPr>
            <w:tcW w:w="786" w:type="dxa"/>
          </w:tcPr>
          <w:p>
            <w:pPr>
              <w:rPr>
                <w:rFonts w:ascii="宋体" w:hAnsi="宋体"/>
                <w:szCs w:val="21"/>
              </w:rPr>
            </w:pPr>
          </w:p>
        </w:tc>
        <w:tc>
          <w:tcPr>
            <w:tcW w:w="1187" w:type="dxa"/>
          </w:tcPr>
          <w:p>
            <w:pPr>
              <w:rPr>
                <w:rFonts w:ascii="宋体" w:hAnsi="宋体"/>
                <w:szCs w:val="21"/>
              </w:rPr>
            </w:pPr>
          </w:p>
        </w:tc>
        <w:tc>
          <w:tcPr>
            <w:tcW w:w="1528" w:type="dxa"/>
          </w:tcPr>
          <w:p>
            <w:pPr>
              <w:rPr>
                <w:rFonts w:ascii="宋体" w:hAnsi="宋体"/>
                <w:szCs w:val="21"/>
              </w:rPr>
            </w:pPr>
          </w:p>
        </w:tc>
      </w:tr>
    </w:tbl>
    <w:p>
      <w:pPr>
        <w:spacing w:line="320" w:lineRule="exact"/>
        <w:rPr>
          <w:rFonts w:ascii="宋体" w:hAnsi="宋体"/>
          <w:sz w:val="18"/>
          <w:szCs w:val="24"/>
        </w:rPr>
      </w:pPr>
      <w:r>
        <w:rPr>
          <w:rFonts w:hint="eastAsia" w:ascii="宋体" w:hAnsi="宋体"/>
          <w:sz w:val="18"/>
          <w:szCs w:val="24"/>
        </w:rPr>
        <w:t>注：1、配备的项目管理、专业技术人员必须是本项目所用的管理、专业技术人员；</w:t>
      </w:r>
    </w:p>
    <w:p>
      <w:pPr>
        <w:spacing w:line="320" w:lineRule="exact"/>
        <w:ind w:firstLine="360" w:firstLineChars="200"/>
        <w:rPr>
          <w:rFonts w:ascii="宋体" w:hAnsi="宋体"/>
          <w:sz w:val="18"/>
          <w:szCs w:val="24"/>
        </w:rPr>
      </w:pPr>
      <w:r>
        <w:rPr>
          <w:rFonts w:hint="eastAsia" w:ascii="宋体" w:hAnsi="宋体"/>
          <w:sz w:val="18"/>
          <w:szCs w:val="24"/>
        </w:rPr>
        <w:t>2、项目管理、专业技术人员必须是投标单位的正式员工；</w:t>
      </w:r>
    </w:p>
    <w:p>
      <w:pPr>
        <w:spacing w:line="320" w:lineRule="exact"/>
        <w:ind w:firstLine="360" w:firstLineChars="200"/>
        <w:outlineLvl w:val="0"/>
        <w:rPr>
          <w:rFonts w:ascii="宋体" w:hAnsi="宋体"/>
          <w:sz w:val="18"/>
          <w:szCs w:val="24"/>
        </w:rPr>
      </w:pPr>
      <w:r>
        <w:rPr>
          <w:rFonts w:hint="eastAsia" w:ascii="宋体" w:hAnsi="宋体"/>
          <w:sz w:val="18"/>
          <w:szCs w:val="24"/>
        </w:rPr>
        <w:t>3、提供项目负责人、主要专业技术人员资格证书复印件或扫描件（加盖公章）；</w:t>
      </w:r>
    </w:p>
    <w:p>
      <w:pPr>
        <w:spacing w:line="320" w:lineRule="exact"/>
        <w:ind w:firstLine="360" w:firstLineChars="200"/>
        <w:rPr>
          <w:rFonts w:ascii="宋体" w:hAnsi="宋体"/>
          <w:sz w:val="18"/>
          <w:szCs w:val="24"/>
        </w:rPr>
      </w:pPr>
      <w:r>
        <w:rPr>
          <w:rFonts w:hint="eastAsia" w:ascii="宋体" w:hAnsi="宋体"/>
          <w:sz w:val="18"/>
          <w:szCs w:val="24"/>
        </w:rPr>
        <w:t>4、投标单位聘请的顾问或咨询专家不得作为投标单位的技术人员；</w:t>
      </w:r>
    </w:p>
    <w:p>
      <w:pPr>
        <w:spacing w:line="320" w:lineRule="exact"/>
        <w:ind w:firstLine="360" w:firstLineChars="200"/>
        <w:rPr>
          <w:rFonts w:ascii="宋体" w:hAnsi="宋体"/>
          <w:sz w:val="18"/>
          <w:szCs w:val="24"/>
        </w:rPr>
      </w:pPr>
      <w:r>
        <w:rPr>
          <w:rFonts w:hint="eastAsia" w:ascii="宋体" w:hAnsi="宋体"/>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r>
        <w:rPr>
          <w:rFonts w:hint="eastAsia" w:ascii="宋体" w:hAnsi="宋体"/>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r>
        <w:rPr>
          <w:rFonts w:hint="eastAsia" w:ascii="宋体" w:hAnsi="宋体"/>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bookmarkStart w:id="9" w:name="_Toc73521619"/>
      <w:bookmarkStart w:id="10" w:name="_Toc100052474"/>
      <w:bookmarkStart w:id="11" w:name="_Toc101074904"/>
      <w:bookmarkStart w:id="12"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r>
        <w:rPr>
          <w:rFonts w:hint="eastAsia" w:ascii="宋体" w:hAnsi="宋体"/>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姓名</w:t>
            </w:r>
          </w:p>
        </w:tc>
        <w:tc>
          <w:tcPr>
            <w:tcW w:w="2108" w:type="dxa"/>
            <w:gridSpan w:val="4"/>
            <w:vAlign w:val="center"/>
          </w:tcPr>
          <w:p>
            <w:pPr>
              <w:jc w:val="center"/>
              <w:rPr>
                <w:rFonts w:ascii="宋体" w:hAnsi="宋体"/>
                <w:szCs w:val="21"/>
              </w:rPr>
            </w:pPr>
          </w:p>
        </w:tc>
        <w:tc>
          <w:tcPr>
            <w:tcW w:w="972" w:type="dxa"/>
            <w:vAlign w:val="center"/>
          </w:tcPr>
          <w:p>
            <w:pPr>
              <w:jc w:val="center"/>
              <w:rPr>
                <w:rFonts w:ascii="宋体" w:hAnsi="宋体"/>
                <w:szCs w:val="21"/>
              </w:rPr>
            </w:pPr>
            <w:r>
              <w:rPr>
                <w:rFonts w:hint="eastAsia" w:ascii="宋体" w:hAnsi="宋体"/>
                <w:szCs w:val="21"/>
              </w:rPr>
              <w:t>性别</w:t>
            </w:r>
          </w:p>
        </w:tc>
        <w:tc>
          <w:tcPr>
            <w:tcW w:w="1588" w:type="dxa"/>
            <w:gridSpan w:val="2"/>
            <w:vAlign w:val="center"/>
          </w:tcPr>
          <w:p>
            <w:pPr>
              <w:jc w:val="center"/>
              <w:rPr>
                <w:rFonts w:ascii="宋体" w:hAnsi="宋体"/>
                <w:szCs w:val="21"/>
              </w:rPr>
            </w:pPr>
          </w:p>
        </w:tc>
        <w:tc>
          <w:tcPr>
            <w:tcW w:w="1007" w:type="dxa"/>
            <w:gridSpan w:val="2"/>
            <w:vAlign w:val="center"/>
          </w:tcPr>
          <w:p>
            <w:pPr>
              <w:jc w:val="center"/>
              <w:rPr>
                <w:rFonts w:ascii="宋体" w:hAnsi="宋体"/>
                <w:szCs w:val="21"/>
              </w:rPr>
            </w:pPr>
            <w:r>
              <w:rPr>
                <w:rFonts w:hint="eastAsia" w:ascii="宋体" w:hAnsi="宋体"/>
                <w:szCs w:val="21"/>
              </w:rPr>
              <w:t>年龄</w:t>
            </w:r>
          </w:p>
        </w:tc>
        <w:tc>
          <w:tcPr>
            <w:tcW w:w="17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职务</w:t>
            </w:r>
          </w:p>
        </w:tc>
        <w:tc>
          <w:tcPr>
            <w:tcW w:w="2108" w:type="dxa"/>
            <w:gridSpan w:val="4"/>
            <w:vAlign w:val="center"/>
          </w:tcPr>
          <w:p>
            <w:pPr>
              <w:jc w:val="center"/>
              <w:rPr>
                <w:rFonts w:ascii="宋体" w:hAnsi="宋体"/>
                <w:szCs w:val="21"/>
              </w:rPr>
            </w:pPr>
          </w:p>
        </w:tc>
        <w:tc>
          <w:tcPr>
            <w:tcW w:w="972" w:type="dxa"/>
            <w:vAlign w:val="center"/>
          </w:tcPr>
          <w:p>
            <w:pPr>
              <w:jc w:val="center"/>
              <w:rPr>
                <w:rFonts w:ascii="宋体" w:hAnsi="宋体"/>
                <w:szCs w:val="21"/>
              </w:rPr>
            </w:pPr>
            <w:r>
              <w:rPr>
                <w:rFonts w:hint="eastAsia" w:ascii="宋体" w:hAnsi="宋体"/>
                <w:szCs w:val="21"/>
              </w:rPr>
              <w:t>职称</w:t>
            </w:r>
          </w:p>
        </w:tc>
        <w:tc>
          <w:tcPr>
            <w:tcW w:w="1588" w:type="dxa"/>
            <w:gridSpan w:val="2"/>
            <w:vAlign w:val="center"/>
          </w:tcPr>
          <w:p>
            <w:pPr>
              <w:jc w:val="center"/>
              <w:rPr>
                <w:rFonts w:ascii="宋体" w:hAnsi="宋体"/>
                <w:szCs w:val="21"/>
              </w:rPr>
            </w:pPr>
          </w:p>
        </w:tc>
        <w:tc>
          <w:tcPr>
            <w:tcW w:w="1007" w:type="dxa"/>
            <w:gridSpan w:val="2"/>
            <w:vAlign w:val="center"/>
          </w:tcPr>
          <w:p>
            <w:pPr>
              <w:jc w:val="center"/>
              <w:rPr>
                <w:rFonts w:ascii="宋体" w:hAnsi="宋体"/>
                <w:szCs w:val="21"/>
              </w:rPr>
            </w:pPr>
            <w:r>
              <w:rPr>
                <w:rFonts w:hint="eastAsia" w:ascii="宋体" w:hAnsi="宋体"/>
                <w:szCs w:val="21"/>
              </w:rPr>
              <w:t>学历</w:t>
            </w:r>
          </w:p>
        </w:tc>
        <w:tc>
          <w:tcPr>
            <w:tcW w:w="17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szCs w:val="21"/>
              </w:rPr>
            </w:pPr>
            <w:r>
              <w:rPr>
                <w:rFonts w:hint="eastAsia" w:ascii="宋体" w:hAnsi="宋体"/>
                <w:szCs w:val="21"/>
              </w:rPr>
              <w:t>参加工作时间</w:t>
            </w:r>
          </w:p>
        </w:tc>
        <w:tc>
          <w:tcPr>
            <w:tcW w:w="6648"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szCs w:val="21"/>
              </w:rPr>
            </w:pPr>
            <w:r>
              <w:rPr>
                <w:rFonts w:hint="eastAsia" w:ascii="宋体" w:hAnsi="宋体"/>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szCs w:val="21"/>
              </w:rPr>
            </w:pPr>
            <w:r>
              <w:rPr>
                <w:rFonts w:hint="eastAsia" w:ascii="宋体" w:hAnsi="宋体"/>
                <w:szCs w:val="21"/>
              </w:rPr>
              <w:t>采购单位</w:t>
            </w:r>
          </w:p>
        </w:tc>
        <w:tc>
          <w:tcPr>
            <w:tcW w:w="1622" w:type="dxa"/>
            <w:gridSpan w:val="2"/>
            <w:vAlign w:val="center"/>
          </w:tcPr>
          <w:p>
            <w:pPr>
              <w:jc w:val="center"/>
              <w:rPr>
                <w:rFonts w:ascii="宋体" w:hAnsi="宋体"/>
                <w:szCs w:val="21"/>
              </w:rPr>
            </w:pPr>
            <w:r>
              <w:rPr>
                <w:rFonts w:hint="eastAsia" w:ascii="宋体" w:hAnsi="宋体"/>
                <w:szCs w:val="21"/>
              </w:rPr>
              <w:t>项目名称</w:t>
            </w:r>
          </w:p>
        </w:tc>
        <w:tc>
          <w:tcPr>
            <w:tcW w:w="1326" w:type="dxa"/>
            <w:gridSpan w:val="3"/>
            <w:vAlign w:val="center"/>
          </w:tcPr>
          <w:p>
            <w:pPr>
              <w:jc w:val="center"/>
              <w:rPr>
                <w:rFonts w:ascii="宋体" w:hAnsi="宋体"/>
                <w:szCs w:val="21"/>
              </w:rPr>
            </w:pPr>
            <w:r>
              <w:rPr>
                <w:rFonts w:hint="eastAsia" w:ascii="宋体" w:hAnsi="宋体"/>
                <w:szCs w:val="21"/>
              </w:rPr>
              <w:t>项目规模</w:t>
            </w:r>
          </w:p>
        </w:tc>
        <w:tc>
          <w:tcPr>
            <w:tcW w:w="1592" w:type="dxa"/>
            <w:gridSpan w:val="2"/>
            <w:vAlign w:val="center"/>
          </w:tcPr>
          <w:p>
            <w:pPr>
              <w:jc w:val="center"/>
              <w:rPr>
                <w:rFonts w:ascii="宋体" w:hAnsi="宋体"/>
                <w:szCs w:val="21"/>
              </w:rPr>
            </w:pPr>
            <w:r>
              <w:rPr>
                <w:rFonts w:hint="eastAsia" w:ascii="宋体" w:hAnsi="宋体"/>
                <w:szCs w:val="21"/>
              </w:rPr>
              <w:t>项目执行日期</w:t>
            </w:r>
          </w:p>
        </w:tc>
        <w:tc>
          <w:tcPr>
            <w:tcW w:w="1461" w:type="dxa"/>
            <w:gridSpan w:val="2"/>
            <w:vAlign w:val="center"/>
          </w:tcPr>
          <w:p>
            <w:pPr>
              <w:jc w:val="center"/>
              <w:rPr>
                <w:rFonts w:ascii="宋体" w:hAnsi="宋体"/>
                <w:szCs w:val="21"/>
              </w:rPr>
            </w:pPr>
            <w:r>
              <w:rPr>
                <w:rFonts w:hint="eastAsia" w:ascii="宋体" w:hAnsi="宋体"/>
                <w:szCs w:val="21"/>
              </w:rPr>
              <w:t>在执行或已完</w:t>
            </w:r>
          </w:p>
        </w:tc>
        <w:tc>
          <w:tcPr>
            <w:tcW w:w="1068" w:type="dxa"/>
            <w:vAlign w:val="center"/>
          </w:tcPr>
          <w:p>
            <w:pPr>
              <w:jc w:val="center"/>
              <w:rPr>
                <w:rFonts w:ascii="宋体" w:hAnsi="宋体"/>
                <w:szCs w:val="21"/>
              </w:rPr>
            </w:pPr>
            <w:r>
              <w:rPr>
                <w:rFonts w:hint="eastAsia" w:ascii="宋体" w:hAnsi="宋体"/>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szCs w:val="21"/>
              </w:rPr>
            </w:pPr>
          </w:p>
        </w:tc>
        <w:tc>
          <w:tcPr>
            <w:tcW w:w="1622" w:type="dxa"/>
            <w:gridSpan w:val="2"/>
            <w:vAlign w:val="center"/>
          </w:tcPr>
          <w:p>
            <w:pPr>
              <w:rPr>
                <w:rFonts w:ascii="宋体" w:hAnsi="宋体"/>
                <w:szCs w:val="21"/>
              </w:rPr>
            </w:pPr>
          </w:p>
        </w:tc>
        <w:tc>
          <w:tcPr>
            <w:tcW w:w="1326" w:type="dxa"/>
            <w:gridSpan w:val="3"/>
            <w:vAlign w:val="center"/>
          </w:tcPr>
          <w:p>
            <w:pPr>
              <w:rPr>
                <w:rFonts w:ascii="宋体" w:hAnsi="宋体"/>
                <w:szCs w:val="21"/>
              </w:rPr>
            </w:pPr>
          </w:p>
        </w:tc>
        <w:tc>
          <w:tcPr>
            <w:tcW w:w="1592" w:type="dxa"/>
            <w:gridSpan w:val="2"/>
            <w:vAlign w:val="center"/>
          </w:tcPr>
          <w:p>
            <w:pPr>
              <w:rPr>
                <w:rFonts w:ascii="宋体" w:hAnsi="宋体"/>
                <w:szCs w:val="21"/>
              </w:rPr>
            </w:pPr>
          </w:p>
        </w:tc>
        <w:tc>
          <w:tcPr>
            <w:tcW w:w="1461" w:type="dxa"/>
            <w:gridSpan w:val="2"/>
            <w:vAlign w:val="center"/>
          </w:tcPr>
          <w:p>
            <w:pPr>
              <w:rPr>
                <w:rFonts w:ascii="宋体" w:hAnsi="宋体"/>
                <w:szCs w:val="21"/>
              </w:rPr>
            </w:pPr>
          </w:p>
        </w:tc>
        <w:tc>
          <w:tcPr>
            <w:tcW w:w="1068" w:type="dxa"/>
            <w:vAlign w:val="center"/>
          </w:tcPr>
          <w:p>
            <w:pPr>
              <w:rPr>
                <w:rFonts w:ascii="宋体" w:hAnsi="宋体"/>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szCs w:val="21"/>
        </w:rPr>
      </w:pPr>
      <w:bookmarkStart w:id="13" w:name="_Toc100052475"/>
      <w:bookmarkStart w:id="14" w:name="_Toc73521620"/>
      <w:bookmarkStart w:id="15" w:name="_Toc101074905"/>
      <w:bookmarkStart w:id="16" w:name="_Toc73521708"/>
      <w:r>
        <w:rPr>
          <w:rFonts w:hint="eastAsia" w:ascii="宋体" w:hAnsi="宋体"/>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r>
        <w:rPr>
          <w:rFonts w:hint="eastAsia" w:ascii="宋体" w:hAnsi="宋体"/>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r>
        <w:rPr>
          <w:rFonts w:hint="eastAsia" w:ascii="宋体" w:hAnsi="宋体"/>
          <w:szCs w:val="21"/>
        </w:rPr>
        <w:t>（三）项目班子配备情况辅助说明资料</w:t>
      </w:r>
      <w:bookmarkEnd w:id="13"/>
      <w:bookmarkEnd w:id="14"/>
      <w:bookmarkEnd w:id="15"/>
      <w:bookmarkEnd w:id="16"/>
    </w:p>
    <w:p>
      <w:pPr>
        <w:spacing w:line="400" w:lineRule="exact"/>
        <w:rPr>
          <w:szCs w:val="21"/>
        </w:rPr>
      </w:pPr>
      <w:r>
        <w:rPr>
          <w:rFonts w:hint="eastAsia" w:ascii="宋体" w:hAnsi="宋体"/>
          <w:szCs w:val="21"/>
        </w:rPr>
        <w:t>注：辅助说明资料主要包括班子机构设置、职责分工、有关复印证明资料以及投标人认为有必要提供的资料，辅助说明资料格式不做统一规定，由投标人自行设计。</w:t>
      </w:r>
    </w:p>
    <w:p>
      <w:pPr>
        <w:spacing w:line="300" w:lineRule="auto"/>
        <w:ind w:firstLine="2520" w:firstLineChars="1200"/>
        <w:rPr>
          <w:rFonts w:ascii="宋体" w:hAnsi="宋体"/>
          <w:szCs w:val="21"/>
        </w:rPr>
      </w:pPr>
      <w:r>
        <w:rPr>
          <w:rFonts w:ascii="宋体" w:hAnsi="宋体"/>
          <w:szCs w:val="21"/>
        </w:rPr>
        <w:br w:type="page"/>
      </w:r>
      <w:bookmarkStart w:id="17" w:name="_Toc201401658"/>
      <w:bookmarkStart w:id="18" w:name="_Toc201997946"/>
      <w:bookmarkStart w:id="19" w:name="_Toc201719118"/>
      <w:bookmarkStart w:id="20" w:name="_Toc201743116"/>
      <w:bookmarkStart w:id="21" w:name="_Toc201742861"/>
    </w:p>
    <w:p>
      <w:pPr>
        <w:spacing w:line="300" w:lineRule="auto"/>
        <w:rPr>
          <w:rFonts w:ascii="宋体" w:hAnsi="宋体"/>
          <w:szCs w:val="21"/>
        </w:rPr>
      </w:pPr>
      <w:r>
        <w:rPr>
          <w:rFonts w:hint="eastAsia" w:ascii="宋体" w:hAnsi="宋体"/>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jc w:val="left"/>
        <w:rPr>
          <w:rFonts w:ascii="宋体" w:hAnsi="宋体"/>
          <w:bCs/>
          <w:sz w:val="24"/>
          <w:szCs w:val="24"/>
        </w:rPr>
      </w:pPr>
      <w:r>
        <w:rPr>
          <w:rFonts w:hint="eastAsia" w:ascii="宋体" w:hAnsi="宋体"/>
          <w:bCs/>
          <w:sz w:val="24"/>
          <w:szCs w:val="24"/>
        </w:rPr>
        <w:t>注册于（公司地址）（公司名称）（法定代表人姓名、职务）代表本公司授权（被授权人的姓名、职务）为本公司的合法代理人，以本公司名义负责处理采购活动中相关谈判采购事务。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本授权书于年月日签字生效，特此声明。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1"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AksHO9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CSwc70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2"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wtRMdoAAAALAQAADwAAAAAAAAABACAAAAAiAAAAZHJz&#10;L2Rvd25yZXYueG1sUEsBAhQAFAAAAAgAh07iQItTuzk7AgAAiQQAAA4AAAAAAAAAAQAgAAAAKQEA&#10;AGRycy9lMm9Eb2MueG1sUEsFBgAAAAAGAAYAWQEAANY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3"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Z6GBHZAAAACgEAAA8AAAAAAAAAAQAgAAAAIgAA&#10;AGRycy9kb3ducmV2LnhtbFBLAQIUABQAAAAIAIdO4kByDYGfQAIAAIkEAAAOAAAAAAAAAAEAIAAA&#10;ACgBAABkcnMvZTJvRG9jLnhtbFBLBQYAAAAABgAGAFkBAADa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4"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DfR6j3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p>
    <w:p>
      <w:pPr>
        <w:spacing w:line="360" w:lineRule="auto"/>
        <w:ind w:firstLine="360" w:firstLineChars="150"/>
      </w:pPr>
      <w:r>
        <w:rPr>
          <w:rFonts w:hint="eastAsia" w:ascii="宋体" w:hAnsi="宋体" w:cs="宋体"/>
          <w:sz w:val="24"/>
          <w:szCs w:val="24"/>
        </w:rPr>
        <w:t>日        期：</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8</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19DB"/>
    <w:rsid w:val="001D24D8"/>
    <w:rsid w:val="001D2C08"/>
    <w:rsid w:val="001D3BFB"/>
    <w:rsid w:val="001D5A55"/>
    <w:rsid w:val="001E099D"/>
    <w:rsid w:val="001E2E77"/>
    <w:rsid w:val="001E32B1"/>
    <w:rsid w:val="001E53DD"/>
    <w:rsid w:val="001E6086"/>
    <w:rsid w:val="001E6851"/>
    <w:rsid w:val="001E709E"/>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36BA1"/>
    <w:rsid w:val="002405EC"/>
    <w:rsid w:val="00240788"/>
    <w:rsid w:val="00241013"/>
    <w:rsid w:val="00242CF0"/>
    <w:rsid w:val="0024491D"/>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07EC"/>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2F7"/>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6D23"/>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4B92"/>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54B05"/>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D6FB0"/>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26FC4"/>
    <w:rsid w:val="00C304E3"/>
    <w:rsid w:val="00C32A12"/>
    <w:rsid w:val="00C33C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0129"/>
    <w:rsid w:val="00D51B4D"/>
    <w:rsid w:val="00D539F6"/>
    <w:rsid w:val="00D54922"/>
    <w:rsid w:val="00D55930"/>
    <w:rsid w:val="00D562B0"/>
    <w:rsid w:val="00D6043A"/>
    <w:rsid w:val="00D632A9"/>
    <w:rsid w:val="00D64C88"/>
    <w:rsid w:val="00D65188"/>
    <w:rsid w:val="00D72221"/>
    <w:rsid w:val="00D732D7"/>
    <w:rsid w:val="00D761F7"/>
    <w:rsid w:val="00D77303"/>
    <w:rsid w:val="00D81897"/>
    <w:rsid w:val="00D85128"/>
    <w:rsid w:val="00D936E6"/>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427F"/>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0AC7"/>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2A002A"/>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9"/>
    <w:semiHidden/>
    <w:unhideWhenUsed/>
    <w:uiPriority w:val="0"/>
    <w:rPr>
      <w:rFonts w:ascii="宋体"/>
      <w:sz w:val="18"/>
      <w:szCs w:val="18"/>
    </w:rPr>
  </w:style>
  <w:style w:type="paragraph" w:styleId="6">
    <w:name w:val="annotation text"/>
    <w:basedOn w:val="1"/>
    <w:link w:val="44"/>
    <w:semiHidden/>
    <w:uiPriority w:val="0"/>
    <w:pPr>
      <w:jc w:val="left"/>
    </w:pPr>
    <w:rPr>
      <w:szCs w:val="24"/>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link w:val="43"/>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7"/>
    <w:semiHidden/>
    <w:unhideWhenUsed/>
    <w:uiPriority w:val="0"/>
    <w:rPr>
      <w:b/>
      <w:bCs/>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character" w:styleId="21">
    <w:name w:val="annotation reference"/>
    <w:semiHidden/>
    <w:uiPriority w:val="0"/>
    <w:rPr>
      <w:rFonts w:eastAsia="宋体"/>
      <w:kern w:val="2"/>
      <w:sz w:val="21"/>
      <w:szCs w:val="21"/>
      <w:lang w:val="en-US" w:eastAsia="zh-CN" w:bidi="ar-SA"/>
    </w:rPr>
  </w:style>
  <w:style w:type="character" w:customStyle="1" w:styleId="22">
    <w:name w:val="标题 3 Char"/>
    <w:basedOn w:val="17"/>
    <w:link w:val="4"/>
    <w:qFormat/>
    <w:uiPriority w:val="0"/>
    <w:rPr>
      <w:b/>
      <w:kern w:val="2"/>
      <w:sz w:val="24"/>
    </w:rPr>
  </w:style>
  <w:style w:type="character" w:customStyle="1" w:styleId="23">
    <w:name w:val="纯文本 Char"/>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Char"/>
    <w:basedOn w:val="17"/>
    <w:link w:val="12"/>
    <w:qFormat/>
    <w:uiPriority w:val="0"/>
    <w:rPr>
      <w:kern w:val="2"/>
      <w:sz w:val="18"/>
      <w:szCs w:val="18"/>
    </w:rPr>
  </w:style>
  <w:style w:type="character" w:customStyle="1" w:styleId="27">
    <w:name w:val="页脚 Char"/>
    <w:basedOn w:val="17"/>
    <w:link w:val="11"/>
    <w:qFormat/>
    <w:uiPriority w:val="99"/>
    <w:rPr>
      <w:kern w:val="2"/>
      <w:sz w:val="18"/>
      <w:szCs w:val="18"/>
    </w:rPr>
  </w:style>
  <w:style w:type="character" w:customStyle="1" w:styleId="28">
    <w:name w:val="标题 2 Char"/>
    <w:basedOn w:val="17"/>
    <w:link w:val="3"/>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Char"/>
    <w:basedOn w:val="17"/>
    <w:link w:val="2"/>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Char"/>
    <w:basedOn w:val="17"/>
    <w:link w:val="10"/>
    <w:uiPriority w:val="0"/>
    <w:rPr>
      <w:rFonts w:ascii="Times New Roman" w:hAnsi="Times New Roman"/>
      <w:kern w:val="2"/>
      <w:sz w:val="18"/>
      <w:szCs w:val="18"/>
    </w:rPr>
  </w:style>
  <w:style w:type="character" w:customStyle="1" w:styleId="44">
    <w:name w:val="批注文字 Char"/>
    <w:basedOn w:val="17"/>
    <w:link w:val="6"/>
    <w:semiHidden/>
    <w:uiPriority w:val="0"/>
    <w:rPr>
      <w:rFonts w:ascii="Times New Roman" w:hAnsi="Times New Roman"/>
      <w:kern w:val="2"/>
      <w:sz w:val="21"/>
      <w:szCs w:val="24"/>
    </w:rPr>
  </w:style>
  <w:style w:type="paragraph" w:styleId="45">
    <w:name w:val="List Paragraph"/>
    <w:basedOn w:val="1"/>
    <w:link w:val="46"/>
    <w:qFormat/>
    <w:uiPriority w:val="34"/>
    <w:pPr>
      <w:ind w:firstLine="420" w:firstLineChars="200"/>
    </w:pPr>
    <w:rPr>
      <w:rFonts w:ascii="Calibri" w:hAnsi="Calibri"/>
      <w:szCs w:val="22"/>
    </w:rPr>
  </w:style>
  <w:style w:type="character" w:customStyle="1" w:styleId="46">
    <w:name w:val="列出段落 Char"/>
    <w:link w:val="45"/>
    <w:qFormat/>
    <w:uiPriority w:val="0"/>
    <w:rPr>
      <w:kern w:val="2"/>
      <w:sz w:val="21"/>
      <w:szCs w:val="22"/>
    </w:rPr>
  </w:style>
  <w:style w:type="character" w:customStyle="1" w:styleId="47">
    <w:name w:val="批注主题 Char"/>
    <w:basedOn w:val="44"/>
    <w:link w:val="14"/>
    <w:semiHidden/>
    <w:uiPriority w:val="0"/>
    <w:rPr>
      <w:rFonts w:ascii="Times New Roman" w:hAnsi="Times New Roman"/>
      <w:b/>
      <w:bCs/>
      <w:kern w:val="2"/>
      <w:sz w:val="21"/>
      <w:szCs w:val="24"/>
    </w:rPr>
  </w:style>
  <w:style w:type="paragraph" w:customStyle="1" w:styleId="48">
    <w:name w:val="Revision"/>
    <w:hidden/>
    <w:semiHidden/>
    <w:uiPriority w:val="99"/>
    <w:rPr>
      <w:rFonts w:ascii="Times New Roman" w:hAnsi="Times New Roman" w:eastAsia="宋体" w:cs="Times New Roman"/>
      <w:kern w:val="2"/>
      <w:sz w:val="21"/>
      <w:lang w:val="en-US" w:eastAsia="zh-CN" w:bidi="ar-SA"/>
    </w:rPr>
  </w:style>
  <w:style w:type="character" w:customStyle="1" w:styleId="49">
    <w:name w:val="文档结构图 Char"/>
    <w:basedOn w:val="17"/>
    <w:link w:val="5"/>
    <w:semiHidden/>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4476A-1F83-4EF1-BE28-14E9CD3067B8}">
  <ds:schemaRefs/>
</ds:datastoreItem>
</file>

<file path=docProps/app.xml><?xml version="1.0" encoding="utf-8"?>
<Properties xmlns="http://schemas.openxmlformats.org/officeDocument/2006/extended-properties" xmlns:vt="http://schemas.openxmlformats.org/officeDocument/2006/docPropsVTypes">
  <Template>Normal</Template>
  <Pages>14</Pages>
  <Words>849</Words>
  <Characters>4841</Characters>
  <Lines>40</Lines>
  <Paragraphs>11</Paragraphs>
  <TotalTime>75</TotalTime>
  <ScaleCrop>false</ScaleCrop>
  <LinksUpToDate>false</LinksUpToDate>
  <CharactersWithSpaces>5679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2023-11-21T03:25:00Z</dcterms:created>
  <dc:creator>zsh</dc:creator>
  <cp:lastModifiedBy>Absurd</cp:lastModifiedBy>
  <cp:lastPrinted>2020-06-11T00:08:00Z</cp:lastPrinted>
  <dcterms:modified xsi:type="dcterms:W3CDTF">2023-11-28T00:44:35Z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DD94BEEF3B624EABAFFF80E64B80DC47_13</vt:lpwstr>
  </property>
</Properties>
</file>