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一、关于评分细则选用说明：</w:t>
      </w:r>
    </w:p>
    <w:p>
      <w:pPr>
        <w:rPr>
          <w:rFonts w:ascii="宋体" w:hAnsi="宋体"/>
          <w:b/>
          <w:bCs/>
          <w:sz w:val="24"/>
        </w:rPr>
      </w:pPr>
    </w:p>
    <w:p>
      <w:pPr>
        <w:rPr>
          <w:rFonts w:ascii="宋体" w:hAnsi="宋体"/>
          <w:b/>
          <w:bCs/>
          <w:sz w:val="24"/>
        </w:rPr>
      </w:pPr>
      <w:r>
        <w:rPr>
          <w:rFonts w:hint="eastAsia" w:ascii="宋体" w:hAnsi="宋体"/>
          <w:b/>
          <w:bCs/>
          <w:sz w:val="24"/>
        </w:rPr>
        <w:t>评分细则可选择通用版或专用版，请使用科室根据实际需求自主勾选。</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通用版评分细则</w:t>
      </w:r>
    </w:p>
    <w:p>
      <w:pPr>
        <w:rPr>
          <w:rFonts w:ascii="宋体" w:hAnsi="宋体"/>
          <w:b/>
          <w:bCs/>
          <w:sz w:val="24"/>
        </w:rPr>
      </w:pPr>
    </w:p>
    <w:p>
      <w:pPr>
        <w:pStyle w:val="11"/>
        <w:numPr>
          <w:ilvl w:val="0"/>
          <w:numId w:val="1"/>
        </w:numPr>
        <w:ind w:firstLineChars="0"/>
        <w:rPr>
          <w:rFonts w:ascii="宋体" w:hAnsi="宋体"/>
          <w:b/>
          <w:bCs/>
          <w:sz w:val="24"/>
        </w:rPr>
      </w:pPr>
      <w:r>
        <w:rPr>
          <w:rFonts w:hint="eastAsia" w:ascii="宋体" w:hAnsi="宋体"/>
          <w:b/>
          <w:bCs/>
          <w:sz w:val="24"/>
        </w:rPr>
        <w:t>专用版评分细则</w:t>
      </w:r>
    </w:p>
    <w:p>
      <w:pPr>
        <w:rPr>
          <w:rFonts w:ascii="宋体" w:hAnsi="宋体"/>
          <w:b/>
          <w:bCs/>
          <w:sz w:val="24"/>
        </w:rPr>
      </w:pPr>
    </w:p>
    <w:p>
      <w:pPr>
        <w:rPr>
          <w:rFonts w:ascii="宋体" w:hAnsi="宋体"/>
          <w:b/>
          <w:bCs/>
          <w:sz w:val="24"/>
        </w:rPr>
      </w:pPr>
      <w:r>
        <w:rPr>
          <w:rFonts w:hint="eastAsia" w:ascii="宋体" w:hAnsi="宋体"/>
          <w:b/>
          <w:bCs/>
          <w:sz w:val="24"/>
        </w:rPr>
        <w:t>特别说明：</w:t>
      </w:r>
    </w:p>
    <w:p>
      <w:pPr>
        <w:rPr>
          <w:rFonts w:ascii="宋体" w:hAnsi="宋体"/>
          <w:b/>
          <w:bCs/>
          <w:sz w:val="24"/>
        </w:rPr>
      </w:pPr>
      <w:r>
        <w:rPr>
          <w:rFonts w:hint="eastAsia" w:ascii="宋体" w:hAnsi="宋体"/>
          <w:b/>
          <w:bCs/>
          <w:sz w:val="24"/>
        </w:rPr>
        <w:t>1、专用版评分细则须将具体参数需求编制为评分细则打分项，并赋分值。评分细则必须客观、量化、无指向性。</w:t>
      </w:r>
    </w:p>
    <w:p>
      <w:pPr>
        <w:rPr>
          <w:rFonts w:ascii="宋体" w:hAnsi="宋体"/>
          <w:b/>
          <w:bCs/>
          <w:sz w:val="24"/>
        </w:rPr>
      </w:pPr>
      <w:r>
        <w:rPr>
          <w:rFonts w:hint="eastAsia" w:ascii="宋体" w:hAnsi="宋体"/>
          <w:b/>
          <w:bCs/>
          <w:sz w:val="24"/>
        </w:rPr>
        <w:t>2、若临床科室选用专用版评分细则，请科室商议制定具体评分细则后交由设备科采购员审核，采购员有权根据政府采购相关法律法规进行修订完善。</w:t>
      </w:r>
    </w:p>
    <w:p>
      <w:pPr>
        <w:rPr>
          <w:rFonts w:ascii="宋体" w:hAnsi="宋体"/>
          <w:sz w:val="24"/>
        </w:rPr>
      </w:pPr>
    </w:p>
    <w:tbl>
      <w:tblPr>
        <w:tblStyle w:val="8"/>
        <w:tblW w:w="4994"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3"/>
        <w:gridCol w:w="1173"/>
        <w:gridCol w:w="6033"/>
        <w:gridCol w:w="776"/>
        <w:gridCol w:w="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vAlign w:val="center"/>
          </w:tcPr>
          <w:p>
            <w:pPr>
              <w:adjustRightInd w:val="0"/>
              <w:snapToGrid w:val="0"/>
              <w:jc w:val="center"/>
              <w:rPr>
                <w:rFonts w:ascii="宋体" w:hAnsi="宋体" w:cs="宋体"/>
                <w:b/>
                <w:szCs w:val="21"/>
              </w:rPr>
            </w:pPr>
            <w:r>
              <w:rPr>
                <w:rFonts w:hint="eastAsia" w:ascii="宋体" w:hAnsi="宋体" w:cs="宋体"/>
                <w:b/>
                <w:szCs w:val="21"/>
              </w:rPr>
              <w:t>评审部分</w:t>
            </w:r>
          </w:p>
        </w:tc>
        <w:tc>
          <w:tcPr>
            <w:tcW w:w="617" w:type="pct"/>
            <w:vAlign w:val="center"/>
          </w:tcPr>
          <w:p>
            <w:pPr>
              <w:adjustRightInd w:val="0"/>
              <w:snapToGrid w:val="0"/>
              <w:jc w:val="center"/>
              <w:rPr>
                <w:rFonts w:ascii="宋体" w:hAnsi="宋体" w:cs="宋体"/>
                <w:b/>
                <w:szCs w:val="21"/>
              </w:rPr>
            </w:pPr>
            <w:r>
              <w:rPr>
                <w:rFonts w:hint="eastAsia" w:ascii="宋体" w:hAnsi="宋体" w:cs="宋体"/>
                <w:b/>
                <w:szCs w:val="21"/>
              </w:rPr>
              <w:t>评审因素</w:t>
            </w:r>
          </w:p>
        </w:tc>
        <w:tc>
          <w:tcPr>
            <w:tcW w:w="3172" w:type="pct"/>
            <w:vAlign w:val="center"/>
          </w:tcPr>
          <w:p>
            <w:pPr>
              <w:adjustRightInd w:val="0"/>
              <w:snapToGrid w:val="0"/>
              <w:jc w:val="center"/>
              <w:rPr>
                <w:rFonts w:ascii="宋体" w:hAnsi="宋体" w:cs="宋体"/>
                <w:b/>
                <w:szCs w:val="21"/>
              </w:rPr>
            </w:pPr>
            <w:r>
              <w:rPr>
                <w:rFonts w:hint="eastAsia" w:ascii="宋体" w:hAnsi="宋体" w:cs="宋体"/>
                <w:b/>
                <w:szCs w:val="21"/>
              </w:rPr>
              <w:t>评分细则</w:t>
            </w:r>
          </w:p>
        </w:tc>
        <w:tc>
          <w:tcPr>
            <w:tcW w:w="408" w:type="pct"/>
            <w:tcBorders>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权重（%）</w:t>
            </w:r>
          </w:p>
        </w:tc>
        <w:tc>
          <w:tcPr>
            <w:tcW w:w="452" w:type="pct"/>
            <w:tcBorders>
              <w:lef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349" w:type="pct"/>
            <w:vAlign w:val="center"/>
          </w:tcPr>
          <w:p>
            <w:pPr>
              <w:adjustRightInd w:val="0"/>
              <w:snapToGrid w:val="0"/>
              <w:jc w:val="center"/>
              <w:rPr>
                <w:rFonts w:ascii="宋体" w:hAnsi="宋体" w:cs="宋体"/>
                <w:b/>
                <w:szCs w:val="21"/>
              </w:rPr>
            </w:pPr>
            <w:r>
              <w:rPr>
                <w:rFonts w:hint="eastAsia" w:ascii="宋体" w:hAnsi="宋体" w:cs="宋体"/>
                <w:b/>
                <w:szCs w:val="21"/>
              </w:rPr>
              <w:t>一</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技术部分（45分）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商品质量保障可靠性</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根据投标人对货物的来源、包装、保存、运输各环节的质量保证措施及方案完善程度进行评价：</w:t>
            </w:r>
          </w:p>
          <w:p>
            <w:pPr>
              <w:adjustRightInd w:val="0"/>
              <w:snapToGrid w:val="0"/>
              <w:jc w:val="left"/>
              <w:rPr>
                <w:rFonts w:ascii="宋体" w:hAnsi="宋体" w:cs="宋体"/>
                <w:szCs w:val="21"/>
              </w:rPr>
            </w:pPr>
            <w:r>
              <w:rPr>
                <w:rFonts w:hint="eastAsia" w:ascii="宋体" w:hAnsi="宋体" w:cs="宋体"/>
                <w:szCs w:val="21"/>
              </w:rPr>
              <w:t>1.详细说明所投货物来源渠道且合法合规；</w:t>
            </w:r>
          </w:p>
          <w:p>
            <w:pPr>
              <w:adjustRightInd w:val="0"/>
              <w:snapToGrid w:val="0"/>
              <w:jc w:val="left"/>
              <w:rPr>
                <w:rFonts w:ascii="宋体" w:hAnsi="宋体" w:cs="宋体"/>
                <w:szCs w:val="21"/>
              </w:rPr>
            </w:pPr>
            <w:r>
              <w:rPr>
                <w:rFonts w:hint="eastAsia" w:ascii="宋体" w:hAnsi="宋体" w:cs="宋体"/>
                <w:szCs w:val="21"/>
              </w:rPr>
              <w:t>2.详细说明所投货物包装、保存方案且合理可行；</w:t>
            </w:r>
          </w:p>
          <w:p>
            <w:pPr>
              <w:adjustRightInd w:val="0"/>
              <w:snapToGrid w:val="0"/>
              <w:jc w:val="left"/>
              <w:rPr>
                <w:rFonts w:ascii="宋体" w:hAnsi="宋体" w:cs="宋体"/>
                <w:szCs w:val="21"/>
              </w:rPr>
            </w:pPr>
            <w:r>
              <w:rPr>
                <w:rFonts w:hint="eastAsia" w:ascii="宋体" w:hAnsi="宋体" w:cs="宋体"/>
                <w:szCs w:val="21"/>
              </w:rPr>
              <w:t>3.详细说明所投货物运输等方案且合理可行。</w:t>
            </w:r>
          </w:p>
          <w:p>
            <w:pPr>
              <w:adjustRightInd w:val="0"/>
              <w:snapToGrid w:val="0"/>
              <w:jc w:val="left"/>
              <w:rPr>
                <w:rFonts w:ascii="宋体" w:hAnsi="宋体" w:cs="宋体"/>
                <w:szCs w:val="21"/>
              </w:rPr>
            </w:pPr>
            <w:r>
              <w:rPr>
                <w:rFonts w:hint="eastAsia" w:ascii="宋体" w:hAnsi="宋体" w:cs="宋体"/>
                <w:szCs w:val="21"/>
              </w:rPr>
              <w:t xml:space="preserve">（二）评分标准： </w:t>
            </w:r>
          </w:p>
          <w:p>
            <w:pPr>
              <w:adjustRightInd w:val="0"/>
              <w:snapToGrid w:val="0"/>
              <w:jc w:val="left"/>
              <w:rPr>
                <w:rFonts w:ascii="宋体" w:hAnsi="宋体" w:cs="宋体"/>
                <w:szCs w:val="21"/>
              </w:rPr>
            </w:pPr>
            <w:r>
              <w:rPr>
                <w:rFonts w:hint="eastAsia" w:ascii="宋体" w:hAnsi="宋体" w:cs="宋体"/>
                <w:szCs w:val="21"/>
              </w:rPr>
              <w:t>满足以上三项要求得15分，满足以上任意两项要求得10分，满足以上一项要求得5分，其它情况不得分。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售后服务承诺</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（一）评分内容：</w:t>
            </w:r>
          </w:p>
          <w:p>
            <w:pPr>
              <w:adjustRightInd w:val="0"/>
              <w:snapToGrid w:val="0"/>
              <w:jc w:val="left"/>
              <w:rPr>
                <w:rFonts w:ascii="宋体" w:hAnsi="宋体" w:cs="宋体"/>
                <w:szCs w:val="21"/>
              </w:rPr>
            </w:pPr>
            <w:r>
              <w:rPr>
                <w:rFonts w:hint="eastAsia" w:ascii="宋体" w:hAnsi="宋体" w:cs="宋体"/>
                <w:szCs w:val="21"/>
              </w:rPr>
              <w:t>投标人提供售后服务承诺，包括但不限于以下内容：</w:t>
            </w:r>
          </w:p>
          <w:p>
            <w:pPr>
              <w:adjustRightInd w:val="0"/>
              <w:snapToGrid w:val="0"/>
              <w:jc w:val="left"/>
              <w:rPr>
                <w:rFonts w:ascii="宋体" w:hAnsi="宋体" w:cs="宋体"/>
                <w:szCs w:val="21"/>
              </w:rPr>
            </w:pPr>
            <w:r>
              <w:rPr>
                <w:rFonts w:hint="eastAsia" w:ascii="宋体" w:hAnsi="宋体" w:cs="宋体"/>
                <w:szCs w:val="21"/>
              </w:rPr>
              <w:t xml:space="preserve">1.售后服务团队情况安排合理，售后服务响应及时； </w:t>
            </w:r>
          </w:p>
          <w:p>
            <w:pPr>
              <w:adjustRightInd w:val="0"/>
              <w:snapToGrid w:val="0"/>
              <w:jc w:val="left"/>
              <w:rPr>
                <w:rFonts w:ascii="宋体" w:hAnsi="宋体" w:cs="宋体"/>
                <w:szCs w:val="21"/>
              </w:rPr>
            </w:pPr>
            <w:r>
              <w:rPr>
                <w:rFonts w:hint="eastAsia" w:ascii="宋体" w:hAnsi="宋体" w:cs="宋体"/>
                <w:szCs w:val="21"/>
              </w:rPr>
              <w:t xml:space="preserve">2.退换货的处理流程快捷、高效； </w:t>
            </w:r>
          </w:p>
          <w:p>
            <w:pPr>
              <w:adjustRightInd w:val="0"/>
              <w:snapToGrid w:val="0"/>
              <w:jc w:val="left"/>
              <w:rPr>
                <w:rFonts w:ascii="宋体" w:hAnsi="宋体" w:cs="宋体"/>
                <w:szCs w:val="21"/>
              </w:rPr>
            </w:pPr>
            <w:r>
              <w:rPr>
                <w:rFonts w:hint="eastAsia" w:ascii="宋体" w:hAnsi="宋体" w:cs="宋体"/>
                <w:szCs w:val="21"/>
              </w:rPr>
              <w:t>3.遇到产品问题时能够及时无条件更换及配送的。</w:t>
            </w:r>
          </w:p>
          <w:p>
            <w:pPr>
              <w:adjustRightInd w:val="0"/>
              <w:snapToGrid w:val="0"/>
              <w:jc w:val="left"/>
              <w:rPr>
                <w:rFonts w:ascii="宋体" w:hAnsi="宋体" w:cs="宋体"/>
                <w:szCs w:val="21"/>
              </w:rPr>
            </w:pPr>
            <w:r>
              <w:rPr>
                <w:rFonts w:hint="eastAsia" w:ascii="宋体" w:hAnsi="宋体" w:cs="宋体"/>
                <w:szCs w:val="21"/>
              </w:rPr>
              <w:t>（二）评分依据：</w:t>
            </w:r>
          </w:p>
          <w:p>
            <w:pPr>
              <w:adjustRightInd w:val="0"/>
              <w:snapToGrid w:val="0"/>
              <w:jc w:val="left"/>
              <w:rPr>
                <w:rFonts w:ascii="宋体" w:hAnsi="宋体" w:cs="宋体"/>
                <w:szCs w:val="21"/>
              </w:rPr>
            </w:pPr>
            <w:r>
              <w:rPr>
                <w:rFonts w:hint="eastAsia" w:ascii="宋体" w:hAnsi="宋体" w:cs="宋体"/>
                <w:szCs w:val="21"/>
              </w:rPr>
              <w:t>满足以上三项要求得15分，满足以上任意两项要求得10分，满足以上一项要求得5分，其它情况不得分。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2"/>
              </w:numPr>
              <w:adjustRightInd w:val="0"/>
              <w:snapToGrid w:val="0"/>
              <w:ind w:left="0" w:firstLine="0" w:firstLineChars="0"/>
              <w:jc w:val="right"/>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配送服务方案</w:t>
            </w:r>
          </w:p>
        </w:tc>
        <w:tc>
          <w:tcPr>
            <w:tcW w:w="3172" w:type="pct"/>
          </w:tcPr>
          <w:p>
            <w:pPr>
              <w:adjustRightInd w:val="0"/>
              <w:snapToGrid w:val="0"/>
              <w:jc w:val="left"/>
              <w:rPr>
                <w:rFonts w:ascii="宋体" w:hAnsi="宋体" w:cs="宋体"/>
                <w:szCs w:val="21"/>
              </w:rPr>
            </w:pPr>
            <w:r>
              <w:rPr>
                <w:rFonts w:hint="eastAsia" w:ascii="宋体" w:hAnsi="宋体" w:cs="宋体"/>
                <w:szCs w:val="21"/>
              </w:rPr>
              <w:t xml:space="preserve">（一）评分内容： </w:t>
            </w:r>
          </w:p>
          <w:p>
            <w:pPr>
              <w:adjustRightInd w:val="0"/>
              <w:snapToGrid w:val="0"/>
              <w:jc w:val="left"/>
              <w:rPr>
                <w:rFonts w:ascii="宋体" w:hAnsi="宋体" w:cs="宋体"/>
                <w:szCs w:val="21"/>
              </w:rPr>
            </w:pPr>
            <w:r>
              <w:rPr>
                <w:rFonts w:hint="eastAsia" w:ascii="宋体" w:hAnsi="宋体" w:cs="宋体"/>
                <w:szCs w:val="21"/>
              </w:rPr>
              <w:t xml:space="preserve">考察投标人针对本项目配送方案的具体详实程度，提供包含但不限于以下四项： </w:t>
            </w:r>
          </w:p>
          <w:p>
            <w:pPr>
              <w:adjustRightInd w:val="0"/>
              <w:snapToGrid w:val="0"/>
              <w:jc w:val="left"/>
              <w:rPr>
                <w:rFonts w:ascii="宋体" w:hAnsi="宋体" w:cs="宋体"/>
                <w:szCs w:val="21"/>
              </w:rPr>
            </w:pPr>
            <w:r>
              <w:rPr>
                <w:rFonts w:hint="eastAsia" w:ascii="宋体" w:hAnsi="宋体" w:cs="宋体"/>
                <w:szCs w:val="21"/>
              </w:rPr>
              <w:t xml:space="preserve">1.配送服务保障措施内容全面，能提供手机扫二维码兑换、官网兑换、电话兑换等兑换方式； </w:t>
            </w:r>
          </w:p>
          <w:p>
            <w:pPr>
              <w:adjustRightInd w:val="0"/>
              <w:snapToGrid w:val="0"/>
              <w:jc w:val="left"/>
              <w:rPr>
                <w:rFonts w:ascii="宋体" w:hAnsi="宋体" w:cs="宋体"/>
                <w:szCs w:val="21"/>
              </w:rPr>
            </w:pPr>
            <w:r>
              <w:rPr>
                <w:rFonts w:hint="eastAsia" w:ascii="宋体" w:hAnsi="宋体" w:cs="宋体"/>
                <w:szCs w:val="21"/>
              </w:rPr>
              <w:t>2.采用</w:t>
            </w:r>
            <w:r>
              <w:rPr>
                <w:rFonts w:hint="eastAsia"/>
              </w:rPr>
              <w:t>可配送到家的快递服务</w:t>
            </w:r>
            <w:r>
              <w:rPr>
                <w:rFonts w:hint="eastAsia" w:ascii="宋体" w:hAnsi="宋体" w:cs="宋体"/>
                <w:szCs w:val="21"/>
              </w:rPr>
              <w:t xml:space="preserve">； </w:t>
            </w:r>
          </w:p>
          <w:p>
            <w:pPr>
              <w:adjustRightInd w:val="0"/>
              <w:snapToGrid w:val="0"/>
              <w:jc w:val="left"/>
              <w:rPr>
                <w:rFonts w:ascii="宋体" w:hAnsi="宋体" w:cs="宋体"/>
                <w:szCs w:val="21"/>
              </w:rPr>
            </w:pPr>
            <w:r>
              <w:rPr>
                <w:rFonts w:hint="eastAsia" w:ascii="宋体" w:hAnsi="宋体" w:cs="宋体"/>
                <w:szCs w:val="21"/>
              </w:rPr>
              <w:t xml:space="preserve">3.清晰完整的工作流程图。 </w:t>
            </w:r>
          </w:p>
          <w:p>
            <w:pPr>
              <w:adjustRightInd w:val="0"/>
              <w:snapToGrid w:val="0"/>
              <w:jc w:val="left"/>
              <w:rPr>
                <w:rFonts w:ascii="宋体" w:hAnsi="宋体" w:cs="宋体"/>
                <w:szCs w:val="21"/>
              </w:rPr>
            </w:pPr>
            <w:r>
              <w:rPr>
                <w:rFonts w:hint="eastAsia" w:ascii="宋体" w:hAnsi="宋体" w:cs="宋体"/>
                <w:szCs w:val="21"/>
              </w:rPr>
              <w:t xml:space="preserve">（二）评分标准： </w:t>
            </w:r>
          </w:p>
          <w:p>
            <w:pPr>
              <w:pStyle w:val="6"/>
              <w:rPr>
                <w:rFonts w:ascii="宋体" w:hAnsi="宋体" w:eastAsia="宋体" w:cs="宋体"/>
                <w:szCs w:val="21"/>
              </w:rPr>
            </w:pPr>
            <w:r>
              <w:rPr>
                <w:rFonts w:hint="eastAsia" w:ascii="宋体" w:hAnsi="宋体" w:eastAsia="宋体" w:cs="宋体"/>
                <w:szCs w:val="21"/>
              </w:rPr>
              <w:t>满足以上三项要求得</w:t>
            </w:r>
            <w:r>
              <w:rPr>
                <w:rFonts w:hint="eastAsia" w:ascii="宋体" w:hAnsi="宋体" w:cs="宋体"/>
                <w:szCs w:val="21"/>
              </w:rPr>
              <w:t>1</w:t>
            </w:r>
            <w:r>
              <w:rPr>
                <w:rFonts w:hint="eastAsia" w:ascii="宋体" w:hAnsi="宋体" w:eastAsia="宋体" w:cs="宋体"/>
                <w:szCs w:val="21"/>
              </w:rPr>
              <w:t>5分，满足以上</w:t>
            </w:r>
            <w:r>
              <w:rPr>
                <w:rFonts w:hint="eastAsia" w:ascii="宋体" w:hAnsi="宋体" w:cs="宋体"/>
                <w:szCs w:val="21"/>
              </w:rPr>
              <w:t>任意</w:t>
            </w:r>
            <w:r>
              <w:rPr>
                <w:rFonts w:hint="eastAsia" w:ascii="宋体" w:hAnsi="宋体" w:eastAsia="宋体" w:cs="宋体"/>
                <w:szCs w:val="21"/>
              </w:rPr>
              <w:t>两项要求得</w:t>
            </w:r>
            <w:r>
              <w:rPr>
                <w:rFonts w:hint="eastAsia" w:ascii="宋体" w:hAnsi="宋体" w:cs="宋体"/>
                <w:szCs w:val="21"/>
              </w:rPr>
              <w:t>10</w:t>
            </w:r>
            <w:r>
              <w:rPr>
                <w:rFonts w:hint="eastAsia" w:ascii="宋体" w:hAnsi="宋体" w:eastAsia="宋体" w:cs="宋体"/>
                <w:szCs w:val="21"/>
              </w:rPr>
              <w:t>分，满足以上一项要求得</w:t>
            </w:r>
            <w:r>
              <w:rPr>
                <w:rFonts w:hint="eastAsia" w:ascii="宋体" w:hAnsi="宋体" w:cs="宋体"/>
                <w:szCs w:val="21"/>
              </w:rPr>
              <w:t>5</w:t>
            </w:r>
            <w:r>
              <w:rPr>
                <w:rFonts w:hint="eastAsia" w:ascii="宋体" w:hAnsi="宋体" w:eastAsia="宋体" w:cs="宋体"/>
                <w:szCs w:val="21"/>
              </w:rPr>
              <w:t>分，其它情况不得分。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349"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二</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商务部分（25分）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3" w:hRule="atLeast"/>
        </w:trPr>
        <w:tc>
          <w:tcPr>
            <w:tcW w:w="349" w:type="pct"/>
            <w:tcBorders>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同类项目业绩情况</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提供以往同类配送服务合同复印件及配送承诺书</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好（提供5家以上配送服务合同复印件及承诺书）：  6分</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较好（提供3家以上配送服务合同复印件及承诺书）：4分</w:t>
            </w:r>
          </w:p>
          <w:p>
            <w:pPr>
              <w:numPr>
                <w:ilvl w:val="0"/>
                <w:numId w:val="4"/>
              </w:numPr>
              <w:adjustRightInd w:val="0"/>
              <w:snapToGrid w:val="0"/>
              <w:ind w:left="0" w:firstLine="0"/>
              <w:jc w:val="left"/>
              <w:rPr>
                <w:rFonts w:ascii="宋体" w:hAnsi="宋体" w:cs="宋体"/>
                <w:szCs w:val="21"/>
              </w:rPr>
            </w:pPr>
            <w:r>
              <w:rPr>
                <w:rFonts w:hint="eastAsia" w:ascii="宋体" w:hAnsi="宋体" w:cs="宋体"/>
                <w:szCs w:val="21"/>
              </w:rPr>
              <w:t>一般（提供1家以上配送服务合同复印件及承诺书）：2分</w:t>
            </w:r>
          </w:p>
          <w:p>
            <w:pPr>
              <w:adjustRightInd w:val="0"/>
              <w:snapToGrid w:val="0"/>
              <w:jc w:val="left"/>
              <w:rPr>
                <w:rFonts w:ascii="宋体" w:hAnsi="宋体" w:cs="宋体"/>
                <w:szCs w:val="21"/>
              </w:rPr>
            </w:pPr>
            <w:r>
              <w:rPr>
                <w:rFonts w:hint="eastAsia" w:ascii="宋体" w:hAnsi="宋体" w:cs="宋体"/>
                <w:szCs w:val="21"/>
              </w:rPr>
              <w:t>不提供以往同类配送服务合同复印件及配送承诺书的不得分。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履约评价</w:t>
            </w:r>
          </w:p>
        </w:tc>
        <w:tc>
          <w:tcPr>
            <w:tcW w:w="3172" w:type="pct"/>
            <w:vAlign w:val="center"/>
          </w:tcPr>
          <w:p>
            <w:pPr>
              <w:adjustRightInd w:val="0"/>
              <w:snapToGrid w:val="0"/>
              <w:jc w:val="left"/>
              <w:rPr>
                <w:rFonts w:ascii="宋体" w:hAnsi="宋体" w:cs="宋体"/>
                <w:szCs w:val="21"/>
              </w:rPr>
            </w:pPr>
            <w:r>
              <w:rPr>
                <w:rFonts w:hint="eastAsia" w:ascii="宋体" w:hAnsi="宋体" w:cs="宋体"/>
                <w:szCs w:val="21"/>
              </w:rPr>
              <w:t xml:space="preserve">（一）评审标准： </w:t>
            </w:r>
          </w:p>
          <w:p>
            <w:pPr>
              <w:adjustRightInd w:val="0"/>
              <w:snapToGrid w:val="0"/>
              <w:jc w:val="left"/>
              <w:rPr>
                <w:rFonts w:ascii="宋体" w:hAnsi="宋体" w:cs="宋体"/>
                <w:szCs w:val="21"/>
              </w:rPr>
            </w:pPr>
            <w:r>
              <w:rPr>
                <w:rFonts w:hint="eastAsia" w:ascii="宋体" w:hAnsi="宋体" w:cs="宋体"/>
                <w:szCs w:val="21"/>
              </w:rPr>
              <w:t xml:space="preserve">提供2020年1月1日至本项目投标截止之日由服务单位出具的经考核评价为优或其他最高级别评价的证明，每提供一份证明得1分，最高得4分。同一单位出具多份评价证明的不可重复得分。 </w:t>
            </w:r>
          </w:p>
          <w:p>
            <w:pPr>
              <w:adjustRightInd w:val="0"/>
              <w:snapToGrid w:val="0"/>
              <w:jc w:val="left"/>
              <w:rPr>
                <w:rFonts w:ascii="宋体" w:hAnsi="宋体" w:cs="宋体"/>
                <w:szCs w:val="21"/>
              </w:rPr>
            </w:pPr>
            <w:r>
              <w:rPr>
                <w:rFonts w:hint="eastAsia" w:ascii="宋体" w:hAnsi="宋体" w:cs="宋体"/>
                <w:szCs w:val="21"/>
              </w:rPr>
              <w:t xml:space="preserve">（二）证明文件： </w:t>
            </w:r>
          </w:p>
          <w:p>
            <w:pPr>
              <w:pStyle w:val="6"/>
              <w:rPr>
                <w:rFonts w:ascii="宋体" w:hAnsi="宋体" w:eastAsia="宋体" w:cs="宋体"/>
                <w:szCs w:val="21"/>
              </w:rPr>
            </w:pPr>
            <w:r>
              <w:rPr>
                <w:rFonts w:hint="eastAsia" w:ascii="宋体" w:hAnsi="宋体" w:eastAsia="宋体" w:cs="宋体"/>
                <w:szCs w:val="21"/>
              </w:rPr>
              <w:t>提供服务单位评价证明文件（加盖服务单位公章或业务章）</w:t>
            </w:r>
            <w:r>
              <w:rPr>
                <w:rFonts w:hint="eastAsia" w:ascii="宋体" w:hAnsi="宋体" w:cs="宋体"/>
                <w:szCs w:val="21"/>
              </w:rPr>
              <w:t>复印件</w:t>
            </w:r>
            <w:r>
              <w:rPr>
                <w:rFonts w:hint="eastAsia" w:ascii="宋体" w:hAnsi="宋体" w:eastAsia="宋体" w:cs="宋体"/>
                <w:szCs w:val="21"/>
              </w:rPr>
              <w:t>。未按要求提供有效证明材料或提供不清晰导致评委无法识别的不计得分。</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bottom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1173" w:type="dxa"/>
            <w:vAlign w:val="center"/>
          </w:tcPr>
          <w:p>
            <w:pPr>
              <w:ind w:left="-63" w:leftChars="-30" w:right="-88" w:rightChars="-42"/>
              <w:jc w:val="center"/>
              <w:rPr>
                <w:rFonts w:ascii="宋体" w:hAnsi="宋体" w:cs="宋体"/>
                <w:szCs w:val="21"/>
              </w:rPr>
            </w:pPr>
            <w:r>
              <w:rPr>
                <w:rFonts w:hint="eastAsia" w:ascii="宋体" w:hAnsi="宋体" w:cs="宋体"/>
                <w:color w:val="000000"/>
                <w:kern w:val="0"/>
                <w:szCs w:val="21"/>
              </w:rPr>
              <w:t>投标人体系认证情况</w:t>
            </w:r>
          </w:p>
        </w:tc>
        <w:tc>
          <w:tcPr>
            <w:tcW w:w="6033" w:type="dxa"/>
            <w:vAlign w:val="center"/>
          </w:tcPr>
          <w:p>
            <w:pPr>
              <w:pStyle w:val="12"/>
              <w:adjustRightInd w:val="0"/>
              <w:snapToGrid w:val="0"/>
              <w:ind w:firstLine="0" w:firstLineChars="0"/>
              <w:rPr>
                <w:rFonts w:ascii="宋体" w:hAnsi="宋体" w:cs="宋体"/>
                <w:szCs w:val="21"/>
              </w:rPr>
            </w:pPr>
            <w:r>
              <w:rPr>
                <w:rFonts w:hint="eastAsia" w:ascii="宋体" w:hAnsi="宋体" w:cs="宋体"/>
                <w:szCs w:val="21"/>
              </w:rPr>
              <w:t>（一）评审标准：</w:t>
            </w:r>
          </w:p>
          <w:p>
            <w:pPr>
              <w:pStyle w:val="12"/>
              <w:adjustRightInd w:val="0"/>
              <w:snapToGrid w:val="0"/>
              <w:ind w:firstLine="0" w:firstLineChars="0"/>
              <w:rPr>
                <w:rFonts w:ascii="宋体" w:hAnsi="宋体" w:cs="宋体"/>
                <w:szCs w:val="21"/>
              </w:rPr>
            </w:pPr>
            <w:r>
              <w:rPr>
                <w:rFonts w:hint="eastAsia" w:ascii="宋体" w:hAnsi="宋体" w:cs="宋体"/>
                <w:szCs w:val="21"/>
              </w:rPr>
              <w:t>1.有食品安全管理体系认证证书，得2.5分；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2.有质量管理体系认证证书，得2.5分；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3.有环境管理体系认证证书，得2.5分；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4.有职业健康与安全管理体系认证证书，得2.5分；</w:t>
            </w:r>
          </w:p>
          <w:p>
            <w:pPr>
              <w:pStyle w:val="12"/>
              <w:adjustRightInd w:val="0"/>
              <w:snapToGrid w:val="0"/>
              <w:ind w:firstLine="0" w:firstLineChars="0"/>
              <w:rPr>
                <w:rFonts w:ascii="宋体" w:hAnsi="宋体" w:cs="宋体"/>
                <w:szCs w:val="21"/>
              </w:rPr>
            </w:pPr>
            <w:r>
              <w:rPr>
                <w:rFonts w:hint="eastAsia" w:ascii="宋体" w:hAnsi="宋体" w:cs="宋体"/>
                <w:szCs w:val="21"/>
              </w:rPr>
              <w:t>（二）证明文件：</w:t>
            </w:r>
          </w:p>
          <w:p>
            <w:pPr>
              <w:pStyle w:val="12"/>
              <w:adjustRightInd w:val="0"/>
              <w:snapToGrid w:val="0"/>
              <w:ind w:firstLine="0" w:firstLineChars="0"/>
              <w:rPr>
                <w:rFonts w:ascii="宋体" w:hAnsi="宋体" w:cs="宋体"/>
                <w:szCs w:val="21"/>
              </w:rPr>
            </w:pPr>
            <w:r>
              <w:rPr>
                <w:rFonts w:hint="eastAsia" w:ascii="宋体" w:hAnsi="宋体" w:cs="宋体"/>
                <w:szCs w:val="21"/>
              </w:rPr>
              <w:t>同时提供以下材料，否则不得分：①国家认可的认证机构颁发的有效期内的认证证书复印件加盖投标人公章；②认证证书信息须可在国家认证认可监督管理委员会官方网站http://cx.cnca.cn/查询。打印认证证书网站公布的链接信息资料截图（网址以http://cx.cnca.cn/CertECloud/index/index/page网站公布为准），资料证书状态须显示“有效”。</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349" w:type="pct"/>
            <w:tcBorders>
              <w:top w:val="single" w:color="auto" w:sz="4" w:space="0"/>
            </w:tcBorders>
            <w:vAlign w:val="center"/>
          </w:tcPr>
          <w:p>
            <w:pPr>
              <w:pStyle w:val="12"/>
              <w:numPr>
                <w:ilvl w:val="0"/>
                <w:numId w:val="3"/>
              </w:numPr>
              <w:adjustRightInd w:val="0"/>
              <w:snapToGrid w:val="0"/>
              <w:ind w:left="0" w:firstLine="0" w:firstLineChars="0"/>
              <w:jc w:val="center"/>
              <w:rPr>
                <w:rFonts w:ascii="宋体" w:hAnsi="宋体" w:cs="宋体"/>
                <w:szCs w:val="21"/>
              </w:rPr>
            </w:pPr>
          </w:p>
        </w:tc>
        <w:tc>
          <w:tcPr>
            <w:tcW w:w="617" w:type="pct"/>
            <w:vAlign w:val="center"/>
          </w:tcPr>
          <w:p>
            <w:pPr>
              <w:adjustRightInd w:val="0"/>
              <w:snapToGrid w:val="0"/>
              <w:jc w:val="center"/>
              <w:rPr>
                <w:rFonts w:ascii="宋体" w:hAnsi="宋体" w:cs="宋体"/>
                <w:bCs/>
                <w:szCs w:val="21"/>
                <w:highlight w:val="green"/>
              </w:rPr>
            </w:pPr>
            <w:r>
              <w:rPr>
                <w:rFonts w:hint="eastAsia" w:ascii="宋体" w:hAnsi="宋体" w:cs="宋体"/>
                <w:szCs w:val="21"/>
              </w:rPr>
              <w:t>诚信</w:t>
            </w:r>
          </w:p>
        </w:tc>
        <w:tc>
          <w:tcPr>
            <w:tcW w:w="3172" w:type="pct"/>
            <w:vAlign w:val="center"/>
          </w:tcPr>
          <w:p>
            <w:pPr>
              <w:adjustRightInd w:val="0"/>
              <w:snapToGrid w:val="0"/>
              <w:jc w:val="left"/>
              <w:rPr>
                <w:rFonts w:ascii="宋体" w:hAnsi="宋体" w:cs="宋体"/>
                <w:szCs w:val="21"/>
                <w:highlight w:val="yellow"/>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投标人在参与政府采购活动中存在诚信相关问题且在主管部门相关处理措施实施期限内的，本项不得分，否则得满分。投标人无需提供任何证明材料，由工作人员查询后向评审委员会提供相关信息。</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349" w:type="pct"/>
            <w:tcBorders>
              <w:top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rPr>
              <w:t>三</w:t>
            </w:r>
          </w:p>
        </w:tc>
        <w:tc>
          <w:tcPr>
            <w:tcW w:w="4650" w:type="pct"/>
            <w:gridSpan w:val="4"/>
            <w:vAlign w:val="center"/>
          </w:tcPr>
          <w:p>
            <w:pPr>
              <w:adjustRightInd w:val="0"/>
              <w:snapToGrid w:val="0"/>
              <w:jc w:val="center"/>
              <w:rPr>
                <w:rFonts w:ascii="宋体" w:hAnsi="宋体" w:cs="宋体"/>
                <w:b/>
                <w:szCs w:val="21"/>
              </w:rPr>
            </w:pPr>
            <w:r>
              <w:rPr>
                <w:rFonts w:hint="eastAsia" w:ascii="宋体" w:hAnsi="宋体" w:cs="宋体"/>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349" w:type="pct"/>
            <w:vAlign w:val="center"/>
          </w:tcPr>
          <w:p>
            <w:pPr>
              <w:adjustRightInd w:val="0"/>
              <w:snapToGrid w:val="0"/>
              <w:jc w:val="center"/>
              <w:rPr>
                <w:rFonts w:ascii="宋体" w:hAnsi="宋体" w:cs="宋体"/>
                <w:szCs w:val="21"/>
              </w:rPr>
            </w:pPr>
            <w:r>
              <w:rPr>
                <w:rFonts w:hint="eastAsia" w:ascii="宋体" w:hAnsi="宋体" w:cs="宋体"/>
                <w:szCs w:val="21"/>
              </w:rPr>
              <w:t>1</w:t>
            </w:r>
          </w:p>
        </w:tc>
        <w:tc>
          <w:tcPr>
            <w:tcW w:w="617" w:type="pct"/>
            <w:vAlign w:val="center"/>
          </w:tcPr>
          <w:p>
            <w:pPr>
              <w:adjustRightInd w:val="0"/>
              <w:snapToGrid w:val="0"/>
              <w:jc w:val="center"/>
              <w:rPr>
                <w:rFonts w:ascii="宋体" w:hAnsi="宋体" w:cs="宋体"/>
                <w:szCs w:val="21"/>
              </w:rPr>
            </w:pPr>
            <w:r>
              <w:rPr>
                <w:rFonts w:hint="eastAsia" w:ascii="宋体" w:hAnsi="宋体" w:cs="宋体"/>
                <w:szCs w:val="21"/>
              </w:rPr>
              <w:t>投标报价</w:t>
            </w:r>
          </w:p>
        </w:tc>
        <w:tc>
          <w:tcPr>
            <w:tcW w:w="3172" w:type="pct"/>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adjustRightInd w:val="0"/>
              <w:snapToGrid w:val="0"/>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adjustRightInd w:val="0"/>
              <w:snapToGrid w:val="0"/>
              <w:jc w:val="left"/>
              <w:rPr>
                <w:rFonts w:ascii="宋体" w:hAnsi="宋体" w:cs="宋体"/>
                <w:bCs/>
                <w:szCs w:val="21"/>
              </w:rPr>
            </w:pPr>
            <w:r>
              <w:rPr>
                <w:rFonts w:hint="eastAsia" w:ascii="宋体" w:hAnsi="宋体" w:cs="宋体"/>
                <w:bCs/>
                <w:szCs w:val="21"/>
              </w:rPr>
              <w:t>备注：</w:t>
            </w:r>
          </w:p>
          <w:p>
            <w:pPr>
              <w:widowControl/>
              <w:adjustRightInd w:val="0"/>
              <w:snapToGrid w:val="0"/>
              <w:jc w:val="left"/>
              <w:rPr>
                <w:rFonts w:ascii="宋体" w:hAnsi="宋体" w:cs="宋体"/>
                <w:bCs/>
                <w:szCs w:val="21"/>
              </w:rPr>
            </w:pPr>
            <w:r>
              <w:rPr>
                <w:rFonts w:hint="eastAsia" w:ascii="宋体" w:hAnsi="宋体" w:cs="宋体"/>
                <w:bCs/>
                <w:szCs w:val="21"/>
              </w:rPr>
              <w:t>1、投标报价得分四舍五入后，</w:t>
            </w:r>
            <w:r>
              <w:rPr>
                <w:rFonts w:hint="eastAsia" w:ascii="宋体" w:hAnsi="宋体" w:cs="宋体"/>
                <w:szCs w:val="21"/>
              </w:rPr>
              <w:t>小数点后保留两位有效数</w:t>
            </w:r>
            <w:r>
              <w:rPr>
                <w:rFonts w:hint="eastAsia" w:ascii="宋体" w:hAnsi="宋体" w:cs="宋体"/>
                <w:bCs/>
                <w:szCs w:val="21"/>
              </w:rPr>
              <w:t>。</w:t>
            </w:r>
          </w:p>
          <w:p>
            <w:pPr>
              <w:adjustRightInd w:val="0"/>
              <w:snapToGrid w:val="0"/>
              <w:rPr>
                <w:rStyle w:val="10"/>
                <w:rFonts w:ascii="宋体" w:hAnsi="宋体" w:cs="宋体"/>
              </w:rPr>
            </w:pPr>
            <w:r>
              <w:rPr>
                <w:rStyle w:val="10"/>
                <w:rFonts w:hint="eastAsia" w:ascii="宋体" w:hAnsi="宋体" w:cs="宋体"/>
              </w:rPr>
              <w:t>2、因落实政府采购政策进行价格调整的，以调整后的价格计算评标基准价和投标报价,详见《价格扣除》。</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4139" w:type="pct"/>
            <w:gridSpan w:val="3"/>
            <w:vAlign w:val="center"/>
          </w:tcPr>
          <w:p>
            <w:pPr>
              <w:adjustRightInd w:val="0"/>
              <w:snapToGrid w:val="0"/>
              <w:jc w:val="center"/>
              <w:rPr>
                <w:rFonts w:ascii="宋体" w:hAnsi="宋体" w:cs="宋体"/>
                <w:szCs w:val="21"/>
              </w:rPr>
            </w:pPr>
            <w:r>
              <w:rPr>
                <w:rFonts w:hint="eastAsia" w:ascii="宋体" w:hAnsi="宋体" w:cs="宋体"/>
                <w:szCs w:val="21"/>
              </w:rPr>
              <w:t>合计</w:t>
            </w:r>
          </w:p>
        </w:tc>
        <w:tc>
          <w:tcPr>
            <w:tcW w:w="408" w:type="pct"/>
            <w:tcBorders>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c>
          <w:tcPr>
            <w:tcW w:w="452" w:type="pct"/>
            <w:tcBorders>
              <w:lef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100</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7"/>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2E4A1433"/>
    <w:multiLevelType w:val="multilevel"/>
    <w:tmpl w:val="2E4A1433"/>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4D6214"/>
    <w:rsid w:val="000B7563"/>
    <w:rsid w:val="004D6214"/>
    <w:rsid w:val="00527946"/>
    <w:rsid w:val="0059067E"/>
    <w:rsid w:val="0088778F"/>
    <w:rsid w:val="00E7353D"/>
    <w:rsid w:val="00EE749F"/>
    <w:rsid w:val="13620456"/>
    <w:rsid w:val="16374212"/>
    <w:rsid w:val="182F7550"/>
    <w:rsid w:val="19DC4F05"/>
    <w:rsid w:val="20690544"/>
    <w:rsid w:val="38172D0E"/>
    <w:rsid w:val="3A224550"/>
    <w:rsid w:val="3B22776F"/>
    <w:rsid w:val="40062151"/>
    <w:rsid w:val="40706C8F"/>
    <w:rsid w:val="435E3474"/>
    <w:rsid w:val="439B0F45"/>
    <w:rsid w:val="47EA77FC"/>
    <w:rsid w:val="5746124B"/>
    <w:rsid w:val="666C7A4E"/>
    <w:rsid w:val="74720C8A"/>
    <w:rsid w:val="7B89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szCs w:val="21"/>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annotation text"/>
    <w:basedOn w:val="1"/>
    <w:qFormat/>
    <w:uiPriority w:val="99"/>
    <w:pPr>
      <w:jc w:val="left"/>
    </w:pPr>
    <w:rPr>
      <w:rFonts w:asciiTheme="minorHAnsi" w:hAnsiTheme="minorHAnsi" w:eastAsiaTheme="minorEastAsia" w:cstheme="minorBidi"/>
    </w:rPr>
  </w:style>
  <w:style w:type="paragraph" w:styleId="7">
    <w:name w:val="footer"/>
    <w:basedOn w:val="1"/>
    <w:unhideWhenUsed/>
    <w:qFormat/>
    <w:uiPriority w:val="99"/>
    <w:pPr>
      <w:tabs>
        <w:tab w:val="center" w:pos="4153"/>
        <w:tab w:val="right" w:pos="8306"/>
      </w:tabs>
      <w:snapToGrid w:val="0"/>
      <w:jc w:val="left"/>
    </w:pPr>
    <w:rPr>
      <w:sz w:val="18"/>
      <w:szCs w:val="18"/>
    </w:rPr>
  </w:style>
  <w:style w:type="character" w:styleId="10">
    <w:name w:val="annotation reference"/>
    <w:qFormat/>
    <w:uiPriority w:val="0"/>
    <w:rPr>
      <w:sz w:val="21"/>
      <w:szCs w:val="21"/>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34"/>
    <w:pPr>
      <w:ind w:firstLine="420" w:firstLineChars="200"/>
    </w:pPr>
  </w:style>
  <w:style w:type="character" w:customStyle="1" w:styleId="13">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1779</Words>
  <Characters>2074</Characters>
  <Lines>15</Lines>
  <Paragraphs>4</Paragraphs>
  <TotalTime>17</TotalTime>
  <ScaleCrop>false</ScaleCrop>
  <LinksUpToDate>false</LinksUpToDate>
  <CharactersWithSpaces>2121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2023-06-07T08:47:00Z</dcterms:created>
  <dc:creator>b15-db</dc:creator>
  <cp:lastModifiedBy>Administrator</cp:lastModifiedBy>
  <dcterms:modified xsi:type="dcterms:W3CDTF">2023-08-28T08:09:43Z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9A84EBD998BA435099D6E92FF0082846_13</vt:lpwstr>
  </property>
</Properties>
</file>