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1932" w14:textId="77777777" w:rsidR="00206936" w:rsidRDefault="0020693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表1</w:t>
      </w:r>
    </w:p>
    <w:p w14:paraId="5A1C5F24" w14:textId="77777777" w:rsidR="00206936" w:rsidRDefault="00206936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484B07C7" w14:textId="3F38FF1A" w:rsidR="00206936" w:rsidRDefault="00206936">
      <w:pPr>
        <w:jc w:val="center"/>
        <w:rPr>
          <w:rFonts w:ascii="方正小标宋简体" w:eastAsia="方正小标宋简体"/>
        </w:rPr>
      </w:pPr>
    </w:p>
    <w:tbl>
      <w:tblPr>
        <w:tblW w:w="9654" w:type="dxa"/>
        <w:jc w:val="center"/>
        <w:tblLook w:val="0000" w:firstRow="0" w:lastRow="0" w:firstColumn="0" w:lastColumn="0" w:noHBand="0" w:noVBand="0"/>
      </w:tblPr>
      <w:tblGrid>
        <w:gridCol w:w="660"/>
        <w:gridCol w:w="712"/>
        <w:gridCol w:w="8282"/>
      </w:tblGrid>
      <w:tr w:rsidR="00206936" w14:paraId="6264D421" w14:textId="77777777" w:rsidTr="00F176BB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6466C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1784AA4" w14:textId="77777777" w:rsidR="00206936" w:rsidRDefault="00206936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ED45243" w14:textId="77777777" w:rsidR="00206936" w:rsidRPr="002C6C45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206936" w14:paraId="5AA5F4BB" w14:textId="77777777" w:rsidTr="00667C4B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12ADAEA" w14:textId="77777777" w:rsidR="00206936" w:rsidRPr="00667C4B" w:rsidRDefault="00206936" w:rsidP="00667C4B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color w:val="3F3F3F"/>
                <w:kern w:val="0"/>
                <w:sz w:val="22"/>
              </w:rPr>
              <w:t>1、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41D368B" w14:textId="77777777" w:rsidR="00206936" w:rsidRPr="00667C4B" w:rsidRDefault="00016387" w:rsidP="00667C4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4"/>
                <w:szCs w:val="24"/>
              </w:rPr>
              <w:t>婴幼儿</w:t>
            </w:r>
            <w:r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呼吸机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FC27626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一、基本参数</w:t>
            </w:r>
          </w:p>
          <w:p w14:paraId="023B48D4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1.设备主要用于早产儿、新生儿、儿童的高频常频机械通气抢救使用，具有婴幼儿专用的双鼓膜式高频振荡功能，非成人呼吸机外加模块来实现；</w:t>
            </w:r>
          </w:p>
          <w:p w14:paraId="3765A942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2.▲通气功能：≥5种，具备有创常频通气模式、有创高频通气模式、无创常频通气模式、无创高频通气模式及高流量氧疗通气模式等功能，且能够叠加容量保证功能和容量限制功能；  </w:t>
            </w:r>
          </w:p>
          <w:p w14:paraId="521B2451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3.操作屏幕采用触屏结合按钮方式操作设计，规格：≥12寸，能够与主机分离放置，便于隔离操作；</w:t>
            </w:r>
          </w:p>
          <w:p w14:paraId="764D1203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4.同屏显示波形：≥3道，包含压力时间波形、容量时间波形、流速时间波形等；</w:t>
            </w:r>
          </w:p>
          <w:p w14:paraId="05B8EE16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5.肺功能环：≥3个，包含容量压力环、容量流速环、流速压力环等，能同屏显示≥3道呼吸波形及≥2道呼吸环；</w:t>
            </w:r>
          </w:p>
          <w:p w14:paraId="2292722C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6.▲呼气阀具备恒温加热功能，避免因水汽凝集造成的患儿呼气阻力增大；</w:t>
            </w:r>
          </w:p>
          <w:p w14:paraId="6732D3F4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7.▲高频通气采用双鼓膜式振荡技术，噪音小，负向能力强，适用患儿最大体重可达12kg；</w:t>
            </w:r>
          </w:p>
          <w:p w14:paraId="23FA2CE8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8.标配内置式后备电池，非外加蓄电池，供电时间：≥200分钟；</w:t>
            </w:r>
          </w:p>
          <w:p w14:paraId="4F997E06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9.▲无创通气模式：≥4种，具备无创持续正压通气模式、无创双水平正压通气模式、无创高频通气模式、高流量氧疗模式等；</w:t>
            </w:r>
          </w:p>
          <w:p w14:paraId="4E84796E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10.▲无创高频通气模式下，振荡频率设置范围：5～20HZ；振荡振幅设置范围：2～50cmH2O；</w:t>
            </w:r>
          </w:p>
          <w:p w14:paraId="4B335537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11.常频通气模式下，容量保证设置范围：0.1～200ml；</w:t>
            </w:r>
          </w:p>
          <w:p w14:paraId="0B58FA2C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12.有创下的双鼓膜式高频振荡，通气模式要求：≥3种，具备高频、高频叠加容量保证、高频叠加肺复张等功能；</w:t>
            </w:r>
          </w:p>
          <w:p w14:paraId="6F821FA1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13.有创下的双鼓膜式高频振荡，平均压力设置范围要求：0～40cmH2O；振荡频率设置范围：5～20 HZ；振荡振幅设置范围：5～100cmH2O； </w:t>
            </w:r>
          </w:p>
          <w:p w14:paraId="6E0465C9" w14:textId="77777777" w:rsidR="00F972A2" w:rsidRPr="00F972A2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14.有创高频通气模式下，容量保证潮气量设置范围：0.1～30 ml；</w:t>
            </w:r>
          </w:p>
          <w:p w14:paraId="39C1CB6D" w14:textId="77777777" w:rsidR="00206936" w:rsidRPr="00137B8C" w:rsidRDefault="00F972A2" w:rsidP="00F972A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2A2">
              <w:rPr>
                <w:rFonts w:ascii="宋体" w:hAnsi="宋体" w:cs="宋体" w:hint="eastAsia"/>
                <w:kern w:val="0"/>
                <w:sz w:val="24"/>
                <w:szCs w:val="24"/>
              </w:rPr>
              <w:t>15.监测参数：≥15种，具备呼出潮气量、吸入潮气量、吸呼比、自主触发百分比、自主触发吸气时间、峰压、平均压、呼气末正压、顺应性、肺泡过度膨胀系数、气道阻力、CO2弥散系数、泄漏率、时间常数、高频模式下潮气量等；</w:t>
            </w:r>
          </w:p>
        </w:tc>
      </w:tr>
      <w:tr w:rsidR="00206936" w14:paraId="47D031A0" w14:textId="77777777">
        <w:trPr>
          <w:trHeight w:val="645"/>
          <w:jc w:val="center"/>
        </w:trPr>
        <w:tc>
          <w:tcPr>
            <w:tcW w:w="9654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BAA857F" w14:textId="7D6DADF3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lastRenderedPageBreak/>
              <w:t>配置清单</w:t>
            </w:r>
            <w:r w:rsidR="00327A1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（每</w:t>
            </w:r>
            <w:r w:rsidR="00E75475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台</w:t>
            </w:r>
            <w:r w:rsidR="00327A1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）</w:t>
            </w:r>
          </w:p>
        </w:tc>
      </w:tr>
      <w:tr w:rsidR="00206936" w14:paraId="2CF4473F" w14:textId="77777777">
        <w:trPr>
          <w:trHeight w:val="645"/>
          <w:jc w:val="center"/>
        </w:trPr>
        <w:tc>
          <w:tcPr>
            <w:tcW w:w="965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tbl>
            <w:tblPr>
              <w:tblpPr w:leftFromText="180" w:rightFromText="180" w:vertAnchor="text" w:horzAnchor="page" w:tblpX="1222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4"/>
              <w:gridCol w:w="4697"/>
              <w:gridCol w:w="2087"/>
              <w:gridCol w:w="1810"/>
            </w:tblGrid>
            <w:tr w:rsidR="00206936" w14:paraId="47460A22" w14:textId="77777777">
              <w:trPr>
                <w:trHeight w:val="507"/>
              </w:trPr>
              <w:tc>
                <w:tcPr>
                  <w:tcW w:w="834" w:type="dxa"/>
                  <w:vAlign w:val="center"/>
                </w:tcPr>
                <w:p w14:paraId="190CB4D3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97" w:type="dxa"/>
                  <w:vAlign w:val="center"/>
                </w:tcPr>
                <w:p w14:paraId="1781B322" w14:textId="77777777" w:rsidR="00206936" w:rsidRDefault="00F972A2" w:rsidP="00F972A2">
                  <w:pPr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高常频呼吸机主机</w:t>
                  </w:r>
                  <w:r>
                    <w:rPr>
                      <w:rFonts w:ascii="宋体" w:hAnsi="宋体"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vAlign w:val="center"/>
                </w:tcPr>
                <w:p w14:paraId="65C1E6D5" w14:textId="77777777" w:rsidR="00206936" w:rsidRDefault="00F972A2" w:rsidP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 w:rsidRPr="00F972A2"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  <w:r>
                    <w:rPr>
                      <w:rFonts w:ascii="宋体" w:hAnsi="宋体"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1810" w:type="dxa"/>
                  <w:vAlign w:val="center"/>
                </w:tcPr>
                <w:p w14:paraId="5AC15E28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 w:rsidRPr="00F972A2"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F972A2" w14:paraId="2A3F3F44" w14:textId="77777777" w:rsidTr="00255D98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64FF9FE1" w14:textId="77777777" w:rsidR="00F972A2" w:rsidRDefault="00F972A2" w:rsidP="00FD1BBF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4697" w:type="dxa"/>
                  <w:vAlign w:val="center"/>
                </w:tcPr>
                <w:p w14:paraId="3DA5594C" w14:textId="77777777" w:rsidR="00F972A2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HFO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高频振荡模块</w:t>
                  </w:r>
                </w:p>
              </w:tc>
              <w:tc>
                <w:tcPr>
                  <w:tcW w:w="2087" w:type="dxa"/>
                  <w:vAlign w:val="center"/>
                </w:tcPr>
                <w:p w14:paraId="0B5F9B4B" w14:textId="77777777" w:rsidR="00F972A2" w:rsidRDefault="00F972A2" w:rsidP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</w:tcPr>
                <w:p w14:paraId="6DD54830" w14:textId="77777777" w:rsidR="00F972A2" w:rsidRDefault="00F972A2" w:rsidP="00F972A2">
                  <w:pPr>
                    <w:jc w:val="center"/>
                  </w:pPr>
                  <w:r w:rsidRPr="00237804">
                    <w:rPr>
                      <w:rFonts w:hint="eastAsia"/>
                    </w:rPr>
                    <w:t>套</w:t>
                  </w:r>
                </w:p>
              </w:tc>
            </w:tr>
            <w:tr w:rsidR="00F972A2" w14:paraId="0B533A23" w14:textId="77777777" w:rsidTr="00255D98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576AE7D9" w14:textId="77777777" w:rsidR="00F972A2" w:rsidRDefault="00F972A2" w:rsidP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697" w:type="dxa"/>
                  <w:vAlign w:val="center"/>
                </w:tcPr>
                <w:p w14:paraId="3B4D48FF" w14:textId="77777777" w:rsidR="00F972A2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高流量氧疗功能</w:t>
                  </w:r>
                </w:p>
              </w:tc>
              <w:tc>
                <w:tcPr>
                  <w:tcW w:w="2087" w:type="dxa"/>
                  <w:vAlign w:val="center"/>
                </w:tcPr>
                <w:p w14:paraId="1EF63E53" w14:textId="77777777" w:rsidR="00F972A2" w:rsidRDefault="00F972A2" w:rsidP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</w:tcPr>
                <w:p w14:paraId="67C1A7E7" w14:textId="77777777" w:rsidR="00F972A2" w:rsidRDefault="00F972A2" w:rsidP="00F972A2">
                  <w:pPr>
                    <w:jc w:val="center"/>
                  </w:pPr>
                  <w:r w:rsidRPr="00237804">
                    <w:rPr>
                      <w:rFonts w:hint="eastAsia"/>
                    </w:rPr>
                    <w:t>套</w:t>
                  </w:r>
                </w:p>
              </w:tc>
            </w:tr>
            <w:tr w:rsidR="00F972A2" w14:paraId="0557256B" w14:textId="77777777" w:rsidTr="00255D98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12EA15CD" w14:textId="77777777" w:rsidR="00F972A2" w:rsidRDefault="00F972A2" w:rsidP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4697" w:type="dxa"/>
                  <w:vAlign w:val="center"/>
                </w:tcPr>
                <w:p w14:paraId="39531F15" w14:textId="77777777" w:rsidR="00F972A2" w:rsidRPr="00016387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婴幼儿重复使用硅胶管路</w:t>
                  </w:r>
                </w:p>
              </w:tc>
              <w:tc>
                <w:tcPr>
                  <w:tcW w:w="2087" w:type="dxa"/>
                  <w:vAlign w:val="center"/>
                </w:tcPr>
                <w:p w14:paraId="44DC38A7" w14:textId="77777777" w:rsidR="00F972A2" w:rsidRDefault="00F972A2" w:rsidP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</w:tcPr>
                <w:p w14:paraId="4F763835" w14:textId="77777777" w:rsidR="00F972A2" w:rsidRDefault="00F972A2" w:rsidP="00F972A2">
                  <w:pPr>
                    <w:jc w:val="center"/>
                  </w:pPr>
                  <w:r w:rsidRPr="00237804">
                    <w:rPr>
                      <w:rFonts w:hint="eastAsia"/>
                    </w:rPr>
                    <w:t>套</w:t>
                  </w:r>
                </w:p>
              </w:tc>
            </w:tr>
            <w:tr w:rsidR="00E578D7" w14:paraId="037F2C7A" w14:textId="77777777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7B433D61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4697" w:type="dxa"/>
                  <w:vAlign w:val="center"/>
                </w:tcPr>
                <w:p w14:paraId="5D96A554" w14:textId="77777777" w:rsidR="00E578D7" w:rsidRPr="00016387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小儿模拟肺</w:t>
                  </w:r>
                </w:p>
              </w:tc>
              <w:tc>
                <w:tcPr>
                  <w:tcW w:w="2087" w:type="dxa"/>
                  <w:vAlign w:val="center"/>
                </w:tcPr>
                <w:p w14:paraId="7751615A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810B1BC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个</w:t>
                  </w:r>
                </w:p>
              </w:tc>
            </w:tr>
            <w:tr w:rsidR="00206936" w14:paraId="11F4C4B0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40D9FA1E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97" w:type="dxa"/>
                  <w:vAlign w:val="center"/>
                </w:tcPr>
                <w:p w14:paraId="055D3AC7" w14:textId="77777777" w:rsidR="00206936" w:rsidRDefault="00F972A2" w:rsidP="00F972A2">
                  <w:pPr>
                    <w:rPr>
                      <w:rFonts w:ascii="宋体" w:hAnsi="宋体" w:cs="宋体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sz w:val="22"/>
                    </w:rPr>
                    <w:t>近心端流量传感器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64A48AA8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176828E0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E578D7" w14:paraId="060F3607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762A46F6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97" w:type="dxa"/>
                  <w:vAlign w:val="center"/>
                </w:tcPr>
                <w:p w14:paraId="4EF13FF4" w14:textId="77777777" w:rsidR="00E578D7" w:rsidRPr="00016387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一人性使用流量传感器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182F65C2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6D5F8F74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E578D7" w14:paraId="65B23019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109858C7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97" w:type="dxa"/>
                  <w:vAlign w:val="center"/>
                </w:tcPr>
                <w:p w14:paraId="3F92808B" w14:textId="77777777" w:rsidR="00E578D7" w:rsidRPr="00016387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氧传感器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725A1B73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5DC0B82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E578D7" w14:paraId="1C473B8B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7FEC1FEC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97" w:type="dxa"/>
                  <w:vAlign w:val="center"/>
                </w:tcPr>
                <w:p w14:paraId="20918FB5" w14:textId="77777777" w:rsidR="00E578D7" w:rsidRPr="00016387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高压空气管及高压氧气管</w:t>
                  </w:r>
                </w:p>
              </w:tc>
              <w:tc>
                <w:tcPr>
                  <w:tcW w:w="2087" w:type="dxa"/>
                  <w:vAlign w:val="center"/>
                </w:tcPr>
                <w:p w14:paraId="0B42C6AF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1BCCD655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E578D7" w14:paraId="7F47EA84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73C413F7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97" w:type="dxa"/>
                  <w:vAlign w:val="center"/>
                </w:tcPr>
                <w:p w14:paraId="443EEE14" w14:textId="77777777" w:rsidR="00E578D7" w:rsidRPr="00016387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无创通气包（包含前置鼻管及大中小号鼻塞鼻罩）</w:t>
                  </w:r>
                </w:p>
              </w:tc>
              <w:tc>
                <w:tcPr>
                  <w:tcW w:w="2087" w:type="dxa"/>
                  <w:vAlign w:val="center"/>
                </w:tcPr>
                <w:p w14:paraId="3D405F24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698EB4CD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  <w:p w14:paraId="22BB1CAD" w14:textId="77777777" w:rsidR="00F972A2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</w:tr>
            <w:tr w:rsidR="00206936" w14:paraId="5C92B557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04FCC9B6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97" w:type="dxa"/>
                  <w:vAlign w:val="center"/>
                </w:tcPr>
                <w:p w14:paraId="70D2F30D" w14:textId="77777777" w:rsidR="00206936" w:rsidRDefault="00F972A2" w:rsidP="00F972A2">
                  <w:pPr>
                    <w:rPr>
                      <w:rFonts w:ascii="宋体" w:hAnsi="宋体" w:cs="宋体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sz w:val="22"/>
                    </w:rPr>
                    <w:t>台车及支撑臂</w:t>
                  </w:r>
                </w:p>
              </w:tc>
              <w:tc>
                <w:tcPr>
                  <w:tcW w:w="2087" w:type="dxa"/>
                  <w:vAlign w:val="center"/>
                </w:tcPr>
                <w:p w14:paraId="67C332CE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680F70E" w14:textId="77777777" w:rsidR="00206936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E578D7" w14:paraId="2FF55D87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0343C1F8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97" w:type="dxa"/>
                  <w:vAlign w:val="center"/>
                </w:tcPr>
                <w:p w14:paraId="59750821" w14:textId="77777777" w:rsidR="00E578D7" w:rsidRPr="00016387" w:rsidRDefault="00F972A2" w:rsidP="00F972A2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F972A2">
                    <w:rPr>
                      <w:rFonts w:ascii="宋体" w:hAnsi="宋体" w:cs="宋体" w:hint="eastAsia"/>
                      <w:color w:val="000000"/>
                      <w:sz w:val="22"/>
                    </w:rPr>
                    <w:t>说明书及电源线</w:t>
                  </w:r>
                </w:p>
              </w:tc>
              <w:tc>
                <w:tcPr>
                  <w:tcW w:w="2087" w:type="dxa"/>
                  <w:vAlign w:val="center"/>
                </w:tcPr>
                <w:p w14:paraId="79C5CD4D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346208B8" w14:textId="77777777" w:rsidR="00E578D7" w:rsidRDefault="00F972A2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206936" w14:paraId="39072005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7311BFFC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4697" w:type="dxa"/>
                  <w:vAlign w:val="center"/>
                </w:tcPr>
                <w:p w14:paraId="0AFF0C61" w14:textId="77777777" w:rsidR="00206936" w:rsidRDefault="00206936">
                  <w:pPr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758A9304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6036FFFB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</w:tr>
            <w:tr w:rsidR="00E578D7" w14:paraId="36145D13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61641F81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4697" w:type="dxa"/>
                  <w:vAlign w:val="center"/>
                </w:tcPr>
                <w:p w14:paraId="591980D6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42707DF0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709C451D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</w:tr>
            <w:tr w:rsidR="00E578D7" w14:paraId="091E2888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6437F56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4697" w:type="dxa"/>
                  <w:vAlign w:val="center"/>
                </w:tcPr>
                <w:p w14:paraId="2678F37D" w14:textId="77777777" w:rsidR="00E578D7" w:rsidRPr="00016387" w:rsidRDefault="00E578D7" w:rsidP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0921D5CF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7214200B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</w:tr>
            <w:tr w:rsidR="00E578D7" w14:paraId="3C0BBEA3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6505977C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4697" w:type="dxa"/>
                  <w:vAlign w:val="center"/>
                </w:tcPr>
                <w:p w14:paraId="22916516" w14:textId="77777777" w:rsidR="00E578D7" w:rsidRPr="00016387" w:rsidRDefault="00E578D7" w:rsidP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3EDFCC31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2AA94D6B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</w:tr>
            <w:tr w:rsidR="00E578D7" w14:paraId="7A669CCB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299D58F8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4697" w:type="dxa"/>
                  <w:vAlign w:val="center"/>
                </w:tcPr>
                <w:p w14:paraId="146AEF33" w14:textId="77777777" w:rsidR="00E578D7" w:rsidRPr="00016387" w:rsidRDefault="00E578D7" w:rsidP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6567277B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41627D1D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</w:tr>
          </w:tbl>
          <w:p w14:paraId="4D9A2117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06936" w14:paraId="5ED32DF9" w14:textId="77777777">
        <w:trPr>
          <w:trHeight w:val="645"/>
          <w:jc w:val="center"/>
        </w:trPr>
        <w:tc>
          <w:tcPr>
            <w:tcW w:w="9654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325E1833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46634808" w14:textId="77777777" w:rsidR="009603DD" w:rsidRDefault="009603DD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  <w:sectPr w:rsidR="009603DD">
          <w:footerReference w:type="default" r:id="rId8"/>
          <w:pgSz w:w="11906" w:h="16838"/>
          <w:pgMar w:top="1440" w:right="991" w:bottom="1440" w:left="1134" w:header="851" w:footer="992" w:gutter="0"/>
          <w:cols w:space="720"/>
          <w:docGrid w:type="lines" w:linePitch="312"/>
        </w:sectPr>
      </w:pPr>
    </w:p>
    <w:p w14:paraId="6A054A1C" w14:textId="668A93A4" w:rsidR="00206936" w:rsidRDefault="00206936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lastRenderedPageBreak/>
        <w:t>表</w:t>
      </w:r>
      <w:r w:rsidR="009603DD">
        <w:rPr>
          <w:rFonts w:ascii="宋体" w:hAnsi="宋体" w:cs="宋体"/>
          <w:b/>
          <w:bCs/>
          <w:color w:val="3F3F3F"/>
          <w:kern w:val="0"/>
          <w:szCs w:val="21"/>
        </w:rPr>
        <w:t>2</w:t>
      </w:r>
    </w:p>
    <w:p w14:paraId="67F90C94" w14:textId="77777777" w:rsidR="00206936" w:rsidRDefault="00206936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586485FF" w14:textId="77777777" w:rsidR="00206936" w:rsidRPr="00D2285F" w:rsidRDefault="00206936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配套耗材或试剂  （开放</w:t>
      </w:r>
      <w:r w:rsidR="00E578D7">
        <w:rPr>
          <w:rFonts w:ascii="宋体" w:hAnsi="宋体" w:cs="宋体" w:hint="eastAsia"/>
          <w:b/>
          <w:bCs/>
          <w:color w:val="3F3F3F"/>
          <w:kern w:val="0"/>
          <w:sz w:val="22"/>
        </w:rPr>
        <w:sym w:font="Wingdings 2" w:char="0052"/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="003141BC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专用</w:t>
      </w:r>
      <w:r w:rsidR="003141BC"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□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无□） </w:t>
      </w:r>
    </w:p>
    <w:p w14:paraId="2375679F" w14:textId="77777777" w:rsidR="00D2285F" w:rsidRDefault="00D2285F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A150C63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094"/>
        <w:gridCol w:w="1985"/>
        <w:gridCol w:w="2126"/>
      </w:tblGrid>
      <w:tr w:rsidR="00206936" w14:paraId="4A8439D3" w14:textId="77777777">
        <w:trPr>
          <w:trHeight w:val="540"/>
        </w:trPr>
        <w:tc>
          <w:tcPr>
            <w:tcW w:w="860" w:type="dxa"/>
            <w:vAlign w:val="center"/>
          </w:tcPr>
          <w:p w14:paraId="448912B3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599F239C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4925F58F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504A3947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  <w:r w:rsidR="00F749F5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（元）</w:t>
            </w:r>
          </w:p>
        </w:tc>
      </w:tr>
      <w:tr w:rsidR="00206936" w14:paraId="2162E400" w14:textId="77777777">
        <w:trPr>
          <w:trHeight w:val="514"/>
        </w:trPr>
        <w:tc>
          <w:tcPr>
            <w:tcW w:w="860" w:type="dxa"/>
            <w:vAlign w:val="center"/>
          </w:tcPr>
          <w:p w14:paraId="4DAB361C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3C479D93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274DC3B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319660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69D1A90B" w14:textId="77777777" w:rsidR="00206936" w:rsidRDefault="00206936">
      <w:pPr>
        <w:jc w:val="left"/>
        <w:rPr>
          <w:rFonts w:ascii="Times New Roman" w:hAnsi="Times New Roman"/>
          <w:szCs w:val="21"/>
        </w:rPr>
      </w:pPr>
    </w:p>
    <w:p w14:paraId="2B4EEB0E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配套试剂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107"/>
        <w:gridCol w:w="1985"/>
        <w:gridCol w:w="2126"/>
      </w:tblGrid>
      <w:tr w:rsidR="00206936" w14:paraId="3E0EA85B" w14:textId="77777777">
        <w:trPr>
          <w:trHeight w:val="547"/>
        </w:trPr>
        <w:tc>
          <w:tcPr>
            <w:tcW w:w="847" w:type="dxa"/>
            <w:vAlign w:val="center"/>
          </w:tcPr>
          <w:p w14:paraId="0D9C4CAF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40368BD3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079EE49D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75B50F08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206936" w14:paraId="188CFB7E" w14:textId="77777777">
        <w:trPr>
          <w:trHeight w:val="472"/>
        </w:trPr>
        <w:tc>
          <w:tcPr>
            <w:tcW w:w="847" w:type="dxa"/>
            <w:vAlign w:val="center"/>
          </w:tcPr>
          <w:p w14:paraId="535D8E0A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471EED73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8882A20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C4BCD4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4754556C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095DE0C9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71853C9C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1F73125A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1C93CCE8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6D289B53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49DB9E16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094C913B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596C32BD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26E3603E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7BEFED5B" w14:textId="77777777" w:rsidR="00F972A2" w:rsidRDefault="00F972A2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3E71BD29" w14:textId="77777777" w:rsidR="00F972A2" w:rsidRDefault="00F972A2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2C72A689" w14:textId="77777777" w:rsidR="00F972A2" w:rsidRDefault="00F972A2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456BAB0A" w14:textId="77777777" w:rsidR="00F972A2" w:rsidRDefault="00F972A2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4E8D6D3B" w14:textId="77777777" w:rsidR="00F972A2" w:rsidRDefault="00F972A2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22A45F08" w14:textId="77777777" w:rsidR="00F972A2" w:rsidRDefault="00F972A2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16DE6D48" w14:textId="77777777" w:rsidR="000227EC" w:rsidRDefault="000227EC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1723C151" w14:textId="742C8948" w:rsidR="003E15A0" w:rsidRPr="00766032" w:rsidRDefault="003E15A0" w:rsidP="000227EC">
      <w:pPr>
        <w:widowControl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sectPr w:rsidR="003E15A0" w:rsidRPr="00766032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8557" w14:textId="77777777" w:rsidR="009E25AB" w:rsidRDefault="009E25AB">
      <w:r>
        <w:separator/>
      </w:r>
    </w:p>
  </w:endnote>
  <w:endnote w:type="continuationSeparator" w:id="0">
    <w:p w14:paraId="481D1AC0" w14:textId="77777777" w:rsidR="009E25AB" w:rsidRDefault="009E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FCF" w14:textId="77777777" w:rsidR="000227EC" w:rsidRDefault="00E75475">
    <w:pPr>
      <w:pStyle w:val="a7"/>
    </w:pPr>
    <w:r>
      <w:rPr>
        <w:noProof/>
      </w:rPr>
      <w:pict w14:anchorId="489D6B8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<v:textbox style="mso-fit-shape-to-text:t" inset="0,0,0,0">
            <w:txbxContent>
              <w:p w14:paraId="5A3241ED" w14:textId="77777777" w:rsidR="000227EC" w:rsidRDefault="000227EC">
                <w:pPr>
                  <w:pStyle w:val="a7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C33A3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 w:rsidR="00E75475">
                  <w:fldChar w:fldCharType="begin"/>
                </w:r>
                <w:r w:rsidR="00E75475">
                  <w:instrText xml:space="preserve"> NUMPAGES  \* MERGEFORMAT </w:instrText>
                </w:r>
                <w:r w:rsidR="00E75475">
                  <w:fldChar w:fldCharType="separate"/>
                </w:r>
                <w:r w:rsidR="000C33A3">
                  <w:rPr>
                    <w:noProof/>
                  </w:rPr>
                  <w:t>7</w:t>
                </w:r>
                <w:r w:rsidR="00E75475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6A8" w14:textId="77777777" w:rsidR="00206936" w:rsidRDefault="002069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0E8B" w14:textId="77777777" w:rsidR="009E25AB" w:rsidRDefault="009E25AB">
      <w:r>
        <w:separator/>
      </w:r>
    </w:p>
  </w:footnote>
  <w:footnote w:type="continuationSeparator" w:id="0">
    <w:p w14:paraId="412D6654" w14:textId="77777777" w:rsidR="009E25AB" w:rsidRDefault="009E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BCF5"/>
    <w:multiLevelType w:val="singleLevel"/>
    <w:tmpl w:val="03E7BC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7163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16387"/>
    <w:rsid w:val="000227EC"/>
    <w:rsid w:val="00031B84"/>
    <w:rsid w:val="0007571F"/>
    <w:rsid w:val="00086401"/>
    <w:rsid w:val="000B3A24"/>
    <w:rsid w:val="000C33A3"/>
    <w:rsid w:val="000E0A0A"/>
    <w:rsid w:val="000E52B3"/>
    <w:rsid w:val="00100D1E"/>
    <w:rsid w:val="00125BB8"/>
    <w:rsid w:val="00137B8C"/>
    <w:rsid w:val="00153A42"/>
    <w:rsid w:val="0015678E"/>
    <w:rsid w:val="00180716"/>
    <w:rsid w:val="0018661F"/>
    <w:rsid w:val="001B0A84"/>
    <w:rsid w:val="001D5E72"/>
    <w:rsid w:val="00206936"/>
    <w:rsid w:val="00255D98"/>
    <w:rsid w:val="002C0BFD"/>
    <w:rsid w:val="002C6C45"/>
    <w:rsid w:val="002D02F7"/>
    <w:rsid w:val="002D59FE"/>
    <w:rsid w:val="003141BC"/>
    <w:rsid w:val="0031707A"/>
    <w:rsid w:val="00327A17"/>
    <w:rsid w:val="003407BA"/>
    <w:rsid w:val="00351533"/>
    <w:rsid w:val="0036311E"/>
    <w:rsid w:val="003938A4"/>
    <w:rsid w:val="003D4CEF"/>
    <w:rsid w:val="003E15A0"/>
    <w:rsid w:val="00447FAF"/>
    <w:rsid w:val="004607A8"/>
    <w:rsid w:val="0046248D"/>
    <w:rsid w:val="004777CE"/>
    <w:rsid w:val="00485E99"/>
    <w:rsid w:val="0049525A"/>
    <w:rsid w:val="004B4DC1"/>
    <w:rsid w:val="004C6FD8"/>
    <w:rsid w:val="004E0EA9"/>
    <w:rsid w:val="004E51B4"/>
    <w:rsid w:val="004F46EC"/>
    <w:rsid w:val="00536070"/>
    <w:rsid w:val="00580525"/>
    <w:rsid w:val="005B4177"/>
    <w:rsid w:val="00627CBC"/>
    <w:rsid w:val="00667C4B"/>
    <w:rsid w:val="006B7040"/>
    <w:rsid w:val="006C1BAB"/>
    <w:rsid w:val="006C428C"/>
    <w:rsid w:val="006F1FD9"/>
    <w:rsid w:val="0071790B"/>
    <w:rsid w:val="00735F7B"/>
    <w:rsid w:val="00751ED3"/>
    <w:rsid w:val="007610A6"/>
    <w:rsid w:val="00766032"/>
    <w:rsid w:val="008046EB"/>
    <w:rsid w:val="008143CB"/>
    <w:rsid w:val="00890077"/>
    <w:rsid w:val="00895307"/>
    <w:rsid w:val="008C3843"/>
    <w:rsid w:val="008C5084"/>
    <w:rsid w:val="008D4020"/>
    <w:rsid w:val="008F18EF"/>
    <w:rsid w:val="0091437C"/>
    <w:rsid w:val="00917BB5"/>
    <w:rsid w:val="0092593E"/>
    <w:rsid w:val="009603DD"/>
    <w:rsid w:val="00973FA0"/>
    <w:rsid w:val="00980851"/>
    <w:rsid w:val="00982F84"/>
    <w:rsid w:val="009836A4"/>
    <w:rsid w:val="00992628"/>
    <w:rsid w:val="009E25AB"/>
    <w:rsid w:val="00A07FFD"/>
    <w:rsid w:val="00A15F96"/>
    <w:rsid w:val="00A70CB8"/>
    <w:rsid w:val="00AA10B5"/>
    <w:rsid w:val="00AA2A2D"/>
    <w:rsid w:val="00AB686E"/>
    <w:rsid w:val="00AC0833"/>
    <w:rsid w:val="00AE1C7F"/>
    <w:rsid w:val="00AF2364"/>
    <w:rsid w:val="00B205DA"/>
    <w:rsid w:val="00B36BC4"/>
    <w:rsid w:val="00B37A82"/>
    <w:rsid w:val="00B737C8"/>
    <w:rsid w:val="00BE5B4B"/>
    <w:rsid w:val="00C046E8"/>
    <w:rsid w:val="00C70023"/>
    <w:rsid w:val="00C70D64"/>
    <w:rsid w:val="00C717A1"/>
    <w:rsid w:val="00C834EF"/>
    <w:rsid w:val="00CA1F88"/>
    <w:rsid w:val="00D2285F"/>
    <w:rsid w:val="00D5527C"/>
    <w:rsid w:val="00D577BE"/>
    <w:rsid w:val="00D650DC"/>
    <w:rsid w:val="00D736F6"/>
    <w:rsid w:val="00D73D7E"/>
    <w:rsid w:val="00D81B35"/>
    <w:rsid w:val="00D90205"/>
    <w:rsid w:val="00E13D8B"/>
    <w:rsid w:val="00E43D98"/>
    <w:rsid w:val="00E578D7"/>
    <w:rsid w:val="00E621F0"/>
    <w:rsid w:val="00E75475"/>
    <w:rsid w:val="00E84839"/>
    <w:rsid w:val="00E87DEE"/>
    <w:rsid w:val="00EA0AF4"/>
    <w:rsid w:val="00EA3933"/>
    <w:rsid w:val="00F128E8"/>
    <w:rsid w:val="00F176BB"/>
    <w:rsid w:val="00F3782E"/>
    <w:rsid w:val="00F40917"/>
    <w:rsid w:val="00F749F5"/>
    <w:rsid w:val="00F84832"/>
    <w:rsid w:val="00F972A2"/>
    <w:rsid w:val="00FD02B5"/>
    <w:rsid w:val="00FD1BBF"/>
    <w:rsid w:val="20527BD7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F4AD7"/>
  <w15:chartTrackingRefBased/>
  <w15:docId w15:val="{C4169C05-EFB9-4BD9-A27F-C9EA9BD3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semiHidden/>
    <w:rsid w:val="0001638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sid w:val="00016387"/>
    <w:rPr>
      <w:b/>
      <w:bCs/>
      <w:kern w:val="2"/>
      <w:sz w:val="32"/>
      <w:szCs w:val="32"/>
    </w:rPr>
  </w:style>
  <w:style w:type="paragraph" w:styleId="ad">
    <w:name w:val="Body Text"/>
    <w:basedOn w:val="a"/>
    <w:link w:val="ae"/>
    <w:rsid w:val="000227EC"/>
    <w:pPr>
      <w:jc w:val="center"/>
    </w:pPr>
    <w:rPr>
      <w:rFonts w:ascii="宋体" w:hAnsi="宋体"/>
      <w:color w:val="FF0000"/>
      <w:szCs w:val="24"/>
    </w:rPr>
  </w:style>
  <w:style w:type="character" w:customStyle="1" w:styleId="ae">
    <w:name w:val="正文文本 字符"/>
    <w:link w:val="ad"/>
    <w:rsid w:val="000227EC"/>
    <w:rPr>
      <w:rFonts w:ascii="宋体" w:hAnsi="宋体"/>
      <w:color w:val="FF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D81F-CD8D-4FE7-950F-6DC93799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183</Words>
  <Characters>1049</Characters>
  <Application>Microsoft Office Word</Application>
  <DocSecurity>0</DocSecurity>
  <Lines>8</Lines>
  <Paragraphs>2</Paragraphs>
  <ScaleCrop>false</ScaleCrop>
  <Company>Sky123.Org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7</cp:revision>
  <cp:lastPrinted>2023-07-25T08:15:00Z</cp:lastPrinted>
  <dcterms:created xsi:type="dcterms:W3CDTF">2023-07-26T06:06:00Z</dcterms:created>
  <dcterms:modified xsi:type="dcterms:W3CDTF">2023-07-26T06:45:00Z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5ECAB3CDAB1E4F2E9F0783FF98891651</vt:lpwstr>
  </property>
</Properties>
</file>