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ascii="宋体" w:hAnsi="宋体"/>
          <w:bCs/>
          <w:color w:val="000000"/>
          <w:sz w:val="20"/>
          <w:szCs w:val="20"/>
        </w:rPr>
      </w:pPr>
      <w:r>
        <w:rPr>
          <w:rFonts w:hint="eastAsia" w:ascii="宋体" w:hAnsi="宋体"/>
          <w:color w:val="000000"/>
          <w:sz w:val="20"/>
          <w:szCs w:val="20"/>
        </w:rPr>
        <w:t xml:space="preserve">1.  </w:t>
      </w:r>
      <w:r>
        <w:rPr>
          <w:rFonts w:hint="eastAsia" w:ascii="宋体" w:hAnsi="宋体"/>
          <w:bCs/>
          <w:color w:val="000000"/>
          <w:sz w:val="20"/>
          <w:szCs w:val="20"/>
        </w:rPr>
        <w:t>评分表</w:t>
      </w:r>
    </w:p>
    <w:p>
      <w:pPr>
        <w:snapToGrid w:val="0"/>
        <w:ind w:right="-315" w:rightChars="-150" w:firstLine="400" w:firstLineChars="200"/>
        <w:rPr>
          <w:rFonts w:ascii="宋体" w:hAnsi="宋体"/>
          <w:sz w:val="20"/>
          <w:szCs w:val="20"/>
        </w:rPr>
      </w:pPr>
      <w:r>
        <w:rPr>
          <w:rFonts w:hint="eastAsia" w:ascii="宋体" w:hAnsi="宋体"/>
          <w:sz w:val="20"/>
          <w:szCs w:val="20"/>
        </w:rPr>
        <w:t>价格分计算：价格分=（评标基准价/投标报价）×价格权重分。（每个供应商可进行两次报价，以第二次报价为最终报价），当价格分&lt;0时，取0。</w:t>
      </w:r>
    </w:p>
    <w:tbl>
      <w:tblPr>
        <w:tblStyle w:val="16"/>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2453"/>
        <w:gridCol w:w="835"/>
        <w:gridCol w:w="1065"/>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ascii="宋体" w:hAnsi="宋体"/>
                <w:b/>
                <w:sz w:val="20"/>
                <w:szCs w:val="18"/>
              </w:rPr>
            </w:pPr>
            <w:r>
              <w:rPr>
                <w:rFonts w:hint="eastAsia" w:ascii="宋体" w:hAnsi="宋体"/>
                <w:b/>
                <w:sz w:val="20"/>
                <w:szCs w:val="18"/>
              </w:rPr>
              <w:t>序号</w:t>
            </w:r>
          </w:p>
        </w:tc>
        <w:tc>
          <w:tcPr>
            <w:tcW w:w="3989" w:type="dxa"/>
            <w:gridSpan w:val="3"/>
            <w:shd w:val="clear" w:color="auto" w:fill="DBE5F1"/>
            <w:vAlign w:val="center"/>
          </w:tcPr>
          <w:p>
            <w:pPr>
              <w:spacing w:line="276" w:lineRule="auto"/>
              <w:jc w:val="center"/>
              <w:rPr>
                <w:rFonts w:ascii="宋体" w:hAnsi="宋体"/>
                <w:b/>
                <w:sz w:val="20"/>
                <w:szCs w:val="18"/>
              </w:rPr>
            </w:pPr>
            <w:r>
              <w:rPr>
                <w:rFonts w:ascii="宋体" w:hAnsi="宋体"/>
                <w:b/>
                <w:sz w:val="20"/>
                <w:szCs w:val="18"/>
              </w:rPr>
              <w:t>评分项</w:t>
            </w:r>
          </w:p>
        </w:tc>
        <w:tc>
          <w:tcPr>
            <w:tcW w:w="4197" w:type="dxa"/>
            <w:gridSpan w:val="2"/>
            <w:shd w:val="clear" w:color="auto" w:fill="DBE5F1"/>
            <w:vAlign w:val="center"/>
          </w:tcPr>
          <w:p>
            <w:pPr>
              <w:spacing w:line="276" w:lineRule="auto"/>
              <w:jc w:val="center"/>
              <w:rPr>
                <w:rFonts w:ascii="宋体" w:hAnsi="宋体"/>
                <w:b/>
                <w:sz w:val="20"/>
                <w:szCs w:val="18"/>
              </w:rPr>
            </w:pPr>
            <w:r>
              <w:rPr>
                <w:rFonts w:ascii="宋体" w:hAnsi="宋体"/>
                <w:b/>
                <w:sz w:val="20"/>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r>
              <w:rPr>
                <w:rFonts w:hint="eastAsia" w:ascii="宋体" w:hAnsi="宋体"/>
                <w:sz w:val="20"/>
                <w:szCs w:val="18"/>
              </w:rPr>
              <w:t>1</w:t>
            </w:r>
          </w:p>
        </w:tc>
        <w:tc>
          <w:tcPr>
            <w:tcW w:w="3989" w:type="dxa"/>
            <w:gridSpan w:val="3"/>
            <w:vAlign w:val="center"/>
          </w:tcPr>
          <w:p>
            <w:pPr>
              <w:spacing w:line="276" w:lineRule="auto"/>
              <w:jc w:val="center"/>
              <w:rPr>
                <w:rFonts w:ascii="宋体" w:hAnsi="宋体"/>
                <w:sz w:val="20"/>
                <w:szCs w:val="18"/>
              </w:rPr>
            </w:pPr>
            <w:r>
              <w:rPr>
                <w:rFonts w:ascii="宋体" w:hAnsi="宋体"/>
                <w:b/>
                <w:w w:val="99"/>
                <w:sz w:val="20"/>
                <w:szCs w:val="18"/>
              </w:rPr>
              <w:t>价格</w:t>
            </w:r>
            <w:r>
              <w:rPr>
                <w:rFonts w:hint="eastAsia" w:ascii="宋体" w:hAnsi="宋体"/>
                <w:b/>
                <w:w w:val="99"/>
                <w:sz w:val="20"/>
                <w:szCs w:val="18"/>
              </w:rPr>
              <w:t>部分</w:t>
            </w:r>
          </w:p>
        </w:tc>
        <w:tc>
          <w:tcPr>
            <w:tcW w:w="4197"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2</w:t>
            </w:r>
          </w:p>
        </w:tc>
        <w:tc>
          <w:tcPr>
            <w:tcW w:w="3989" w:type="dxa"/>
            <w:gridSpan w:val="3"/>
            <w:vAlign w:val="center"/>
          </w:tcPr>
          <w:p>
            <w:pPr>
              <w:spacing w:line="276" w:lineRule="auto"/>
              <w:jc w:val="center"/>
              <w:rPr>
                <w:rFonts w:ascii="宋体" w:hAnsi="宋体"/>
                <w:sz w:val="20"/>
                <w:szCs w:val="18"/>
              </w:rPr>
            </w:pPr>
            <w:r>
              <w:rPr>
                <w:rFonts w:ascii="宋体" w:hAnsi="宋体"/>
                <w:b/>
                <w:w w:val="99"/>
                <w:sz w:val="20"/>
                <w:szCs w:val="18"/>
              </w:rPr>
              <w:t>技术部分</w:t>
            </w:r>
          </w:p>
        </w:tc>
        <w:tc>
          <w:tcPr>
            <w:tcW w:w="4197"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序号</w:t>
            </w:r>
          </w:p>
        </w:tc>
        <w:tc>
          <w:tcPr>
            <w:tcW w:w="2453"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评分因素</w:t>
            </w:r>
          </w:p>
        </w:tc>
        <w:tc>
          <w:tcPr>
            <w:tcW w:w="835"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权重</w:t>
            </w:r>
          </w:p>
        </w:tc>
        <w:tc>
          <w:tcPr>
            <w:tcW w:w="1065"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评分方式</w:t>
            </w:r>
          </w:p>
        </w:tc>
        <w:tc>
          <w:tcPr>
            <w:tcW w:w="3132"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仿宋"/>
                <w:sz w:val="20"/>
                <w:szCs w:val="20"/>
              </w:rPr>
            </w:pPr>
          </w:p>
        </w:tc>
        <w:tc>
          <w:tcPr>
            <w:tcW w:w="701" w:type="dxa"/>
            <w:vAlign w:val="center"/>
          </w:tcPr>
          <w:p>
            <w:pPr>
              <w:jc w:val="center"/>
              <w:rPr>
                <w:rFonts w:hint="eastAsia" w:ascii="宋体" w:hAnsi="宋体" w:eastAsia="宋体" w:cs="仿宋"/>
                <w:sz w:val="20"/>
                <w:szCs w:val="20"/>
                <w:lang w:eastAsia="zh-CN"/>
              </w:rPr>
            </w:pPr>
            <w:r>
              <w:rPr>
                <w:rFonts w:hint="eastAsia" w:ascii="宋体" w:hAnsi="宋体" w:cs="仿宋"/>
                <w:szCs w:val="21"/>
                <w:lang w:val="en-US" w:eastAsia="zh-CN"/>
              </w:rPr>
              <w:t>1</w:t>
            </w:r>
          </w:p>
        </w:tc>
        <w:tc>
          <w:tcPr>
            <w:tcW w:w="2453" w:type="dxa"/>
            <w:vAlign w:val="center"/>
          </w:tcPr>
          <w:p>
            <w:pPr>
              <w:jc w:val="center"/>
              <w:rPr>
                <w:rFonts w:ascii="宋体" w:hAnsi="宋体" w:cs="仿宋"/>
                <w:sz w:val="20"/>
                <w:szCs w:val="20"/>
              </w:rPr>
            </w:pPr>
            <w:r>
              <w:rPr>
                <w:rFonts w:hint="eastAsia" w:ascii="宋体" w:hAnsi="宋体" w:cs="仿宋"/>
                <w:szCs w:val="21"/>
              </w:rPr>
              <w:t>实施方案</w:t>
            </w:r>
          </w:p>
        </w:tc>
        <w:tc>
          <w:tcPr>
            <w:tcW w:w="835" w:type="dxa"/>
            <w:vAlign w:val="center"/>
          </w:tcPr>
          <w:p>
            <w:pPr>
              <w:jc w:val="center"/>
              <w:rPr>
                <w:rFonts w:hint="eastAsia" w:ascii="宋体" w:hAnsi="宋体" w:eastAsia="宋体" w:cs="仿宋"/>
                <w:sz w:val="20"/>
                <w:szCs w:val="20"/>
                <w:lang w:eastAsia="zh-CN"/>
              </w:rPr>
            </w:pPr>
            <w:r>
              <w:rPr>
                <w:rFonts w:hint="eastAsia" w:ascii="宋体" w:hAnsi="宋体" w:cs="仿宋"/>
                <w:szCs w:val="21"/>
              </w:rPr>
              <w:t>1</w:t>
            </w:r>
            <w:r>
              <w:rPr>
                <w:rFonts w:hint="eastAsia" w:ascii="宋体" w:hAnsi="宋体" w:cs="仿宋"/>
                <w:szCs w:val="21"/>
                <w:lang w:val="en-US" w:eastAsia="zh-CN"/>
              </w:rPr>
              <w:t>5</w:t>
            </w:r>
          </w:p>
        </w:tc>
        <w:tc>
          <w:tcPr>
            <w:tcW w:w="1065" w:type="dxa"/>
            <w:vAlign w:val="center"/>
          </w:tcPr>
          <w:p>
            <w:pPr>
              <w:jc w:val="center"/>
              <w:rPr>
                <w:rFonts w:ascii="宋体" w:hAnsi="宋体" w:cs="仿宋"/>
                <w:sz w:val="20"/>
                <w:szCs w:val="20"/>
              </w:rPr>
            </w:pPr>
            <w:r>
              <w:rPr>
                <w:rFonts w:hint="eastAsia" w:ascii="宋体" w:hAnsi="宋体" w:cs="仿宋"/>
                <w:szCs w:val="21"/>
              </w:rPr>
              <w:t>专家打分</w:t>
            </w:r>
          </w:p>
        </w:tc>
        <w:tc>
          <w:tcPr>
            <w:tcW w:w="3132" w:type="dxa"/>
            <w:vAlign w:val="top"/>
          </w:tcPr>
          <w:p>
            <w:pPr>
              <w:jc w:val="left"/>
              <w:rPr>
                <w:rFonts w:hint="eastAsia" w:ascii="宋体" w:hAnsi="宋体" w:cs="仿宋"/>
                <w:szCs w:val="21"/>
              </w:rPr>
            </w:pPr>
            <w:r>
              <w:rPr>
                <w:rFonts w:hint="eastAsia" w:ascii="宋体" w:hAnsi="宋体" w:cs="仿宋"/>
                <w:szCs w:val="21"/>
              </w:rPr>
              <w:t>（一）评分内容：</w:t>
            </w:r>
          </w:p>
          <w:p>
            <w:pPr>
              <w:jc w:val="left"/>
              <w:rPr>
                <w:rFonts w:hint="eastAsia" w:ascii="宋体" w:hAnsi="宋体" w:cs="仿宋"/>
                <w:szCs w:val="21"/>
              </w:rPr>
            </w:pPr>
            <w:r>
              <w:rPr>
                <w:rFonts w:hint="eastAsia" w:ascii="宋体" w:hAnsi="宋体" w:cs="仿宋"/>
                <w:szCs w:val="21"/>
              </w:rPr>
              <w:t>投标人针对本项目的项目实施整体方案，包含以下二项：</w:t>
            </w:r>
          </w:p>
          <w:p>
            <w:pPr>
              <w:jc w:val="left"/>
              <w:rPr>
                <w:rFonts w:hint="eastAsia" w:ascii="宋体" w:hAnsi="宋体" w:cs="仿宋"/>
                <w:szCs w:val="21"/>
              </w:rPr>
            </w:pPr>
            <w:r>
              <w:rPr>
                <w:rFonts w:hint="eastAsia" w:ascii="宋体" w:hAnsi="宋体" w:cs="仿宋"/>
                <w:szCs w:val="21"/>
              </w:rPr>
              <w:t>1、对本项目建设背景、需求分析、项目目标、咨询内容的理解程度；</w:t>
            </w:r>
          </w:p>
          <w:p>
            <w:pPr>
              <w:jc w:val="left"/>
              <w:rPr>
                <w:rFonts w:hint="eastAsia" w:ascii="宋体" w:hAnsi="宋体" w:cs="仿宋"/>
                <w:szCs w:val="21"/>
              </w:rPr>
            </w:pPr>
            <w:r>
              <w:rPr>
                <w:rFonts w:hint="eastAsia" w:ascii="宋体" w:hAnsi="宋体" w:cs="仿宋"/>
                <w:szCs w:val="21"/>
              </w:rPr>
              <w:t>2、对本项目总体技术要求、服务要求的响应情况；</w:t>
            </w:r>
          </w:p>
          <w:p>
            <w:pPr>
              <w:jc w:val="left"/>
              <w:rPr>
                <w:rFonts w:hint="eastAsia" w:ascii="宋体" w:hAnsi="宋体" w:cs="仿宋"/>
                <w:szCs w:val="21"/>
              </w:rPr>
            </w:pPr>
            <w:r>
              <w:rPr>
                <w:rFonts w:hint="eastAsia" w:ascii="宋体" w:hAnsi="宋体" w:cs="仿宋"/>
                <w:szCs w:val="21"/>
              </w:rPr>
              <w:t>（二）评分依据：</w:t>
            </w:r>
          </w:p>
          <w:p>
            <w:pPr>
              <w:jc w:val="left"/>
              <w:rPr>
                <w:rFonts w:hint="eastAsia" w:ascii="宋体" w:hAnsi="宋体" w:cs="仿宋"/>
                <w:szCs w:val="21"/>
              </w:rPr>
            </w:pPr>
            <w:r>
              <w:rPr>
                <w:rFonts w:hint="eastAsia" w:ascii="宋体" w:hAnsi="宋体" w:cs="仿宋"/>
                <w:szCs w:val="21"/>
              </w:rPr>
              <w:t>1、每提供以上任意一项得</w:t>
            </w:r>
            <w:r>
              <w:rPr>
                <w:rFonts w:hint="eastAsia" w:ascii="宋体" w:hAnsi="宋体" w:cs="仿宋"/>
                <w:szCs w:val="21"/>
                <w:lang w:val="en-US" w:eastAsia="zh-CN"/>
              </w:rPr>
              <w:t>3</w:t>
            </w:r>
            <w:r>
              <w:rPr>
                <w:rFonts w:hint="eastAsia" w:ascii="宋体" w:hAnsi="宋体" w:cs="仿宋"/>
                <w:szCs w:val="21"/>
              </w:rPr>
              <w:t>分，本项累计最高得</w:t>
            </w:r>
            <w:r>
              <w:rPr>
                <w:rFonts w:hint="eastAsia" w:ascii="宋体" w:hAnsi="宋体" w:cs="仿宋"/>
                <w:szCs w:val="21"/>
                <w:lang w:val="en-US" w:eastAsia="zh-CN"/>
              </w:rPr>
              <w:t>6</w:t>
            </w:r>
            <w:r>
              <w:rPr>
                <w:rFonts w:hint="eastAsia" w:ascii="宋体" w:hAnsi="宋体" w:cs="仿宋"/>
                <w:szCs w:val="21"/>
              </w:rPr>
              <w:t>分。</w:t>
            </w:r>
          </w:p>
          <w:p>
            <w:pPr>
              <w:jc w:val="left"/>
              <w:rPr>
                <w:rFonts w:hint="eastAsia" w:ascii="宋体" w:hAnsi="宋体" w:cs="仿宋"/>
                <w:szCs w:val="21"/>
              </w:rPr>
            </w:pPr>
            <w:r>
              <w:rPr>
                <w:rFonts w:hint="eastAsia" w:ascii="宋体" w:hAnsi="宋体" w:cs="仿宋"/>
                <w:szCs w:val="21"/>
              </w:rPr>
              <w:t>2、在此基础上，专家根据各供应商的具体响应内容按照量化的评审因素指标进一步评审：</w:t>
            </w:r>
          </w:p>
          <w:p>
            <w:pPr>
              <w:jc w:val="left"/>
              <w:rPr>
                <w:rFonts w:hint="eastAsia" w:ascii="宋体" w:hAnsi="宋体" w:cs="仿宋"/>
                <w:szCs w:val="21"/>
              </w:rPr>
            </w:pPr>
            <w:r>
              <w:rPr>
                <w:rFonts w:hint="eastAsia" w:ascii="宋体" w:hAnsi="宋体" w:cs="仿宋"/>
                <w:szCs w:val="21"/>
              </w:rPr>
              <w:t>（1）合理、有针对性、可操作性强，评审为优的加</w:t>
            </w:r>
            <w:r>
              <w:rPr>
                <w:rFonts w:hint="eastAsia" w:ascii="宋体" w:hAnsi="宋体" w:cs="仿宋"/>
                <w:szCs w:val="21"/>
                <w:lang w:val="en-US" w:eastAsia="zh-CN"/>
              </w:rPr>
              <w:t>9</w:t>
            </w:r>
            <w:r>
              <w:rPr>
                <w:rFonts w:hint="eastAsia" w:ascii="宋体" w:hAnsi="宋体" w:cs="仿宋"/>
                <w:szCs w:val="21"/>
              </w:rPr>
              <w:t>分；</w:t>
            </w:r>
          </w:p>
          <w:p>
            <w:pPr>
              <w:jc w:val="left"/>
              <w:rPr>
                <w:rFonts w:hint="eastAsia" w:ascii="宋体" w:hAnsi="宋体" w:cs="仿宋"/>
                <w:szCs w:val="21"/>
              </w:rPr>
            </w:pPr>
            <w:r>
              <w:rPr>
                <w:rFonts w:hint="eastAsia" w:ascii="宋体" w:hAnsi="宋体" w:cs="仿宋"/>
                <w:szCs w:val="21"/>
              </w:rPr>
              <w:t>（2）较合理、有一定针对性、一定可操作性，评审为良的加</w:t>
            </w:r>
            <w:r>
              <w:rPr>
                <w:rFonts w:hint="eastAsia" w:ascii="宋体" w:hAnsi="宋体" w:cs="仿宋"/>
                <w:szCs w:val="21"/>
                <w:lang w:val="en-US" w:eastAsia="zh-CN"/>
              </w:rPr>
              <w:t>5</w:t>
            </w:r>
            <w:r>
              <w:rPr>
                <w:rFonts w:hint="eastAsia" w:ascii="宋体" w:hAnsi="宋体" w:cs="仿宋"/>
                <w:szCs w:val="21"/>
              </w:rPr>
              <w:t>分；</w:t>
            </w:r>
          </w:p>
          <w:p>
            <w:pPr>
              <w:jc w:val="left"/>
              <w:rPr>
                <w:rFonts w:hint="eastAsia" w:ascii="宋体" w:hAnsi="宋体" w:cs="仿宋"/>
                <w:szCs w:val="21"/>
              </w:rPr>
            </w:pPr>
            <w:r>
              <w:rPr>
                <w:rFonts w:hint="eastAsia" w:ascii="宋体" w:hAnsi="宋体" w:cs="仿宋"/>
                <w:szCs w:val="21"/>
              </w:rPr>
              <w:t>（3）不尽合理、针对性一般、可操作性一般，评审为中的加</w:t>
            </w:r>
            <w:r>
              <w:rPr>
                <w:rFonts w:hint="eastAsia" w:ascii="宋体" w:hAnsi="宋体" w:cs="仿宋"/>
                <w:szCs w:val="21"/>
                <w:lang w:val="en-US" w:eastAsia="zh-CN"/>
              </w:rPr>
              <w:t>2</w:t>
            </w:r>
            <w:r>
              <w:rPr>
                <w:rFonts w:hint="eastAsia" w:ascii="宋体" w:hAnsi="宋体" w:cs="仿宋"/>
                <w:szCs w:val="21"/>
              </w:rPr>
              <w:t>分；</w:t>
            </w:r>
          </w:p>
          <w:p>
            <w:pPr>
              <w:jc w:val="left"/>
              <w:rPr>
                <w:rFonts w:hint="eastAsia" w:ascii="宋体" w:hAnsi="宋体" w:eastAsia="宋体" w:cs="仿宋"/>
                <w:sz w:val="20"/>
                <w:szCs w:val="20"/>
                <w:lang w:val="zh-CN" w:eastAsia="zh-CN"/>
              </w:rPr>
            </w:pPr>
            <w:r>
              <w:rPr>
                <w:rFonts w:hint="eastAsia" w:ascii="宋体" w:hAnsi="宋体" w:cs="仿宋"/>
                <w:szCs w:val="21"/>
              </w:rPr>
              <w:t>（4）不合理、无针对性、无可操作性，评审为差的不加分。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eastAsia="宋体"/>
                <w:sz w:val="20"/>
                <w:szCs w:val="18"/>
                <w:lang w:eastAsia="zh-CN"/>
              </w:rPr>
            </w:pPr>
            <w:r>
              <w:rPr>
                <w:rFonts w:hint="eastAsia" w:ascii="宋体" w:hAnsi="宋体" w:cs="仿宋"/>
                <w:szCs w:val="21"/>
                <w:lang w:val="en-US" w:eastAsia="zh-CN"/>
              </w:rPr>
              <w:t>2</w:t>
            </w:r>
          </w:p>
        </w:tc>
        <w:tc>
          <w:tcPr>
            <w:tcW w:w="2453" w:type="dxa"/>
            <w:vAlign w:val="center"/>
          </w:tcPr>
          <w:p>
            <w:pPr>
              <w:widowControl/>
              <w:spacing w:line="300" w:lineRule="atLeast"/>
              <w:jc w:val="center"/>
              <w:rPr>
                <w:rFonts w:ascii="宋体" w:hAnsi="宋体"/>
                <w:sz w:val="20"/>
                <w:szCs w:val="18"/>
              </w:rPr>
            </w:pPr>
            <w:r>
              <w:rPr>
                <w:rFonts w:hint="eastAsia" w:hAnsi="宋体"/>
                <w:szCs w:val="21"/>
              </w:rPr>
              <w:t>资格备案</w:t>
            </w:r>
          </w:p>
        </w:tc>
        <w:tc>
          <w:tcPr>
            <w:tcW w:w="835" w:type="dxa"/>
            <w:vAlign w:val="center"/>
          </w:tcPr>
          <w:p>
            <w:pPr>
              <w:widowControl/>
              <w:spacing w:line="300" w:lineRule="atLeast"/>
              <w:jc w:val="center"/>
              <w:rPr>
                <w:rFonts w:hint="eastAsia" w:ascii="宋体" w:hAnsi="宋体" w:eastAsia="宋体"/>
                <w:sz w:val="20"/>
                <w:szCs w:val="18"/>
                <w:lang w:eastAsia="zh-CN"/>
              </w:rPr>
            </w:pPr>
            <w:r>
              <w:rPr>
                <w:rFonts w:hint="eastAsia" w:ascii="宋体" w:hAnsi="宋体" w:cs="仿宋"/>
                <w:szCs w:val="21"/>
              </w:rPr>
              <w:t>6</w:t>
            </w:r>
          </w:p>
        </w:tc>
        <w:tc>
          <w:tcPr>
            <w:tcW w:w="1065" w:type="dxa"/>
            <w:vAlign w:val="center"/>
          </w:tcPr>
          <w:p>
            <w:pPr>
              <w:jc w:val="center"/>
              <w:rPr>
                <w:sz w:val="20"/>
                <w:szCs w:val="18"/>
              </w:rPr>
            </w:pPr>
            <w:r>
              <w:rPr>
                <w:rFonts w:hint="eastAsia" w:ascii="宋体" w:hAnsi="宋体" w:cs="仿宋"/>
                <w:szCs w:val="21"/>
              </w:rPr>
              <w:t>专家打分</w:t>
            </w:r>
          </w:p>
        </w:tc>
        <w:tc>
          <w:tcPr>
            <w:tcW w:w="3132" w:type="dxa"/>
            <w:vAlign w:val="center"/>
          </w:tcPr>
          <w:p>
            <w:pPr>
              <w:jc w:val="left"/>
              <w:rPr>
                <w:rFonts w:ascii="宋体" w:hAnsi="宋体" w:cs="宋体"/>
                <w:szCs w:val="21"/>
              </w:rPr>
            </w:pPr>
            <w:r>
              <w:rPr>
                <w:rFonts w:hint="eastAsia" w:ascii="宋体" w:hAnsi="宋体" w:cs="宋体"/>
                <w:szCs w:val="21"/>
              </w:rPr>
              <w:t>投标人在“全国投资项目在线审批监管平台”取得工程咨询备案得</w:t>
            </w:r>
            <w:r>
              <w:rPr>
                <w:rFonts w:hint="eastAsia" w:ascii="宋体" w:hAnsi="宋体" w:cs="宋体"/>
                <w:szCs w:val="21"/>
                <w:lang w:val="en-US" w:eastAsia="zh-CN"/>
              </w:rPr>
              <w:t>6</w:t>
            </w:r>
            <w:r>
              <w:rPr>
                <w:rFonts w:hint="eastAsia" w:ascii="宋体" w:hAnsi="宋体" w:cs="宋体"/>
                <w:szCs w:val="21"/>
              </w:rPr>
              <w:t>分，没有不得分。</w:t>
            </w:r>
          </w:p>
          <w:p>
            <w:pPr>
              <w:widowControl/>
              <w:jc w:val="left"/>
              <w:rPr>
                <w:rFonts w:hint="eastAsia" w:ascii="宋体" w:hAnsi="宋体" w:eastAsia="宋体" w:cs="宋体"/>
                <w:sz w:val="20"/>
                <w:szCs w:val="20"/>
                <w:lang w:val="zh-CN" w:eastAsia="zh-CN"/>
              </w:rPr>
            </w:pPr>
            <w:r>
              <w:rPr>
                <w:rFonts w:hint="eastAsia" w:ascii="宋体" w:hAnsi="宋体" w:cs="宋体"/>
                <w:szCs w:val="21"/>
              </w:rPr>
              <w:t>（提供网页查询截图为准，未提供或不具备有效证明文件不得分）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eastAsia="宋体" w:cs="仿宋"/>
                <w:sz w:val="20"/>
                <w:szCs w:val="20"/>
                <w:lang w:eastAsia="zh-CN"/>
              </w:rPr>
            </w:pPr>
            <w:r>
              <w:rPr>
                <w:rFonts w:hint="eastAsia" w:ascii="宋体" w:hAnsi="宋体" w:cs="仿宋"/>
                <w:szCs w:val="21"/>
                <w:lang w:val="en-US" w:eastAsia="zh-CN"/>
              </w:rPr>
              <w:t>3</w:t>
            </w:r>
          </w:p>
        </w:tc>
        <w:tc>
          <w:tcPr>
            <w:tcW w:w="2453" w:type="dxa"/>
            <w:vAlign w:val="center"/>
          </w:tcPr>
          <w:p>
            <w:pPr>
              <w:widowControl/>
              <w:spacing w:line="300" w:lineRule="atLeast"/>
              <w:jc w:val="center"/>
              <w:rPr>
                <w:rFonts w:ascii="宋体" w:hAnsi="宋体" w:cs="仿宋"/>
                <w:sz w:val="20"/>
                <w:szCs w:val="20"/>
              </w:rPr>
            </w:pPr>
            <w:r>
              <w:rPr>
                <w:rFonts w:hint="eastAsia"/>
              </w:rPr>
              <w:t>投标人管理体系认证情况</w:t>
            </w:r>
          </w:p>
        </w:tc>
        <w:tc>
          <w:tcPr>
            <w:tcW w:w="835" w:type="dxa"/>
            <w:vAlign w:val="center"/>
          </w:tcPr>
          <w:p>
            <w:pPr>
              <w:widowControl/>
              <w:spacing w:line="300" w:lineRule="atLeast"/>
              <w:jc w:val="center"/>
              <w:rPr>
                <w:rFonts w:hint="default" w:ascii="宋体" w:hAnsi="宋体" w:eastAsia="宋体" w:cs="仿宋"/>
                <w:sz w:val="20"/>
                <w:szCs w:val="20"/>
                <w:lang w:val="en-US" w:eastAsia="zh-CN"/>
              </w:rPr>
            </w:pPr>
            <w:r>
              <w:rPr>
                <w:rFonts w:hint="eastAsia" w:ascii="宋体" w:hAnsi="宋体" w:cs="仿宋"/>
                <w:szCs w:val="21"/>
              </w:rPr>
              <w:t>6</w:t>
            </w:r>
          </w:p>
        </w:tc>
        <w:tc>
          <w:tcPr>
            <w:tcW w:w="1065" w:type="dxa"/>
            <w:vAlign w:val="center"/>
          </w:tcPr>
          <w:p>
            <w:pPr>
              <w:jc w:val="center"/>
              <w:rPr>
                <w:rFonts w:hint="eastAsia" w:ascii="宋体" w:hAnsi="宋体" w:cs="仿宋"/>
                <w:sz w:val="20"/>
                <w:szCs w:val="20"/>
              </w:rPr>
            </w:pPr>
            <w:r>
              <w:rPr>
                <w:rFonts w:hint="eastAsia" w:ascii="宋体" w:hAnsi="宋体" w:cs="仿宋"/>
                <w:szCs w:val="21"/>
              </w:rPr>
              <w:t>专家打分</w:t>
            </w:r>
          </w:p>
        </w:tc>
        <w:tc>
          <w:tcPr>
            <w:tcW w:w="3132" w:type="dxa"/>
            <w:vAlign w:val="center"/>
          </w:tcPr>
          <w:p>
            <w:pPr>
              <w:spacing w:line="276" w:lineRule="auto"/>
              <w:jc w:val="left"/>
              <w:rPr>
                <w:rFonts w:hint="eastAsia"/>
              </w:rPr>
            </w:pPr>
            <w:r>
              <w:rPr>
                <w:rFonts w:hint="eastAsia"/>
              </w:rPr>
              <w:t>1、投标人具有质量管理体系认证证书得2分；</w:t>
            </w:r>
          </w:p>
          <w:p>
            <w:pPr>
              <w:spacing w:line="276" w:lineRule="auto"/>
              <w:jc w:val="left"/>
              <w:rPr>
                <w:rFonts w:hint="eastAsia"/>
              </w:rPr>
            </w:pPr>
            <w:r>
              <w:rPr>
                <w:rFonts w:hint="eastAsia"/>
              </w:rPr>
              <w:t>2、投标人具有职业健康安全管理体系认证证书得2分；</w:t>
            </w:r>
          </w:p>
          <w:p>
            <w:pPr>
              <w:spacing w:line="276" w:lineRule="auto"/>
              <w:jc w:val="left"/>
              <w:rPr>
                <w:rFonts w:hint="eastAsia"/>
              </w:rPr>
            </w:pPr>
            <w:r>
              <w:rPr>
                <w:rFonts w:hint="eastAsia"/>
              </w:rPr>
              <w:t>3、投标人具有环境管理体系认证证书得2分；</w:t>
            </w:r>
          </w:p>
          <w:p>
            <w:pPr>
              <w:adjustRightInd w:val="0"/>
              <w:snapToGrid w:val="0"/>
              <w:spacing w:line="360" w:lineRule="auto"/>
              <w:rPr>
                <w:rFonts w:hint="eastAsia"/>
              </w:rPr>
            </w:pPr>
            <w:r>
              <w:rPr>
                <w:rFonts w:hint="eastAsia"/>
              </w:rPr>
              <w:t>累计最高得6分。</w:t>
            </w:r>
          </w:p>
          <w:p>
            <w:pPr>
              <w:widowControl/>
              <w:jc w:val="left"/>
              <w:rPr>
                <w:rFonts w:hint="eastAsia" w:ascii="宋体" w:hAnsi="宋体" w:eastAsia="宋体" w:cs="仿宋"/>
                <w:sz w:val="20"/>
                <w:szCs w:val="20"/>
                <w:lang w:eastAsia="zh-CN"/>
              </w:rPr>
            </w:pPr>
            <w:r>
              <w:rPr>
                <w:rFonts w:hint="eastAsia"/>
              </w:rPr>
              <w:t>（证明文件：提供有效的证书复印件加盖投标人公章。未按要求提供或提供不清晰导致专家无法判断的不得分。）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eastAsia="宋体" w:cs="仿宋"/>
                <w:sz w:val="20"/>
                <w:szCs w:val="20"/>
                <w:lang w:val="en-US" w:eastAsia="zh-CN"/>
              </w:rPr>
            </w:pPr>
            <w:r>
              <w:rPr>
                <w:rFonts w:hint="eastAsia" w:ascii="宋体" w:hAnsi="宋体" w:cs="仿宋"/>
                <w:szCs w:val="21"/>
                <w:lang w:val="en-US" w:eastAsia="zh-CN"/>
              </w:rPr>
              <w:t>4</w:t>
            </w:r>
          </w:p>
        </w:tc>
        <w:tc>
          <w:tcPr>
            <w:tcW w:w="2453" w:type="dxa"/>
            <w:vAlign w:val="center"/>
          </w:tcPr>
          <w:p>
            <w:pPr>
              <w:widowControl/>
              <w:spacing w:line="300" w:lineRule="atLeast"/>
              <w:jc w:val="center"/>
              <w:rPr>
                <w:rFonts w:ascii="宋体" w:hAnsi="宋体" w:cs="仿宋"/>
                <w:sz w:val="20"/>
                <w:szCs w:val="20"/>
              </w:rPr>
            </w:pPr>
            <w:r>
              <w:rPr>
                <w:rFonts w:hint="eastAsia"/>
              </w:rPr>
              <w:t>拟投入</w:t>
            </w:r>
            <w:r>
              <w:t>项目</w:t>
            </w:r>
            <w:r>
              <w:rPr>
                <w:rFonts w:hint="eastAsia"/>
              </w:rPr>
              <w:t>负责人</w:t>
            </w:r>
          </w:p>
        </w:tc>
        <w:tc>
          <w:tcPr>
            <w:tcW w:w="835" w:type="dxa"/>
            <w:vAlign w:val="center"/>
          </w:tcPr>
          <w:p>
            <w:pPr>
              <w:widowControl/>
              <w:spacing w:line="300" w:lineRule="atLeast"/>
              <w:jc w:val="center"/>
              <w:rPr>
                <w:rFonts w:ascii="宋体" w:hAnsi="宋体" w:cs="仿宋"/>
                <w:sz w:val="20"/>
                <w:szCs w:val="20"/>
              </w:rPr>
            </w:pPr>
            <w:r>
              <w:rPr>
                <w:rFonts w:ascii="宋体" w:hAnsi="宋体" w:cs="仿宋"/>
                <w:szCs w:val="21"/>
              </w:rPr>
              <w:t>10</w:t>
            </w:r>
          </w:p>
        </w:tc>
        <w:tc>
          <w:tcPr>
            <w:tcW w:w="1065" w:type="dxa"/>
            <w:vAlign w:val="center"/>
          </w:tcPr>
          <w:p>
            <w:pPr>
              <w:jc w:val="center"/>
              <w:rPr>
                <w:rFonts w:hint="eastAsia" w:ascii="宋体" w:hAnsi="宋体" w:cs="仿宋"/>
                <w:sz w:val="20"/>
                <w:szCs w:val="20"/>
              </w:rPr>
            </w:pPr>
            <w:r>
              <w:rPr>
                <w:rFonts w:hint="eastAsia" w:ascii="宋体" w:hAnsi="宋体" w:cs="仿宋"/>
                <w:szCs w:val="21"/>
              </w:rPr>
              <w:t>专家打分</w:t>
            </w:r>
          </w:p>
        </w:tc>
        <w:tc>
          <w:tcPr>
            <w:tcW w:w="3132" w:type="dxa"/>
            <w:vAlign w:val="center"/>
          </w:tcPr>
          <w:p>
            <w:pPr>
              <w:rPr>
                <w:rFonts w:hint="eastAsia"/>
              </w:rPr>
            </w:pPr>
            <w:r>
              <w:rPr>
                <w:rFonts w:hint="eastAsia"/>
              </w:rPr>
              <w:t>（一）评分内容：</w:t>
            </w:r>
          </w:p>
          <w:p>
            <w:pPr>
              <w:rPr>
                <w:rFonts w:hint="eastAsia"/>
              </w:rPr>
            </w:pPr>
            <w:r>
              <w:rPr>
                <w:rFonts w:hint="eastAsia"/>
              </w:rPr>
              <w:t>投标人拟安排的项目负责人具有硕士（或以上）学历，且具备PMP项目管理证书，</w:t>
            </w:r>
            <w:r>
              <w:rPr>
                <w:rFonts w:hint="eastAsia" w:ascii="宋体" w:hAnsi="宋体" w:cs="宋体"/>
                <w:color w:val="000000"/>
                <w:szCs w:val="21"/>
              </w:rPr>
              <w:t>均满足得10分，否则不得分。</w:t>
            </w:r>
          </w:p>
          <w:p>
            <w:pPr>
              <w:rPr>
                <w:rFonts w:hint="eastAsia"/>
              </w:rPr>
            </w:pPr>
            <w:r>
              <w:rPr>
                <w:rFonts w:hint="eastAsia"/>
              </w:rPr>
              <w:t xml:space="preserve">（二）评分依据： </w:t>
            </w:r>
          </w:p>
          <w:p>
            <w:pPr>
              <w:jc w:val="left"/>
              <w:rPr>
                <w:rFonts w:ascii="宋体" w:hAnsi="宋体" w:cs="宋体"/>
                <w:color w:val="000000"/>
                <w:szCs w:val="21"/>
              </w:rPr>
            </w:pPr>
            <w:r>
              <w:rPr>
                <w:rFonts w:hint="eastAsia" w:ascii="宋体" w:hAnsi="宋体" w:cs="宋体"/>
                <w:color w:val="000000"/>
                <w:szCs w:val="21"/>
              </w:rPr>
              <w:t>1、提供项目负责人学历证书扫描件，原件备查。同时提供学历认证报告或学信网（https://www.chsi.com.cn/）查询截图；</w:t>
            </w:r>
          </w:p>
          <w:p>
            <w:pPr>
              <w:jc w:val="left"/>
              <w:rPr>
                <w:rFonts w:hint="eastAsia" w:ascii="宋体" w:hAnsi="宋体" w:eastAsia="宋体" w:cs="宋体"/>
                <w:sz w:val="20"/>
                <w:szCs w:val="20"/>
                <w:lang w:eastAsia="zh-CN"/>
              </w:rPr>
            </w:pPr>
            <w:r>
              <w:rPr>
                <w:rFonts w:ascii="宋体" w:hAnsi="宋体" w:cs="宋体"/>
                <w:color w:val="000000"/>
                <w:szCs w:val="21"/>
              </w:rPr>
              <w:t>2</w:t>
            </w:r>
            <w:r>
              <w:rPr>
                <w:rFonts w:hint="eastAsia" w:ascii="宋体" w:hAnsi="宋体" w:cs="宋体"/>
                <w:color w:val="000000"/>
                <w:szCs w:val="21"/>
              </w:rPr>
              <w:t>、证明文件均提供复印件或扫描件（或官方网站截图）加盖投标人公章，原件备查。未按要求提供有效证明材料或提供不清晰导致评委无法识别的不计得分。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eastAsia="宋体" w:cs="仿宋"/>
                <w:sz w:val="20"/>
                <w:szCs w:val="20"/>
                <w:lang w:val="en-US" w:eastAsia="zh-CN"/>
              </w:rPr>
            </w:pPr>
            <w:r>
              <w:rPr>
                <w:rFonts w:hint="eastAsia" w:ascii="宋体" w:hAnsi="宋体" w:cs="仿宋"/>
                <w:szCs w:val="21"/>
                <w:lang w:val="en-US" w:eastAsia="zh-CN"/>
              </w:rPr>
              <w:t>5</w:t>
            </w:r>
          </w:p>
        </w:tc>
        <w:tc>
          <w:tcPr>
            <w:tcW w:w="2453" w:type="dxa"/>
            <w:vAlign w:val="center"/>
          </w:tcPr>
          <w:p>
            <w:pPr>
              <w:widowControl/>
              <w:spacing w:line="300" w:lineRule="atLeast"/>
              <w:jc w:val="center"/>
              <w:rPr>
                <w:rFonts w:ascii="宋体" w:hAnsi="宋体" w:cs="仿宋"/>
                <w:sz w:val="20"/>
                <w:szCs w:val="20"/>
              </w:rPr>
            </w:pPr>
            <w:r>
              <w:rPr>
                <w:rFonts w:hint="eastAsia"/>
              </w:rPr>
              <w:t>拟投入</w:t>
            </w:r>
            <w:r>
              <w:t>项目</w:t>
            </w:r>
            <w:r>
              <w:rPr>
                <w:rFonts w:hint="eastAsia"/>
              </w:rPr>
              <w:t>人员</w:t>
            </w:r>
          </w:p>
        </w:tc>
        <w:tc>
          <w:tcPr>
            <w:tcW w:w="835" w:type="dxa"/>
            <w:vAlign w:val="center"/>
          </w:tcPr>
          <w:p>
            <w:pPr>
              <w:widowControl/>
              <w:spacing w:line="300" w:lineRule="atLeast"/>
              <w:jc w:val="center"/>
              <w:rPr>
                <w:rFonts w:ascii="宋体" w:hAnsi="宋体" w:cs="仿宋"/>
                <w:sz w:val="20"/>
                <w:szCs w:val="20"/>
              </w:rPr>
            </w:pPr>
            <w:r>
              <w:rPr>
                <w:rFonts w:hint="eastAsia"/>
              </w:rPr>
              <w:t>8</w:t>
            </w:r>
          </w:p>
        </w:tc>
        <w:tc>
          <w:tcPr>
            <w:tcW w:w="1065" w:type="dxa"/>
            <w:vAlign w:val="center"/>
          </w:tcPr>
          <w:p>
            <w:pPr>
              <w:jc w:val="center"/>
              <w:rPr>
                <w:rFonts w:hint="eastAsia" w:ascii="宋体" w:hAnsi="宋体" w:cs="仿宋"/>
                <w:sz w:val="20"/>
                <w:szCs w:val="20"/>
              </w:rPr>
            </w:pPr>
            <w:r>
              <w:rPr>
                <w:rFonts w:hint="eastAsia" w:ascii="宋体" w:hAnsi="宋体" w:cs="仿宋"/>
                <w:szCs w:val="21"/>
              </w:rPr>
              <w:t>专家打分</w:t>
            </w:r>
          </w:p>
        </w:tc>
        <w:tc>
          <w:tcPr>
            <w:tcW w:w="3132" w:type="dxa"/>
            <w:vAlign w:val="center"/>
          </w:tcPr>
          <w:p>
            <w:pPr>
              <w:rPr>
                <w:rFonts w:hint="eastAsia" w:ascii="宋体" w:hAnsi="宋体" w:cs="宋体"/>
                <w:color w:val="000000"/>
                <w:szCs w:val="21"/>
              </w:rPr>
            </w:pPr>
            <w:r>
              <w:rPr>
                <w:rFonts w:hint="eastAsia"/>
              </w:rPr>
              <w:t>（一）评分内容：</w:t>
            </w:r>
          </w:p>
          <w:p>
            <w:pPr>
              <w:rPr>
                <w:rFonts w:hint="eastAsia" w:ascii="宋体" w:hAnsi="宋体" w:cs="宋体"/>
                <w:color w:val="000000"/>
                <w:szCs w:val="21"/>
              </w:rPr>
            </w:pPr>
            <w:r>
              <w:rPr>
                <w:rFonts w:hint="eastAsia" w:ascii="宋体" w:hAnsi="宋体" w:cs="宋体"/>
                <w:color w:val="000000"/>
                <w:szCs w:val="21"/>
              </w:rPr>
              <w:t>投标人拟安排的项目团队成员（项目负责人除外）具有本科或以上学历人员不少于4人，其中同时具备造价工程师证书的不少于1人，全部满足得8分，否则不得分。</w:t>
            </w:r>
          </w:p>
          <w:p>
            <w:pPr>
              <w:rPr>
                <w:rFonts w:hint="eastAsia" w:ascii="宋体" w:hAnsi="宋体" w:cs="宋体"/>
                <w:color w:val="000000"/>
                <w:szCs w:val="21"/>
              </w:rPr>
            </w:pPr>
            <w:r>
              <w:rPr>
                <w:rFonts w:hint="eastAsia" w:ascii="宋体" w:hAnsi="宋体" w:cs="宋体"/>
                <w:color w:val="000000"/>
                <w:szCs w:val="21"/>
              </w:rPr>
              <w:t xml:space="preserve">（二）评分依据： </w:t>
            </w:r>
          </w:p>
          <w:p>
            <w:pPr>
              <w:wordWrap w:val="0"/>
              <w:rPr>
                <w:rFonts w:hint="eastAsia" w:ascii="宋体" w:hAnsi="宋体" w:cs="宋体"/>
                <w:color w:val="000000"/>
                <w:szCs w:val="21"/>
              </w:rPr>
            </w:pPr>
            <w:r>
              <w:rPr>
                <w:rFonts w:hint="eastAsia" w:ascii="宋体" w:hAnsi="宋体" w:cs="宋体"/>
                <w:color w:val="000000"/>
                <w:szCs w:val="21"/>
              </w:rPr>
              <w:t xml:space="preserve">1、提供项目团队成员学历证书扫描件，原件备查。同时提供学历认证报告或学信网（https://www.chsi.com.cn/）查询截图； </w:t>
            </w:r>
          </w:p>
          <w:p>
            <w:pPr>
              <w:rPr>
                <w:rFonts w:hint="eastAsia" w:ascii="宋体" w:hAnsi="宋体" w:cs="宋体"/>
                <w:sz w:val="20"/>
                <w:szCs w:val="20"/>
              </w:rPr>
            </w:pPr>
            <w:r>
              <w:rPr>
                <w:rFonts w:hint="eastAsia" w:ascii="宋体" w:hAnsi="宋体" w:cs="宋体"/>
                <w:color w:val="000000"/>
                <w:szCs w:val="21"/>
              </w:rPr>
              <w:t>2、证明文件均提供复印件或扫描件（或官方网站截图）加盖投标人公章，原件备查。未按要求提供有效证明材料或提供不清晰导致评委无法识别的不计得分。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sz w:val="20"/>
                <w:szCs w:val="18"/>
                <w:lang w:val="en-US" w:eastAsia="zh-CN"/>
              </w:rPr>
            </w:pPr>
            <w:r>
              <w:rPr>
                <w:rFonts w:hint="eastAsia" w:ascii="宋体" w:hAnsi="宋体"/>
                <w:sz w:val="20"/>
                <w:szCs w:val="18"/>
                <w:lang w:val="en-US" w:eastAsia="zh-CN"/>
              </w:rPr>
              <w:t>3</w:t>
            </w:r>
          </w:p>
        </w:tc>
        <w:tc>
          <w:tcPr>
            <w:tcW w:w="3989" w:type="dxa"/>
            <w:gridSpan w:val="3"/>
            <w:vAlign w:val="top"/>
          </w:tcPr>
          <w:p>
            <w:pPr>
              <w:jc w:val="center"/>
              <w:rPr>
                <w:rFonts w:ascii="宋体" w:hAnsi="宋体" w:cs="仿宋"/>
                <w:sz w:val="22"/>
                <w:szCs w:val="22"/>
              </w:rPr>
            </w:pPr>
            <w:r>
              <w:rPr>
                <w:rFonts w:hint="eastAsia" w:ascii="宋体" w:hAnsi="宋体"/>
                <w:b/>
                <w:sz w:val="20"/>
                <w:szCs w:val="20"/>
              </w:rPr>
              <w:t>商务部分</w:t>
            </w:r>
          </w:p>
        </w:tc>
        <w:tc>
          <w:tcPr>
            <w:tcW w:w="4197" w:type="dxa"/>
            <w:gridSpan w:val="2"/>
            <w:vAlign w:val="top"/>
          </w:tcPr>
          <w:p>
            <w:pPr>
              <w:jc w:val="center"/>
              <w:rPr>
                <w:rFonts w:hint="default" w:eastAsia="宋体"/>
                <w:bCs/>
                <w:sz w:val="22"/>
                <w:szCs w:val="22"/>
                <w:lang w:val="en-US" w:eastAsia="zh-CN"/>
              </w:rPr>
            </w:pPr>
            <w:r>
              <w:rPr>
                <w:rFonts w:hint="eastAsia" w:ascii="宋体" w:hAnsi="宋体"/>
                <w:b/>
                <w:sz w:val="20"/>
                <w:szCs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top"/>
          </w:tcPr>
          <w:p>
            <w:pPr>
              <w:jc w:val="center"/>
              <w:rPr>
                <w:rFonts w:ascii="宋体" w:hAnsi="宋体" w:cs="仿宋"/>
                <w:sz w:val="20"/>
                <w:szCs w:val="20"/>
              </w:rPr>
            </w:pPr>
            <w:r>
              <w:rPr>
                <w:rFonts w:hint="eastAsia" w:ascii="宋体" w:hAnsi="宋体"/>
                <w:sz w:val="20"/>
                <w:szCs w:val="20"/>
              </w:rPr>
              <w:t>序号</w:t>
            </w:r>
          </w:p>
        </w:tc>
        <w:tc>
          <w:tcPr>
            <w:tcW w:w="2453" w:type="dxa"/>
            <w:vAlign w:val="top"/>
          </w:tcPr>
          <w:p>
            <w:pPr>
              <w:jc w:val="center"/>
              <w:rPr>
                <w:bCs/>
                <w:sz w:val="22"/>
                <w:szCs w:val="22"/>
              </w:rPr>
            </w:pPr>
            <w:r>
              <w:rPr>
                <w:rFonts w:hint="eastAsia" w:ascii="宋体" w:hAnsi="宋体"/>
                <w:sz w:val="20"/>
                <w:szCs w:val="20"/>
              </w:rPr>
              <w:t>评分因素</w:t>
            </w:r>
          </w:p>
        </w:tc>
        <w:tc>
          <w:tcPr>
            <w:tcW w:w="835" w:type="dxa"/>
            <w:vAlign w:val="top"/>
          </w:tcPr>
          <w:p>
            <w:pPr>
              <w:jc w:val="center"/>
              <w:rPr>
                <w:rFonts w:ascii="宋体" w:hAnsi="宋体" w:cs="仿宋"/>
                <w:sz w:val="22"/>
                <w:szCs w:val="22"/>
              </w:rPr>
            </w:pPr>
            <w:r>
              <w:rPr>
                <w:rFonts w:hint="eastAsia" w:ascii="宋体" w:hAnsi="宋体"/>
                <w:sz w:val="20"/>
                <w:szCs w:val="20"/>
              </w:rPr>
              <w:t>权重</w:t>
            </w:r>
          </w:p>
        </w:tc>
        <w:tc>
          <w:tcPr>
            <w:tcW w:w="1065" w:type="dxa"/>
            <w:vAlign w:val="top"/>
          </w:tcPr>
          <w:p>
            <w:pPr>
              <w:jc w:val="center"/>
              <w:rPr>
                <w:rFonts w:ascii="宋体" w:hAnsi="宋体" w:cs="仿宋"/>
                <w:sz w:val="22"/>
                <w:szCs w:val="22"/>
              </w:rPr>
            </w:pPr>
            <w:r>
              <w:rPr>
                <w:rFonts w:hint="eastAsia" w:ascii="宋体" w:hAnsi="宋体"/>
                <w:sz w:val="20"/>
                <w:szCs w:val="20"/>
              </w:rPr>
              <w:t>评分方式</w:t>
            </w:r>
          </w:p>
        </w:tc>
        <w:tc>
          <w:tcPr>
            <w:tcW w:w="3132" w:type="dxa"/>
            <w:vAlign w:val="top"/>
          </w:tcPr>
          <w:p>
            <w:pPr>
              <w:jc w:val="center"/>
              <w:rPr>
                <w:bCs/>
                <w:sz w:val="22"/>
                <w:szCs w:val="22"/>
              </w:rPr>
            </w:pPr>
            <w:r>
              <w:rPr>
                <w:rFonts w:hint="eastAsia" w:ascii="宋体" w:hAnsi="宋体"/>
                <w:sz w:val="20"/>
                <w:szCs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szCs w:val="20"/>
              </w:rPr>
            </w:pPr>
            <w:r>
              <w:rPr>
                <w:rFonts w:hint="eastAsia" w:ascii="宋体" w:hAnsi="宋体"/>
                <w:szCs w:val="21"/>
              </w:rPr>
              <w:t>1</w:t>
            </w:r>
          </w:p>
        </w:tc>
        <w:tc>
          <w:tcPr>
            <w:tcW w:w="2453" w:type="dxa"/>
            <w:vAlign w:val="center"/>
          </w:tcPr>
          <w:p>
            <w:pPr>
              <w:widowControl/>
              <w:spacing w:line="300" w:lineRule="atLeast"/>
              <w:jc w:val="center"/>
              <w:rPr>
                <w:bCs/>
                <w:sz w:val="22"/>
                <w:szCs w:val="22"/>
              </w:rPr>
            </w:pPr>
            <w:r>
              <w:rPr>
                <w:rFonts w:hint="eastAsia"/>
              </w:rPr>
              <w:t>同类项目业绩</w:t>
            </w:r>
          </w:p>
        </w:tc>
        <w:tc>
          <w:tcPr>
            <w:tcW w:w="835" w:type="dxa"/>
            <w:vAlign w:val="center"/>
          </w:tcPr>
          <w:p>
            <w:pPr>
              <w:widowControl/>
              <w:spacing w:line="300" w:lineRule="atLeast"/>
              <w:jc w:val="center"/>
              <w:rPr>
                <w:rFonts w:ascii="宋体" w:hAnsi="宋体" w:cs="仿宋"/>
                <w:sz w:val="22"/>
                <w:szCs w:val="22"/>
              </w:rPr>
            </w:pPr>
            <w:r>
              <w:rPr>
                <w:rFonts w:hint="eastAsia" w:ascii="宋体" w:hAnsi="宋体" w:cs="仿宋"/>
                <w:szCs w:val="21"/>
                <w:lang w:val="en-US" w:eastAsia="zh-CN"/>
              </w:rPr>
              <w:t>9</w:t>
            </w:r>
          </w:p>
        </w:tc>
        <w:tc>
          <w:tcPr>
            <w:tcW w:w="1065" w:type="dxa"/>
            <w:vAlign w:val="center"/>
          </w:tcPr>
          <w:p>
            <w:pPr>
              <w:jc w:val="center"/>
              <w:rPr>
                <w:rFonts w:ascii="宋体" w:hAnsi="宋体" w:cs="仿宋"/>
                <w:sz w:val="22"/>
                <w:szCs w:val="22"/>
              </w:rPr>
            </w:pPr>
            <w:r>
              <w:rPr>
                <w:rFonts w:hint="eastAsia" w:ascii="宋体" w:hAnsi="宋体" w:cs="仿宋"/>
                <w:szCs w:val="21"/>
              </w:rPr>
              <w:t>专家打分</w:t>
            </w:r>
          </w:p>
        </w:tc>
        <w:tc>
          <w:tcPr>
            <w:tcW w:w="3132" w:type="dxa"/>
            <w:vAlign w:val="center"/>
          </w:tcPr>
          <w:p>
            <w:pPr>
              <w:spacing w:line="276" w:lineRule="auto"/>
              <w:jc w:val="left"/>
              <w:rPr>
                <w:rFonts w:hint="eastAsia"/>
              </w:rPr>
            </w:pPr>
            <w:r>
              <w:rPr>
                <w:rFonts w:hint="eastAsia"/>
              </w:rPr>
              <w:t>投标人近三年（2020年3月1日至本项目招标公告发布之日，以合同签订日期为准）每提供一项医院或医疗同类项目业绩（项目开办费报告、建议书、可研、概算、资金申请报告）的得</w:t>
            </w:r>
            <w:r>
              <w:rPr>
                <w:rFonts w:hint="eastAsia"/>
                <w:lang w:val="en-US" w:eastAsia="zh-CN"/>
              </w:rPr>
              <w:t>1</w:t>
            </w:r>
            <w:r>
              <w:rPr>
                <w:rFonts w:hint="eastAsia"/>
              </w:rPr>
              <w:t>分，累计最高得</w:t>
            </w:r>
            <w:r>
              <w:rPr>
                <w:rFonts w:hint="eastAsia"/>
                <w:lang w:val="en-US" w:eastAsia="zh-CN"/>
              </w:rPr>
              <w:t>9</w:t>
            </w:r>
            <w:r>
              <w:rPr>
                <w:rFonts w:hint="eastAsia"/>
              </w:rPr>
              <w:t>分。</w:t>
            </w:r>
          </w:p>
          <w:p>
            <w:pPr>
              <w:widowControl/>
              <w:jc w:val="left"/>
              <w:rPr>
                <w:bCs/>
                <w:sz w:val="22"/>
                <w:szCs w:val="22"/>
              </w:rPr>
            </w:pPr>
            <w:r>
              <w:rPr>
                <w:rFonts w:hint="eastAsia"/>
              </w:rPr>
              <w:t>（证明文件:投标人须提供中标通知书或项目合同关键页的复印件或扫描件并加盖投标人公章，原件备查。提供不全或未提供者不得分。）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sz w:val="20"/>
                <w:szCs w:val="20"/>
              </w:rPr>
            </w:pPr>
            <w:r>
              <w:rPr>
                <w:rFonts w:hint="eastAsia" w:ascii="宋体" w:hAnsi="宋体"/>
                <w:szCs w:val="21"/>
              </w:rPr>
              <w:t>2</w:t>
            </w:r>
          </w:p>
        </w:tc>
        <w:tc>
          <w:tcPr>
            <w:tcW w:w="2453" w:type="dxa"/>
            <w:vAlign w:val="center"/>
          </w:tcPr>
          <w:p>
            <w:pPr>
              <w:widowControl/>
              <w:jc w:val="center"/>
              <w:rPr>
                <w:rFonts w:ascii="宋体" w:hAnsi="宋体"/>
                <w:sz w:val="20"/>
                <w:szCs w:val="20"/>
              </w:rPr>
            </w:pPr>
            <w:r>
              <w:rPr>
                <w:rFonts w:hint="eastAsia"/>
              </w:rPr>
              <w:t>资质情况</w:t>
            </w:r>
          </w:p>
        </w:tc>
        <w:tc>
          <w:tcPr>
            <w:tcW w:w="835" w:type="dxa"/>
            <w:vAlign w:val="center"/>
          </w:tcPr>
          <w:p>
            <w:pPr>
              <w:widowControl/>
              <w:jc w:val="center"/>
              <w:rPr>
                <w:rFonts w:hint="eastAsia" w:ascii="宋体" w:hAnsi="宋体"/>
                <w:sz w:val="20"/>
                <w:szCs w:val="20"/>
              </w:rPr>
            </w:pPr>
            <w:r>
              <w:rPr>
                <w:rFonts w:hint="eastAsia" w:ascii="宋体" w:hAnsi="宋体" w:cs="仿宋"/>
                <w:szCs w:val="21"/>
                <w:lang w:val="en-US" w:eastAsia="zh-CN"/>
              </w:rPr>
              <w:t>12</w:t>
            </w:r>
          </w:p>
        </w:tc>
        <w:tc>
          <w:tcPr>
            <w:tcW w:w="1065" w:type="dxa"/>
            <w:vAlign w:val="center"/>
          </w:tcPr>
          <w:p>
            <w:pPr>
              <w:jc w:val="center"/>
              <w:rPr>
                <w:rFonts w:hint="eastAsia" w:ascii="宋体" w:hAnsi="宋体"/>
                <w:sz w:val="20"/>
                <w:szCs w:val="20"/>
              </w:rPr>
            </w:pPr>
            <w:r>
              <w:rPr>
                <w:rFonts w:hint="eastAsia" w:ascii="宋体" w:hAnsi="宋体" w:cs="仿宋"/>
                <w:szCs w:val="21"/>
              </w:rPr>
              <w:t>专家打分</w:t>
            </w:r>
          </w:p>
        </w:tc>
        <w:tc>
          <w:tcPr>
            <w:tcW w:w="3132" w:type="dxa"/>
            <w:vAlign w:val="center"/>
          </w:tcPr>
          <w:p>
            <w:pPr>
              <w:widowControl/>
              <w:jc w:val="left"/>
              <w:rPr>
                <w:rFonts w:hint="eastAsia"/>
                <w:lang w:val="zh-CN"/>
              </w:rPr>
            </w:pPr>
            <w:r>
              <w:rPr>
                <w:rFonts w:hint="eastAsia"/>
                <w:lang w:val="zh-CN"/>
              </w:rPr>
              <w:t>投标人具有商业信誉评价体系认证证书5A级、履约能力评价体系认证证书5A级、服务质量评价体系认证证书5A级，提供三项得</w:t>
            </w:r>
            <w:r>
              <w:rPr>
                <w:rFonts w:hint="eastAsia"/>
                <w:lang w:val="en-US" w:eastAsia="zh-CN"/>
              </w:rPr>
              <w:t>12</w:t>
            </w:r>
            <w:r>
              <w:rPr>
                <w:rFonts w:hint="eastAsia"/>
              </w:rPr>
              <w:t>分，提供两项得</w:t>
            </w:r>
            <w:r>
              <w:rPr>
                <w:rFonts w:hint="eastAsia"/>
                <w:lang w:val="en-US" w:eastAsia="zh-CN"/>
              </w:rPr>
              <w:t>6</w:t>
            </w:r>
            <w:r>
              <w:rPr>
                <w:rFonts w:hint="eastAsia"/>
              </w:rPr>
              <w:t>分，</w:t>
            </w:r>
            <w:r>
              <w:rPr>
                <w:rFonts w:hint="eastAsia"/>
                <w:lang w:val="zh-CN"/>
              </w:rPr>
              <w:t>提供一项得</w:t>
            </w:r>
            <w:r>
              <w:rPr>
                <w:rFonts w:hint="eastAsia"/>
                <w:lang w:val="en-US" w:eastAsia="zh-CN"/>
              </w:rPr>
              <w:t>3</w:t>
            </w:r>
            <w:r>
              <w:rPr>
                <w:rFonts w:hint="eastAsia"/>
                <w:lang w:val="zh-CN"/>
              </w:rPr>
              <w:t>分。提供证书复印件或扫描件，不具备或未提供的不得分。</w:t>
            </w:r>
          </w:p>
          <w:p>
            <w:pPr>
              <w:widowControl/>
              <w:jc w:val="left"/>
              <w:rPr>
                <w:rFonts w:ascii="宋体" w:hAnsi="宋体"/>
                <w:sz w:val="18"/>
                <w:szCs w:val="20"/>
              </w:rPr>
            </w:pPr>
            <w:r>
              <w:rPr>
                <w:rFonts w:hint="eastAsia"/>
              </w:rPr>
              <w:t>（证明文件：提供有效的证书复印件加盖投标人公章。未按要求提供或提供不清晰导致专家无法判断的不得分。)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szCs w:val="18"/>
              </w:rPr>
            </w:pPr>
            <w:r>
              <w:rPr>
                <w:rFonts w:hint="eastAsia" w:ascii="宋体" w:hAnsi="宋体"/>
                <w:szCs w:val="21"/>
              </w:rPr>
              <w:t>3</w:t>
            </w:r>
          </w:p>
        </w:tc>
        <w:tc>
          <w:tcPr>
            <w:tcW w:w="2453" w:type="dxa"/>
            <w:vAlign w:val="center"/>
          </w:tcPr>
          <w:p>
            <w:pPr>
              <w:widowControl/>
              <w:spacing w:line="300" w:lineRule="atLeast"/>
              <w:jc w:val="center"/>
              <w:rPr>
                <w:sz w:val="20"/>
                <w:szCs w:val="18"/>
              </w:rPr>
            </w:pPr>
            <w:r>
              <w:rPr>
                <w:rFonts w:hint="eastAsia"/>
              </w:rPr>
              <w:t>项目完成（服务期满）后的服务承诺</w:t>
            </w:r>
          </w:p>
        </w:tc>
        <w:tc>
          <w:tcPr>
            <w:tcW w:w="835" w:type="dxa"/>
            <w:vAlign w:val="center"/>
          </w:tcPr>
          <w:p>
            <w:pPr>
              <w:widowControl/>
              <w:spacing w:line="300" w:lineRule="atLeast"/>
              <w:jc w:val="center"/>
              <w:rPr>
                <w:sz w:val="20"/>
                <w:szCs w:val="18"/>
              </w:rPr>
            </w:pPr>
            <w:r>
              <w:rPr>
                <w:rFonts w:hint="eastAsia" w:ascii="宋体" w:hAnsi="宋体" w:cs="仿宋"/>
                <w:szCs w:val="21"/>
                <w:lang w:val="en-US" w:eastAsia="zh-CN"/>
              </w:rPr>
              <w:t>5</w:t>
            </w:r>
          </w:p>
        </w:tc>
        <w:tc>
          <w:tcPr>
            <w:tcW w:w="1065" w:type="dxa"/>
            <w:vAlign w:val="center"/>
          </w:tcPr>
          <w:p>
            <w:pPr>
              <w:jc w:val="center"/>
              <w:rPr>
                <w:rFonts w:hint="eastAsia" w:eastAsia="宋体"/>
                <w:b/>
                <w:sz w:val="20"/>
                <w:szCs w:val="18"/>
                <w:lang w:eastAsia="zh-CN"/>
              </w:rPr>
            </w:pPr>
            <w:r>
              <w:rPr>
                <w:rFonts w:hint="eastAsia" w:ascii="宋体" w:hAnsi="宋体" w:cs="仿宋"/>
                <w:szCs w:val="21"/>
              </w:rPr>
              <w:t>专家打分</w:t>
            </w:r>
          </w:p>
        </w:tc>
        <w:tc>
          <w:tcPr>
            <w:tcW w:w="3132" w:type="dxa"/>
            <w:vAlign w:val="center"/>
          </w:tcPr>
          <w:p>
            <w:pPr>
              <w:spacing w:line="276" w:lineRule="auto"/>
              <w:rPr>
                <w:rFonts w:hint="eastAsia"/>
              </w:rPr>
            </w:pPr>
            <w:r>
              <w:rPr>
                <w:rFonts w:hint="eastAsia"/>
              </w:rPr>
              <w:t>投标人项目完成（服务期满）后的服务。</w:t>
            </w:r>
          </w:p>
          <w:p>
            <w:pPr>
              <w:pStyle w:val="6"/>
            </w:pPr>
            <w:r>
              <w:rPr>
                <w:rFonts w:hint="eastAsia"/>
              </w:rPr>
              <w:t>1、具有服务承诺书的，得</w:t>
            </w:r>
            <w:r>
              <w:rPr>
                <w:rFonts w:hint="eastAsia"/>
                <w:lang w:val="en-US" w:eastAsia="zh-CN"/>
              </w:rPr>
              <w:t>5</w:t>
            </w:r>
            <w:r>
              <w:rPr>
                <w:rFonts w:hint="eastAsia"/>
              </w:rPr>
              <w:t>分；</w:t>
            </w:r>
          </w:p>
          <w:p>
            <w:pPr>
              <w:adjustRightInd w:val="0"/>
              <w:snapToGrid w:val="0"/>
              <w:spacing w:line="360" w:lineRule="auto"/>
              <w:ind w:leftChars="-10" w:hanging="21" w:hangingChars="10"/>
            </w:pPr>
            <w:r>
              <w:rPr>
                <w:rFonts w:hint="eastAsia"/>
              </w:rPr>
              <w:t>2、其他不得分。</w:t>
            </w:r>
          </w:p>
          <w:p>
            <w:pPr>
              <w:adjustRightInd w:val="0"/>
              <w:snapToGrid w:val="0"/>
              <w:spacing w:line="360" w:lineRule="auto"/>
              <w:ind w:left="0" w:leftChars="-10" w:hanging="21" w:hangingChars="10"/>
              <w:rPr>
                <w:sz w:val="20"/>
                <w:szCs w:val="18"/>
              </w:rPr>
            </w:pPr>
            <w:r>
              <w:rPr>
                <w:rFonts w:hint="eastAsia"/>
              </w:rPr>
              <w:t>证明文件：提供承诺书（格式自拟）加盖投标人公章，未提供或无法判断的不得分。）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4</w:t>
            </w:r>
          </w:p>
        </w:tc>
        <w:tc>
          <w:tcPr>
            <w:tcW w:w="2453" w:type="dxa"/>
            <w:vAlign w:val="center"/>
          </w:tcPr>
          <w:p>
            <w:pPr>
              <w:widowControl/>
              <w:spacing w:line="300" w:lineRule="atLeast"/>
              <w:jc w:val="center"/>
              <w:rPr>
                <w:rFonts w:hint="eastAsia"/>
              </w:rPr>
            </w:pPr>
            <w:r>
              <w:rPr>
                <w:rFonts w:hint="eastAsia"/>
              </w:rPr>
              <w:t>服务响应</w:t>
            </w:r>
          </w:p>
        </w:tc>
        <w:tc>
          <w:tcPr>
            <w:tcW w:w="835" w:type="dxa"/>
            <w:vAlign w:val="center"/>
          </w:tcPr>
          <w:p>
            <w:pPr>
              <w:widowControl/>
              <w:spacing w:line="300" w:lineRule="atLeast"/>
              <w:jc w:val="center"/>
              <w:rPr>
                <w:rFonts w:hint="eastAsia" w:ascii="宋体" w:hAnsi="宋体" w:cs="仿宋"/>
                <w:szCs w:val="21"/>
                <w:lang w:val="en-US" w:eastAsia="zh-CN"/>
              </w:rPr>
            </w:pPr>
            <w:r>
              <w:rPr>
                <w:rFonts w:hint="eastAsia" w:ascii="宋体" w:hAnsi="宋体" w:cs="仿宋"/>
                <w:szCs w:val="21"/>
                <w:lang w:val="en-US" w:eastAsia="zh-CN"/>
              </w:rPr>
              <w:t>4</w:t>
            </w:r>
          </w:p>
        </w:tc>
        <w:tc>
          <w:tcPr>
            <w:tcW w:w="1065" w:type="dxa"/>
            <w:vAlign w:val="center"/>
          </w:tcPr>
          <w:p>
            <w:pPr>
              <w:jc w:val="center"/>
              <w:rPr>
                <w:rFonts w:hint="eastAsia" w:ascii="宋体" w:hAnsi="宋体" w:cs="仿宋"/>
                <w:szCs w:val="21"/>
              </w:rPr>
            </w:pPr>
          </w:p>
        </w:tc>
        <w:tc>
          <w:tcPr>
            <w:tcW w:w="3132" w:type="dxa"/>
            <w:vAlign w:val="center"/>
          </w:tcPr>
          <w:p>
            <w:pPr>
              <w:adjustRightInd w:val="0"/>
              <w:snapToGrid w:val="0"/>
              <w:spacing w:line="360" w:lineRule="auto"/>
              <w:ind w:leftChars="-10" w:hanging="21" w:hangingChars="10"/>
              <w:rPr>
                <w:rFonts w:hint="eastAsia"/>
              </w:rPr>
            </w:pPr>
            <w:r>
              <w:rPr>
                <w:rFonts w:hint="eastAsia"/>
              </w:rPr>
              <w:t>一）评分内容：</w:t>
            </w:r>
          </w:p>
          <w:p>
            <w:pPr>
              <w:adjustRightInd w:val="0"/>
              <w:snapToGrid w:val="0"/>
              <w:spacing w:line="360" w:lineRule="auto"/>
              <w:ind w:leftChars="-10" w:hanging="21" w:hangingChars="10"/>
              <w:rPr>
                <w:rFonts w:hint="eastAsia"/>
              </w:rPr>
            </w:pPr>
            <w:r>
              <w:rPr>
                <w:rFonts w:hint="eastAsia"/>
              </w:rPr>
              <w:t>投标人1小时（含）内到达</w:t>
            </w:r>
            <w:r>
              <w:rPr>
                <w:rFonts w:hint="eastAsia"/>
                <w:lang w:val="en-US" w:eastAsia="zh-CN"/>
              </w:rPr>
              <w:t>深圳市第二儿童医院</w:t>
            </w:r>
            <w:r>
              <w:rPr>
                <w:rFonts w:hint="eastAsia"/>
              </w:rPr>
              <w:t>响应采购人服务需求，得</w:t>
            </w:r>
            <w:r>
              <w:rPr>
                <w:rFonts w:hint="eastAsia"/>
                <w:lang w:val="en-US" w:eastAsia="zh-CN"/>
              </w:rPr>
              <w:t>4</w:t>
            </w:r>
            <w:r>
              <w:rPr>
                <w:rFonts w:hint="eastAsia"/>
              </w:rPr>
              <w:t>分；</w:t>
            </w:r>
          </w:p>
          <w:p>
            <w:pPr>
              <w:adjustRightInd w:val="0"/>
              <w:snapToGrid w:val="0"/>
              <w:spacing w:line="360" w:lineRule="auto"/>
              <w:ind w:leftChars="-10" w:hanging="21" w:hangingChars="10"/>
              <w:rPr>
                <w:rFonts w:hint="eastAsia"/>
              </w:rPr>
            </w:pPr>
            <w:r>
              <w:rPr>
                <w:rFonts w:hint="eastAsia"/>
              </w:rPr>
              <w:t>投标人1小时以上4小时以内到达</w:t>
            </w:r>
            <w:r>
              <w:rPr>
                <w:rFonts w:hint="eastAsia"/>
                <w:lang w:val="en-US" w:eastAsia="zh-CN"/>
              </w:rPr>
              <w:t>深圳市第二儿童医院</w:t>
            </w:r>
            <w:r>
              <w:rPr>
                <w:rFonts w:hint="eastAsia"/>
              </w:rPr>
              <w:t>响应采购人需求，得2分；</w:t>
            </w:r>
          </w:p>
          <w:p>
            <w:pPr>
              <w:adjustRightInd w:val="0"/>
              <w:snapToGrid w:val="0"/>
              <w:spacing w:line="360" w:lineRule="auto"/>
              <w:ind w:leftChars="-10" w:hanging="21" w:hangingChars="10"/>
              <w:rPr>
                <w:rFonts w:hint="eastAsia"/>
              </w:rPr>
            </w:pPr>
            <w:r>
              <w:rPr>
                <w:rFonts w:hint="eastAsia"/>
              </w:rPr>
              <w:t>投标人4小时以上到达</w:t>
            </w:r>
            <w:r>
              <w:rPr>
                <w:rFonts w:hint="eastAsia"/>
                <w:lang w:val="en-US" w:eastAsia="zh-CN"/>
              </w:rPr>
              <w:t>深圳市第二儿童医院</w:t>
            </w:r>
            <w:r>
              <w:rPr>
                <w:rFonts w:hint="eastAsia"/>
              </w:rPr>
              <w:t>响应采购人需求，得0分；</w:t>
            </w:r>
          </w:p>
          <w:p>
            <w:pPr>
              <w:adjustRightInd w:val="0"/>
              <w:snapToGrid w:val="0"/>
              <w:spacing w:line="360" w:lineRule="auto"/>
              <w:ind w:leftChars="-10" w:hanging="21" w:hangingChars="10"/>
              <w:rPr>
                <w:rFonts w:hint="eastAsia"/>
              </w:rPr>
            </w:pPr>
            <w:r>
              <w:rPr>
                <w:rFonts w:hint="eastAsia"/>
              </w:rPr>
              <w:t>（二）评分依据：</w:t>
            </w:r>
          </w:p>
          <w:p>
            <w:pPr>
              <w:adjustRightInd w:val="0"/>
              <w:snapToGrid w:val="0"/>
              <w:spacing w:line="360" w:lineRule="auto"/>
              <w:ind w:left="0" w:leftChars="-10" w:hanging="21" w:hangingChars="10"/>
              <w:rPr>
                <w:rFonts w:hint="eastAsia"/>
              </w:rPr>
            </w:pPr>
            <w:r>
              <w:rPr>
                <w:rFonts w:hint="eastAsia"/>
              </w:rPr>
              <w:t>提供售后服务响应时间承诺（格式自定）作为证明材料同时提供营业执照地址或办事处地址到</w:t>
            </w:r>
            <w:r>
              <w:rPr>
                <w:rFonts w:hint="eastAsia"/>
                <w:lang w:val="en-US" w:eastAsia="zh-CN"/>
              </w:rPr>
              <w:t>深圳市儿童医院</w:t>
            </w:r>
            <w:r>
              <w:rPr>
                <w:rFonts w:hint="eastAsia"/>
              </w:rPr>
              <w:t>导航截图，如为办事处，需提供租赁合同，不提供、不符合、不清晰不得分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hint="eastAsia" w:ascii="宋体" w:hAnsi="宋体" w:eastAsia="宋体"/>
                <w:sz w:val="20"/>
                <w:szCs w:val="18"/>
                <w:lang w:val="en-US" w:eastAsia="zh-CN"/>
              </w:rPr>
            </w:pPr>
            <w:r>
              <w:rPr>
                <w:rFonts w:hint="eastAsia" w:ascii="宋体" w:hAnsi="宋体"/>
                <w:sz w:val="20"/>
                <w:szCs w:val="18"/>
                <w:lang w:val="en-US" w:eastAsia="zh-CN"/>
              </w:rPr>
              <w:t>4</w:t>
            </w:r>
          </w:p>
        </w:tc>
        <w:tc>
          <w:tcPr>
            <w:tcW w:w="5054" w:type="dxa"/>
            <w:gridSpan w:val="4"/>
            <w:vAlign w:val="top"/>
          </w:tcPr>
          <w:p>
            <w:pPr>
              <w:jc w:val="center"/>
              <w:rPr>
                <w:sz w:val="20"/>
                <w:szCs w:val="18"/>
              </w:rPr>
            </w:pPr>
            <w:r>
              <w:rPr>
                <w:rFonts w:hint="eastAsia" w:ascii="宋体" w:hAnsi="宋体"/>
                <w:b/>
                <w:sz w:val="20"/>
                <w:szCs w:val="20"/>
              </w:rPr>
              <w:t>诚信情况</w:t>
            </w:r>
          </w:p>
        </w:tc>
        <w:tc>
          <w:tcPr>
            <w:tcW w:w="3132" w:type="dxa"/>
            <w:vAlign w:val="center"/>
          </w:tcPr>
          <w:p>
            <w:pPr>
              <w:widowControl/>
              <w:spacing w:line="120" w:lineRule="atLeast"/>
              <w:jc w:val="center"/>
              <w:rPr>
                <w:rFonts w:hint="default" w:ascii="宋体" w:hAnsi="宋体" w:eastAsiaTheme="minorEastAsia"/>
                <w:sz w:val="20"/>
                <w:szCs w:val="20"/>
                <w:highlight w:val="green"/>
                <w:lang w:val="en-US" w:eastAsia="zh-CN"/>
              </w:rPr>
            </w:pPr>
            <w:r>
              <w:rPr>
                <w:rFonts w:hint="eastAsia" w:ascii="宋体" w:hAnsi="宋体" w:eastAsiaTheme="minorEastAsia"/>
                <w:b/>
                <w:bCs/>
                <w:sz w:val="20"/>
                <w:szCs w:val="20"/>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top"/>
          </w:tcPr>
          <w:p>
            <w:pPr>
              <w:jc w:val="center"/>
              <w:rPr>
                <w:rFonts w:hint="eastAsia" w:ascii="宋体" w:hAnsi="宋体"/>
                <w:b/>
                <w:sz w:val="20"/>
                <w:szCs w:val="20"/>
              </w:rPr>
            </w:pPr>
            <w:r>
              <w:rPr>
                <w:rFonts w:hint="eastAsia" w:ascii="宋体" w:hAnsi="宋体"/>
                <w:sz w:val="20"/>
                <w:szCs w:val="20"/>
              </w:rPr>
              <w:t>序号</w:t>
            </w:r>
          </w:p>
        </w:tc>
        <w:tc>
          <w:tcPr>
            <w:tcW w:w="2453" w:type="dxa"/>
            <w:vAlign w:val="top"/>
          </w:tcPr>
          <w:p>
            <w:pPr>
              <w:jc w:val="center"/>
              <w:rPr>
                <w:rFonts w:hint="eastAsia" w:ascii="宋体" w:hAnsi="宋体"/>
                <w:b/>
                <w:sz w:val="20"/>
                <w:szCs w:val="20"/>
              </w:rPr>
            </w:pPr>
            <w:r>
              <w:rPr>
                <w:rFonts w:hint="eastAsia" w:ascii="宋体" w:hAnsi="宋体"/>
                <w:sz w:val="20"/>
                <w:szCs w:val="20"/>
              </w:rPr>
              <w:t>评分因素</w:t>
            </w:r>
          </w:p>
        </w:tc>
        <w:tc>
          <w:tcPr>
            <w:tcW w:w="835" w:type="dxa"/>
            <w:vAlign w:val="top"/>
          </w:tcPr>
          <w:p>
            <w:pPr>
              <w:jc w:val="center"/>
              <w:rPr>
                <w:rFonts w:hint="eastAsia" w:ascii="宋体" w:hAnsi="宋体" w:eastAsia="宋体"/>
                <w:sz w:val="20"/>
                <w:szCs w:val="20"/>
                <w:lang w:eastAsia="zh-CN"/>
              </w:rPr>
            </w:pPr>
            <w:r>
              <w:rPr>
                <w:rFonts w:hint="eastAsia" w:ascii="宋体" w:hAnsi="宋体"/>
                <w:sz w:val="20"/>
                <w:szCs w:val="20"/>
              </w:rPr>
              <w:t>权重</w:t>
            </w:r>
          </w:p>
        </w:tc>
        <w:tc>
          <w:tcPr>
            <w:tcW w:w="1065" w:type="dxa"/>
            <w:vAlign w:val="top"/>
          </w:tcPr>
          <w:p>
            <w:pPr>
              <w:jc w:val="center"/>
              <w:rPr>
                <w:sz w:val="20"/>
                <w:szCs w:val="18"/>
              </w:rPr>
            </w:pPr>
            <w:r>
              <w:rPr>
                <w:rFonts w:hint="eastAsia" w:ascii="宋体" w:hAnsi="宋体"/>
                <w:sz w:val="20"/>
                <w:szCs w:val="20"/>
              </w:rPr>
              <w:t>评分方式</w:t>
            </w:r>
          </w:p>
        </w:tc>
        <w:tc>
          <w:tcPr>
            <w:tcW w:w="3132" w:type="dxa"/>
            <w:vAlign w:val="top"/>
          </w:tcPr>
          <w:p>
            <w:pPr>
              <w:jc w:val="center"/>
              <w:rPr>
                <w:rFonts w:hint="eastAsia" w:ascii="宋体" w:hAnsi="宋体" w:eastAsiaTheme="minorEastAsia"/>
                <w:sz w:val="20"/>
                <w:szCs w:val="20"/>
                <w:highlight w:val="green"/>
                <w:lang w:val="en-US" w:eastAsia="zh-CN"/>
              </w:rPr>
            </w:pPr>
            <w:r>
              <w:rPr>
                <w:rFonts w:hint="eastAsia" w:ascii="宋体" w:hAnsi="宋体"/>
                <w:sz w:val="20"/>
                <w:szCs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b/>
                <w:sz w:val="20"/>
                <w:szCs w:val="20"/>
              </w:rPr>
            </w:pPr>
            <w:r>
              <w:rPr>
                <w:rFonts w:hint="eastAsia" w:ascii="宋体" w:hAnsi="宋体"/>
                <w:szCs w:val="21"/>
              </w:rPr>
              <w:t>1</w:t>
            </w:r>
          </w:p>
        </w:tc>
        <w:tc>
          <w:tcPr>
            <w:tcW w:w="2453" w:type="dxa"/>
            <w:vAlign w:val="center"/>
          </w:tcPr>
          <w:p>
            <w:pPr>
              <w:jc w:val="center"/>
              <w:rPr>
                <w:rFonts w:hint="eastAsia" w:ascii="宋体" w:hAnsi="宋体"/>
                <w:b/>
                <w:sz w:val="20"/>
                <w:szCs w:val="20"/>
              </w:rPr>
            </w:pPr>
            <w:r>
              <w:rPr>
                <w:rFonts w:hint="eastAsia" w:ascii="宋体" w:hAnsi="宋体"/>
                <w:szCs w:val="21"/>
              </w:rPr>
              <w:t>诚信评价</w:t>
            </w:r>
          </w:p>
        </w:tc>
        <w:tc>
          <w:tcPr>
            <w:tcW w:w="835" w:type="dxa"/>
            <w:vAlign w:val="center"/>
          </w:tcPr>
          <w:p>
            <w:pPr>
              <w:jc w:val="center"/>
              <w:rPr>
                <w:rFonts w:hint="eastAsia" w:ascii="宋体" w:hAnsi="宋体" w:eastAsia="宋体"/>
                <w:sz w:val="20"/>
                <w:szCs w:val="20"/>
                <w:lang w:eastAsia="zh-CN"/>
              </w:rPr>
            </w:pPr>
            <w:r>
              <w:rPr>
                <w:rFonts w:hint="eastAsia" w:ascii="宋体" w:hAnsi="宋体"/>
                <w:szCs w:val="21"/>
                <w:lang w:val="en-US" w:eastAsia="zh-CN"/>
              </w:rPr>
              <w:t>5</w:t>
            </w:r>
          </w:p>
        </w:tc>
        <w:tc>
          <w:tcPr>
            <w:tcW w:w="1065" w:type="dxa"/>
            <w:vAlign w:val="center"/>
          </w:tcPr>
          <w:p>
            <w:pPr>
              <w:jc w:val="center"/>
              <w:rPr>
                <w:sz w:val="20"/>
                <w:szCs w:val="18"/>
              </w:rPr>
            </w:pPr>
            <w:r>
              <w:rPr>
                <w:rFonts w:hint="eastAsia" w:ascii="宋体" w:hAnsi="宋体"/>
                <w:szCs w:val="21"/>
              </w:rPr>
              <w:t>专家打分</w:t>
            </w:r>
          </w:p>
        </w:tc>
        <w:tc>
          <w:tcPr>
            <w:tcW w:w="3132" w:type="dxa"/>
            <w:vAlign w:val="top"/>
          </w:tcPr>
          <w:p>
            <w:pPr>
              <w:jc w:val="left"/>
              <w:rPr>
                <w:rFonts w:hint="eastAsia" w:ascii="宋体" w:hAnsi="宋体" w:eastAsiaTheme="minorEastAsia"/>
                <w:sz w:val="20"/>
                <w:szCs w:val="20"/>
                <w:highlight w:val="green"/>
                <w:lang w:val="en-US" w:eastAsia="zh-CN"/>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sz w:val="20"/>
          <w:szCs w:val="20"/>
        </w:rPr>
      </w:pPr>
      <w:r>
        <w:rPr>
          <w:rFonts w:hint="eastAsia" w:ascii="宋体" w:hAnsi="宋体"/>
          <w:sz w:val="20"/>
          <w:szCs w:val="20"/>
        </w:rPr>
        <w:t>说明：</w:t>
      </w:r>
    </w:p>
    <w:p>
      <w:pPr>
        <w:spacing w:line="360" w:lineRule="exact"/>
        <w:jc w:val="left"/>
        <w:rPr>
          <w:rFonts w:ascii="宋体" w:hAnsi="宋体"/>
          <w:sz w:val="20"/>
          <w:szCs w:val="20"/>
        </w:rPr>
      </w:pPr>
      <w:r>
        <w:rPr>
          <w:rFonts w:hint="eastAsia" w:ascii="宋体" w:hAnsi="宋体"/>
          <w:sz w:val="20"/>
          <w:szCs w:val="20"/>
        </w:rPr>
        <w:t>1、本评分表中每一栏的得分最高不得超过该项评审指标的分值。</w:t>
      </w:r>
    </w:p>
    <w:p>
      <w:pPr>
        <w:spacing w:line="360" w:lineRule="exact"/>
        <w:jc w:val="left"/>
        <w:rPr>
          <w:rFonts w:ascii="宋体" w:hAnsi="宋体"/>
          <w:sz w:val="20"/>
          <w:szCs w:val="20"/>
        </w:rPr>
      </w:pPr>
      <w:r>
        <w:rPr>
          <w:rFonts w:hint="eastAsia" w:ascii="宋体" w:hAnsi="宋体"/>
          <w:sz w:val="20"/>
          <w:szCs w:val="20"/>
        </w:rPr>
        <w:t>2、表中要求提供相关计分证明文件的内容，投标文件中须明确加以说明，未按要求提供相关文件或说明不清楚的按不符合要求处理。</w:t>
      </w:r>
    </w:p>
    <w:p>
      <w:pPr>
        <w:rPr>
          <w:sz w:val="20"/>
          <w:szCs w:val="18"/>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rPr>
          <w:rFonts w:hint="eastAsia" w:ascii="宋体" w:hAnsi="宋体"/>
          <w:sz w:val="40"/>
          <w:szCs w:val="40"/>
        </w:rPr>
      </w:pPr>
      <w:r>
        <w:rPr>
          <w:rFonts w:hint="eastAsia" w:ascii="宋体" w:hAnsi="宋体"/>
          <w:sz w:val="40"/>
          <w:szCs w:val="40"/>
        </w:rPr>
        <w:br w:type="page"/>
      </w:r>
    </w:p>
    <w:p>
      <w:pPr>
        <w:pStyle w:val="23"/>
        <w:rPr>
          <w:rFonts w:hint="eastAsia"/>
        </w:rPr>
      </w:pPr>
      <w:bookmarkStart w:id="20" w:name="_GoBack"/>
      <w:bookmarkEnd w:id="20"/>
    </w:p>
    <w:p>
      <w:pPr>
        <w:spacing w:after="78"/>
        <w:jc w:val="left"/>
        <w:outlineLvl w:val="0"/>
        <w:rPr>
          <w:rFonts w:hint="default" w:ascii="宋体" w:hAnsi="宋体" w:eastAsia="宋体"/>
          <w:color w:val="000000"/>
          <w:sz w:val="40"/>
          <w:szCs w:val="40"/>
          <w:lang w:val="en-US" w:eastAsia="zh-CN"/>
        </w:rPr>
      </w:pPr>
      <w:r>
        <w:rPr>
          <w:rFonts w:hint="eastAsia" w:ascii="宋体" w:hAnsi="宋体"/>
          <w:color w:val="000000"/>
          <w:sz w:val="40"/>
          <w:szCs w:val="40"/>
          <w:lang w:eastAsia="zh-CN"/>
        </w:rPr>
        <w:t>项目预算</w:t>
      </w:r>
      <w:r>
        <w:rPr>
          <w:rFonts w:hint="eastAsia" w:ascii="宋体" w:hAnsi="宋体"/>
          <w:color w:val="000000"/>
          <w:sz w:val="40"/>
          <w:szCs w:val="40"/>
          <w:lang w:val="en-US" w:eastAsia="zh-CN"/>
        </w:rPr>
        <w:t>19.8万元:</w:t>
      </w:r>
    </w:p>
    <w:p>
      <w:pPr>
        <w:spacing w:after="78"/>
        <w:jc w:val="center"/>
        <w:outlineLvl w:val="0"/>
        <w:rPr>
          <w:rFonts w:hint="eastAsia" w:ascii="宋体" w:hAnsi="宋体"/>
          <w:color w:val="FF0000"/>
          <w:sz w:val="40"/>
          <w:szCs w:val="40"/>
        </w:rPr>
      </w:pPr>
      <w:r>
        <w:rPr>
          <w:rFonts w:hint="eastAsia" w:ascii="宋体" w:hAnsi="宋体"/>
          <w:color w:val="FF0000"/>
          <w:sz w:val="40"/>
          <w:szCs w:val="40"/>
        </w:rPr>
        <w:t>招标参数</w:t>
      </w:r>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jc w:val="center"/>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第二儿童医院开办费编制咨询服务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项目背景</w:t>
            </w:r>
          </w:p>
        </w:tc>
        <w:tc>
          <w:tcPr>
            <w:tcW w:w="7750" w:type="dxa"/>
            <w:tcBorders>
              <w:top w:val="single" w:color="auto" w:sz="4" w:space="0"/>
              <w:left w:val="single" w:color="auto" w:sz="4" w:space="0"/>
              <w:bottom w:val="single" w:color="auto" w:sz="4" w:space="0"/>
              <w:right w:val="single" w:color="auto" w:sz="4" w:space="0"/>
            </w:tcBorders>
            <w:vAlign w:val="center"/>
          </w:tcPr>
          <w:p>
            <w:pPr>
              <w:spacing w:after="78"/>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keepNext w:val="0"/>
              <w:keepLines w:val="0"/>
              <w:widowControl/>
              <w:suppressLineNumbers w:val="0"/>
              <w:ind w:firstLine="480" w:firstLineChars="20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深圳市第二儿童医院的定位为三级甲等儿童医院、区域性中心医院，服务辐射范围为全市，规划床位1500张，项目总建筑面积约309403平方米，土建总投资268021万元。为保障医院建设工程竣工后正常开业，满足投资项目投入使用所必须在首次配置的设备设施。按照相关规定需申请纳入政府投资项目管理的开办费，具体范围包括办公家具、专业办公设备、办公装置、会议设备、厨房设备、医务室设备、洗衣房设备和其他器械等。不包括车辆购置、一般性的人员经费和运营维护等费用。并编制开办费报告上报政府部门审核批复，计划申报开办费投资总金额约：19200万元。</w:t>
            </w:r>
          </w:p>
          <w:p>
            <w:pPr>
              <w:spacing w:after="78"/>
              <w:rPr>
                <w:rFonts w:hint="eastAsia" w:ascii="宋体" w:hAnsi="宋体" w:eastAsia="宋体" w:cs="宋体"/>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right w:val="single" w:color="auto" w:sz="4" w:space="0"/>
            </w:tcBorders>
            <w:vAlign w:val="center"/>
          </w:tcPr>
          <w:p>
            <w:pPr>
              <w:spacing w:after="78"/>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服务</w:t>
            </w:r>
            <w:r>
              <w:rPr>
                <w:rFonts w:hint="eastAsia" w:ascii="宋体" w:hAnsi="宋体" w:eastAsia="宋体" w:cs="宋体"/>
                <w:color w:val="auto"/>
                <w:kern w:val="0"/>
                <w:sz w:val="24"/>
                <w:szCs w:val="24"/>
              </w:rPr>
              <w:t>内容</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720" w:firstLineChars="3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深圳市第二儿童医院开办费</w:t>
            </w:r>
            <w:r>
              <w:rPr>
                <w:rFonts w:hint="eastAsia" w:ascii="宋体" w:hAnsi="宋体" w:eastAsia="宋体" w:cs="宋体"/>
                <w:color w:val="auto"/>
                <w:sz w:val="24"/>
                <w:szCs w:val="24"/>
                <w:lang w:val="en-US" w:eastAsia="zh-CN"/>
              </w:rPr>
              <w:t>报告</w:t>
            </w:r>
            <w:r>
              <w:rPr>
                <w:rFonts w:hint="eastAsia" w:ascii="宋体" w:hAnsi="宋体" w:eastAsia="宋体" w:cs="宋体"/>
                <w:color w:val="auto"/>
                <w:sz w:val="24"/>
                <w:szCs w:val="24"/>
                <w:lang w:eastAsia="zh-CN"/>
              </w:rPr>
              <w:t>编制咨询服务（含市场调研、开办费配置方案、询价论证等），并配合评审直至政府部门审核通过的全过程咨询服务。</w:t>
            </w:r>
          </w:p>
          <w:p>
            <w:pPr>
              <w:widowControl/>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服务时间</w:t>
            </w:r>
          </w:p>
        </w:tc>
        <w:tc>
          <w:tcPr>
            <w:tcW w:w="7750" w:type="dxa"/>
            <w:tcBorders>
              <w:top w:val="single" w:color="auto" w:sz="4" w:space="0"/>
              <w:left w:val="single" w:color="auto" w:sz="4" w:space="0"/>
              <w:bottom w:val="single" w:color="auto" w:sz="4" w:space="0"/>
              <w:right w:val="single" w:color="auto" w:sz="4" w:space="0"/>
            </w:tcBorders>
            <w:vAlign w:val="center"/>
          </w:tcPr>
          <w:p>
            <w:pPr>
              <w:snapToGrid w:val="0"/>
              <w:spacing w:after="78"/>
              <w:jc w:val="left"/>
              <w:rPr>
                <w:rFonts w:hint="eastAsia" w:ascii="宋体" w:hAnsi="宋体" w:eastAsia="宋体" w:cs="宋体"/>
                <w:color w:val="auto"/>
                <w:sz w:val="24"/>
                <w:szCs w:val="24"/>
              </w:rPr>
            </w:pPr>
            <w:r>
              <w:rPr>
                <w:rFonts w:hint="eastAsia" w:ascii="宋体" w:hAnsi="宋体" w:eastAsia="宋体" w:cs="宋体"/>
                <w:color w:val="auto"/>
                <w:kern w:val="2"/>
                <w:sz w:val="24"/>
                <w:szCs w:val="24"/>
              </w:rPr>
              <w:t>中标后</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rPr>
              <w:t>0日完成</w:t>
            </w:r>
            <w:r>
              <w:rPr>
                <w:rFonts w:hint="eastAsia" w:ascii="宋体" w:hAnsi="宋体" w:eastAsia="宋体" w:cs="宋体"/>
                <w:color w:val="auto"/>
                <w:sz w:val="24"/>
                <w:szCs w:val="24"/>
                <w:lang w:eastAsia="zh-CN"/>
              </w:rPr>
              <w:t>深圳市第二儿童医院开办费</w:t>
            </w:r>
            <w:r>
              <w:rPr>
                <w:rFonts w:hint="eastAsia" w:ascii="宋体" w:hAnsi="宋体" w:eastAsia="宋体" w:cs="宋体"/>
                <w:color w:val="auto"/>
                <w:sz w:val="24"/>
                <w:szCs w:val="24"/>
                <w:lang w:val="en-US" w:eastAsia="zh-CN"/>
              </w:rPr>
              <w:t>报告</w:t>
            </w:r>
            <w:r>
              <w:rPr>
                <w:rFonts w:hint="eastAsia" w:ascii="宋体" w:hAnsi="宋体" w:eastAsia="宋体" w:cs="宋体"/>
                <w:color w:val="auto"/>
                <w:kern w:val="2"/>
                <w:sz w:val="24"/>
                <w:szCs w:val="24"/>
              </w:rPr>
              <w:t>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hint="eastAsia" w:ascii="宋体" w:hAnsi="宋体" w:eastAsia="宋体" w:cs="宋体"/>
                <w:bCs/>
                <w:color w:val="auto"/>
                <w:sz w:val="24"/>
                <w:szCs w:val="24"/>
                <w:lang w:eastAsia="zh-CN"/>
              </w:rPr>
            </w:pPr>
            <w:r>
              <w:rPr>
                <w:rFonts w:hint="eastAsia" w:ascii="宋体" w:hAnsi="宋体" w:eastAsia="宋体" w:cs="宋体"/>
                <w:b w:val="0"/>
                <w:bCs/>
                <w:color w:val="auto"/>
                <w:sz w:val="24"/>
                <w:szCs w:val="24"/>
              </w:rPr>
              <w:t>投标限额及付款方式</w:t>
            </w:r>
          </w:p>
        </w:tc>
        <w:tc>
          <w:tcPr>
            <w:tcW w:w="7750" w:type="dxa"/>
            <w:tcBorders>
              <w:top w:val="single" w:color="auto" w:sz="4" w:space="0"/>
              <w:left w:val="single" w:color="auto" w:sz="4" w:space="0"/>
              <w:bottom w:val="single" w:color="auto" w:sz="4" w:space="0"/>
              <w:right w:val="single" w:color="auto" w:sz="4" w:space="0"/>
            </w:tcBorders>
            <w:vAlign w:val="center"/>
          </w:tcPr>
          <w:tbl>
            <w:tblPr>
              <w:tblStyle w:val="16"/>
              <w:tblW w:w="7620" w:type="dxa"/>
              <w:jc w:val="center"/>
              <w:tblLayout w:type="fixed"/>
              <w:tblCellMar>
                <w:top w:w="0" w:type="dxa"/>
                <w:left w:w="108" w:type="dxa"/>
                <w:bottom w:w="0" w:type="dxa"/>
                <w:right w:w="108" w:type="dxa"/>
              </w:tblCellMar>
            </w:tblPr>
            <w:tblGrid>
              <w:gridCol w:w="7620"/>
            </w:tblGrid>
            <w:tr>
              <w:tblPrEx>
                <w:tblCellMar>
                  <w:top w:w="0" w:type="dxa"/>
                  <w:left w:w="108" w:type="dxa"/>
                  <w:bottom w:w="0" w:type="dxa"/>
                  <w:right w:w="108" w:type="dxa"/>
                </w:tblCellMar>
              </w:tblPrEx>
              <w:trPr>
                <w:trHeight w:val="1851" w:hRule="atLeast"/>
                <w:jc w:val="center"/>
              </w:trPr>
              <w:tc>
                <w:tcPr>
                  <w:tcW w:w="7620" w:type="dxa"/>
                </w:tcPr>
                <w:p>
                  <w:pPr>
                    <w:spacing w:after="312" w:afterLines="100" w:line="50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eastAsia="zh-CN"/>
                    </w:rPr>
                    <w:t>参</w:t>
                  </w:r>
                  <w:r>
                    <w:rPr>
                      <w:rFonts w:hint="eastAsia" w:ascii="宋体" w:hAnsi="宋体" w:eastAsia="宋体" w:cs="宋体"/>
                      <w:color w:val="auto"/>
                      <w:kern w:val="0"/>
                      <w:sz w:val="24"/>
                      <w:szCs w:val="24"/>
                    </w:rPr>
                    <w:t>照国家发改委计划委员会及计价格【1999】1283号文件规定，本项目投资约</w:t>
                  </w:r>
                  <w:r>
                    <w:rPr>
                      <w:rFonts w:hint="eastAsia" w:ascii="宋体" w:hAnsi="宋体" w:eastAsia="宋体" w:cs="宋体"/>
                      <w:color w:val="auto"/>
                      <w:kern w:val="0"/>
                      <w:sz w:val="24"/>
                      <w:szCs w:val="24"/>
                      <w:lang w:val="en-US" w:eastAsia="zh-CN"/>
                    </w:rPr>
                    <w:t>19200</w:t>
                  </w:r>
                  <w:r>
                    <w:rPr>
                      <w:rFonts w:hint="eastAsia" w:ascii="宋体" w:hAnsi="宋体" w:eastAsia="宋体" w:cs="宋体"/>
                      <w:color w:val="auto"/>
                      <w:kern w:val="0"/>
                      <w:sz w:val="24"/>
                      <w:szCs w:val="24"/>
                      <w:lang w:eastAsia="zh-CN"/>
                    </w:rPr>
                    <w:t>万元。可行性研究报告编制费为</w:t>
                  </w:r>
                  <w:r>
                    <w:rPr>
                      <w:rFonts w:hint="eastAsia" w:ascii="宋体" w:hAnsi="宋体" w:eastAsia="宋体" w:cs="宋体"/>
                      <w:color w:val="auto"/>
                      <w:kern w:val="0"/>
                      <w:sz w:val="24"/>
                      <w:szCs w:val="24"/>
                      <w:lang w:val="en-US" w:eastAsia="zh-CN"/>
                    </w:rPr>
                    <w:t>38.81万元。</w:t>
                  </w:r>
                  <w:r>
                    <w:rPr>
                      <w:rFonts w:hint="eastAsia" w:ascii="宋体" w:hAnsi="宋体" w:eastAsia="宋体" w:cs="宋体"/>
                      <w:color w:val="auto"/>
                      <w:kern w:val="0"/>
                      <w:sz w:val="24"/>
                      <w:szCs w:val="24"/>
                    </w:rPr>
                    <w:t>本次招标项目投标限额按标准收费</w:t>
                  </w:r>
                  <w:r>
                    <w:rPr>
                      <w:rFonts w:hint="eastAsia" w:ascii="宋体" w:hAnsi="宋体" w:eastAsia="宋体" w:cs="宋体"/>
                      <w:color w:val="auto"/>
                      <w:kern w:val="0"/>
                      <w:sz w:val="24"/>
                      <w:szCs w:val="24"/>
                      <w:lang w:eastAsia="zh-CN"/>
                    </w:rPr>
                    <w:t>下浮，</w:t>
                  </w:r>
                  <w:r>
                    <w:rPr>
                      <w:rFonts w:hint="eastAsia" w:ascii="宋体" w:hAnsi="宋体" w:eastAsia="宋体" w:cs="宋体"/>
                      <w:color w:val="auto"/>
                      <w:kern w:val="0"/>
                      <w:sz w:val="24"/>
                      <w:szCs w:val="24"/>
                    </w:rPr>
                    <w:t>报价上限为</w:t>
                  </w:r>
                  <w:r>
                    <w:rPr>
                      <w:rFonts w:hint="eastAsia" w:ascii="宋体" w:hAnsi="宋体" w:eastAsia="宋体" w:cs="宋体"/>
                      <w:color w:val="auto"/>
                      <w:kern w:val="0"/>
                      <w:sz w:val="24"/>
                      <w:szCs w:val="24"/>
                      <w:lang w:val="en-US" w:eastAsia="zh-CN"/>
                    </w:rPr>
                    <w:t>19.8</w:t>
                  </w:r>
                  <w:r>
                    <w:rPr>
                      <w:rFonts w:hint="eastAsia" w:ascii="宋体" w:hAnsi="宋体" w:eastAsia="宋体" w:cs="宋体"/>
                      <w:color w:val="auto"/>
                      <w:kern w:val="0"/>
                      <w:sz w:val="24"/>
                      <w:szCs w:val="24"/>
                    </w:rPr>
                    <w:t>万元（不含</w:t>
                  </w:r>
                  <w:r>
                    <w:rPr>
                      <w:rFonts w:hint="eastAsia" w:ascii="宋体" w:hAnsi="宋体" w:eastAsia="宋体" w:cs="宋体"/>
                      <w:color w:val="auto"/>
                      <w:kern w:val="0"/>
                      <w:sz w:val="24"/>
                      <w:szCs w:val="24"/>
                      <w:lang w:val="en-US" w:eastAsia="zh-CN"/>
                    </w:rPr>
                    <w:t>19.8</w:t>
                  </w:r>
                  <w:r>
                    <w:rPr>
                      <w:rFonts w:hint="eastAsia" w:ascii="宋体" w:hAnsi="宋体" w:eastAsia="宋体" w:cs="宋体"/>
                      <w:color w:val="auto"/>
                      <w:kern w:val="0"/>
                      <w:sz w:val="24"/>
                      <w:szCs w:val="24"/>
                    </w:rPr>
                    <w:t>万元），超过作废标处理。</w:t>
                  </w:r>
                </w:p>
                <w:p>
                  <w:pPr>
                    <w:ind w:left="420" w:leftChars="200" w:right="-6" w:rightChars="-3"/>
                    <w:rPr>
                      <w:rFonts w:hint="eastAsia" w:ascii="宋体" w:hAnsi="宋体" w:eastAsia="宋体" w:cs="宋体"/>
                      <w:color w:val="auto"/>
                      <w:sz w:val="24"/>
                      <w:szCs w:val="24"/>
                    </w:rPr>
                  </w:pPr>
                  <w:r>
                    <w:rPr>
                      <w:rFonts w:hint="eastAsia" w:ascii="宋体" w:hAnsi="宋体" w:eastAsia="宋体" w:cs="宋体"/>
                      <w:color w:val="auto"/>
                      <w:sz w:val="24"/>
                      <w:szCs w:val="24"/>
                      <w:lang w:val="zh-CN"/>
                    </w:rPr>
                    <w:t>本项目无预付款，待市政府批复开办费后一次性支付</w:t>
                  </w:r>
                </w:p>
              </w:tc>
            </w:tr>
          </w:tbl>
          <w:p>
            <w:pPr>
              <w:snapToGrid w:val="0"/>
              <w:spacing w:after="78"/>
              <w:jc w:val="left"/>
              <w:rPr>
                <w:rFonts w:hint="eastAsia" w:ascii="宋体" w:hAnsi="宋体" w:eastAsia="宋体" w:cs="宋体"/>
                <w:color w:val="auto"/>
                <w:sz w:val="24"/>
                <w:szCs w:val="24"/>
              </w:rPr>
            </w:pPr>
          </w:p>
        </w:tc>
      </w:tr>
    </w:tbl>
    <w:p/>
    <w:p>
      <w:pPr>
        <w:pStyle w:val="4"/>
      </w:pPr>
      <w:r>
        <w:br w:type="page"/>
      </w:r>
    </w:p>
    <w:p>
      <w:pPr>
        <w:pStyle w:val="4"/>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w:t>
      </w:r>
      <w:r>
        <w:rPr>
          <w:rFonts w:hint="eastAsia" w:asciiTheme="minorEastAsia" w:hAnsiTheme="minorEastAsia" w:eastAsiaTheme="minorEastAsia"/>
          <w:b/>
          <w:sz w:val="24"/>
          <w:szCs w:val="24"/>
          <w:u w:val="single"/>
          <w:lang w:val="en-US" w:eastAsia="zh-CN"/>
        </w:rPr>
        <w:t>3</w:t>
      </w:r>
      <w:r>
        <w:rPr>
          <w:rFonts w:hint="eastAsia" w:asciiTheme="minorEastAsia" w:hAnsiTheme="minorEastAsia" w:eastAsiaTheme="minorEastAsia"/>
          <w:b/>
          <w:sz w:val="24"/>
          <w:szCs w:val="24"/>
          <w:u w:val="single"/>
        </w:rPr>
        <w:t>-002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pgBorders>
            <w:top w:val="none" w:sz="0" w:space="0"/>
            <w:left w:val="none" w:sz="0" w:space="0"/>
            <w:bottom w:val="none" w:sz="0" w:space="0"/>
            <w:right w:val="none" w:sz="0" w:space="0"/>
          </w:pgBorders>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6"/>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1074903"/>
      <w:bookmarkStart w:id="6"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101074904"/>
      <w:bookmarkStart w:id="8" w:name="_Toc100052474"/>
      <w:bookmarkStart w:id="9" w:name="_Toc73521707"/>
      <w:bookmarkStart w:id="10"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101074905"/>
      <w:bookmarkStart w:id="12" w:name="_Toc100052475"/>
      <w:bookmarkStart w:id="13" w:name="_Toc73521620"/>
      <w:bookmarkStart w:id="14" w:name="_Toc73521708"/>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743116"/>
      <w:bookmarkStart w:id="16" w:name="_Toc201997946"/>
      <w:bookmarkStart w:id="17" w:name="_Toc201742861"/>
      <w:bookmarkStart w:id="18" w:name="_Toc201719118"/>
      <w:bookmarkStart w:id="19" w:name="_Toc201401658"/>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3"/>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pgBorders>
            <w:top w:val="none" w:sz="0" w:space="0"/>
            <w:left w:val="none" w:sz="0" w:space="0"/>
            <w:bottom w:val="none" w:sz="0" w:space="0"/>
            <w:right w:val="none" w:sz="0" w:space="0"/>
          </w:pgBorders>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pgBorders>
            <w:top w:val="none" w:sz="0" w:space="0"/>
            <w:left w:val="none" w:sz="0" w:space="0"/>
            <w:bottom w:val="none" w:sz="0" w:space="0"/>
            <w:right w:val="none" w:sz="0" w:space="0"/>
          </w:pgBorders>
          <w:cols w:space="720" w:num="1"/>
          <w:docGrid w:linePitch="380" w:charSpace="-4301"/>
        </w:sectPr>
      </w:pPr>
    </w:p>
    <w:p/>
    <w:sectPr>
      <w:footerReference r:id="rId7" w:type="default"/>
      <w:pgSz w:w="11906" w:h="16838"/>
      <w:pgMar w:top="1701" w:right="1588" w:bottom="1304" w:left="1588" w:header="1247" w:footer="737" w:gutter="0"/>
      <w:pgBorders>
        <w:top w:val="none" w:sz="0" w:space="0"/>
        <w:left w:val="none" w:sz="0" w:space="0"/>
        <w:bottom w:val="none" w:sz="0" w:space="0"/>
        <w:right w:val="none" w:sz="0" w:space="0"/>
      </w:pgBorders>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5</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8278" w:y="-31"/>
      <w:rPr>
        <w:rStyle w:val="20"/>
      </w:rPr>
    </w:pPr>
    <w:r>
      <w:fldChar w:fldCharType="begin"/>
    </w:r>
    <w:r>
      <w:rPr>
        <w:rStyle w:val="20"/>
      </w:rPr>
      <w:instrText xml:space="preserve">PAGE  </w:instrText>
    </w:r>
    <w:r>
      <w:fldChar w:fldCharType="separate"/>
    </w:r>
    <w:r>
      <w:rPr>
        <w:rStyle w:val="20"/>
      </w:rPr>
      <w:t>13</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3"/>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D0154"/>
    <w:rsid w:val="0213568A"/>
    <w:rsid w:val="02EE0222"/>
    <w:rsid w:val="036C2938"/>
    <w:rsid w:val="04B55E07"/>
    <w:rsid w:val="04D7648A"/>
    <w:rsid w:val="04FA14E6"/>
    <w:rsid w:val="0531362C"/>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25C0D4E"/>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9C6AFD"/>
    <w:rsid w:val="25D450BA"/>
    <w:rsid w:val="25D56523"/>
    <w:rsid w:val="26E116DC"/>
    <w:rsid w:val="273322B0"/>
    <w:rsid w:val="277B4CFD"/>
    <w:rsid w:val="28752B19"/>
    <w:rsid w:val="2876124D"/>
    <w:rsid w:val="28AA01F1"/>
    <w:rsid w:val="29BD6A16"/>
    <w:rsid w:val="2A377783"/>
    <w:rsid w:val="2A6266E9"/>
    <w:rsid w:val="2A6C54A9"/>
    <w:rsid w:val="2D21664A"/>
    <w:rsid w:val="2D6900FF"/>
    <w:rsid w:val="2F34651F"/>
    <w:rsid w:val="2F425E94"/>
    <w:rsid w:val="2FB81F38"/>
    <w:rsid w:val="2FFE2912"/>
    <w:rsid w:val="30BC2EBC"/>
    <w:rsid w:val="31FF72AF"/>
    <w:rsid w:val="32781A64"/>
    <w:rsid w:val="32782FFB"/>
    <w:rsid w:val="32B86F81"/>
    <w:rsid w:val="33CC15C4"/>
    <w:rsid w:val="33CE26DF"/>
    <w:rsid w:val="33FA3136"/>
    <w:rsid w:val="353577A9"/>
    <w:rsid w:val="357B0EFD"/>
    <w:rsid w:val="35CA2DB9"/>
    <w:rsid w:val="35F41D4F"/>
    <w:rsid w:val="361E7E3B"/>
    <w:rsid w:val="3621266D"/>
    <w:rsid w:val="36974B68"/>
    <w:rsid w:val="375C2773"/>
    <w:rsid w:val="37AF626F"/>
    <w:rsid w:val="384C47A3"/>
    <w:rsid w:val="39031BEB"/>
    <w:rsid w:val="39072F88"/>
    <w:rsid w:val="391C7C77"/>
    <w:rsid w:val="394D7D0F"/>
    <w:rsid w:val="399E4DCC"/>
    <w:rsid w:val="3B5330E7"/>
    <w:rsid w:val="3BD85452"/>
    <w:rsid w:val="3BF6596E"/>
    <w:rsid w:val="3C125C3B"/>
    <w:rsid w:val="3CC86BE5"/>
    <w:rsid w:val="3D132062"/>
    <w:rsid w:val="3D286B4F"/>
    <w:rsid w:val="3D83213E"/>
    <w:rsid w:val="3DDB4F84"/>
    <w:rsid w:val="40A83A07"/>
    <w:rsid w:val="416F41D1"/>
    <w:rsid w:val="41BA0644"/>
    <w:rsid w:val="41F05DAA"/>
    <w:rsid w:val="428A76BF"/>
    <w:rsid w:val="4388454E"/>
    <w:rsid w:val="438A277C"/>
    <w:rsid w:val="43A1334F"/>
    <w:rsid w:val="446C47E5"/>
    <w:rsid w:val="45C85E8B"/>
    <w:rsid w:val="45F224BA"/>
    <w:rsid w:val="46FD5BE1"/>
    <w:rsid w:val="478E1DDE"/>
    <w:rsid w:val="47E56E6A"/>
    <w:rsid w:val="481923FF"/>
    <w:rsid w:val="48E21409"/>
    <w:rsid w:val="490579E7"/>
    <w:rsid w:val="493A417A"/>
    <w:rsid w:val="4950692B"/>
    <w:rsid w:val="497146B0"/>
    <w:rsid w:val="4A490D8F"/>
    <w:rsid w:val="4A5C465E"/>
    <w:rsid w:val="4AB26D7B"/>
    <w:rsid w:val="4AB9636A"/>
    <w:rsid w:val="4B0029CC"/>
    <w:rsid w:val="4B315FE3"/>
    <w:rsid w:val="4B693D86"/>
    <w:rsid w:val="4B8F40E0"/>
    <w:rsid w:val="4BC36005"/>
    <w:rsid w:val="4CA37BED"/>
    <w:rsid w:val="4DE74B53"/>
    <w:rsid w:val="4E873EC5"/>
    <w:rsid w:val="4F0F2B66"/>
    <w:rsid w:val="4F296C73"/>
    <w:rsid w:val="4F747F89"/>
    <w:rsid w:val="50331FAE"/>
    <w:rsid w:val="506247ED"/>
    <w:rsid w:val="508D508A"/>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DD77D2"/>
    <w:rsid w:val="5D514298"/>
    <w:rsid w:val="5E496293"/>
    <w:rsid w:val="5E954ECC"/>
    <w:rsid w:val="5F2430A4"/>
    <w:rsid w:val="5F762EF1"/>
    <w:rsid w:val="5FC6029B"/>
    <w:rsid w:val="60003EDC"/>
    <w:rsid w:val="60405D44"/>
    <w:rsid w:val="604959AE"/>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2D12A0"/>
    <w:rsid w:val="70F03E4F"/>
    <w:rsid w:val="719954F2"/>
    <w:rsid w:val="72BB566D"/>
    <w:rsid w:val="72FE0135"/>
    <w:rsid w:val="73021E25"/>
    <w:rsid w:val="733B0CC7"/>
    <w:rsid w:val="75017925"/>
    <w:rsid w:val="75BF5C57"/>
    <w:rsid w:val="76287E23"/>
    <w:rsid w:val="76437394"/>
    <w:rsid w:val="79A732D1"/>
    <w:rsid w:val="79BA4A36"/>
    <w:rsid w:val="7A5D6417"/>
    <w:rsid w:val="7AD6416D"/>
    <w:rsid w:val="7B616DAE"/>
    <w:rsid w:val="7BCD7517"/>
    <w:rsid w:val="7BFA4470"/>
    <w:rsid w:val="7C0039D3"/>
    <w:rsid w:val="7C6C6D2C"/>
    <w:rsid w:val="7C7163B3"/>
    <w:rsid w:val="7D45640A"/>
    <w:rsid w:val="7DE6504F"/>
    <w:rsid w:val="7DEC76CD"/>
    <w:rsid w:val="7F3E3C42"/>
    <w:rsid w:val="7F751639"/>
    <w:rsid w:val="7FD70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2"/>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0"/>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qFormat/>
    <w:uiPriority w:val="0"/>
    <w:pPr>
      <w:spacing w:before="240" w:after="240"/>
      <w:outlineLvl w:val="2"/>
    </w:pPr>
    <w:rPr>
      <w:b/>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styleId="6">
    <w:name w:val="annotation text"/>
    <w:basedOn w:val="1"/>
    <w:qFormat/>
    <w:uiPriority w:val="0"/>
    <w:pPr>
      <w:jc w:val="left"/>
    </w:pPr>
  </w:style>
  <w:style w:type="paragraph" w:styleId="7">
    <w:name w:val="Body Text"/>
    <w:basedOn w:val="1"/>
    <w:next w:val="8"/>
    <w:qFormat/>
    <w:uiPriority w:val="0"/>
    <w:pPr>
      <w:spacing w:after="120"/>
    </w:pPr>
    <w:rPr>
      <w:kern w:val="0"/>
      <w:sz w:val="20"/>
    </w:rPr>
  </w:style>
  <w:style w:type="paragraph" w:styleId="8">
    <w:name w:val="Body Text First Indent"/>
    <w:basedOn w:val="7"/>
    <w:semiHidden/>
    <w:unhideWhenUsed/>
    <w:qFormat/>
    <w:uiPriority w:val="99"/>
    <w:pPr>
      <w:spacing w:after="120"/>
      <w:ind w:firstLine="420" w:firstLineChars="100"/>
    </w:pPr>
    <w:rPr>
      <w:sz w:val="21"/>
    </w:rPr>
  </w:style>
  <w:style w:type="paragraph" w:styleId="9">
    <w:name w:val="Body Text Indent"/>
    <w:basedOn w:val="1"/>
    <w:qFormat/>
    <w:uiPriority w:val="0"/>
    <w:pPr>
      <w:spacing w:line="360" w:lineRule="auto"/>
      <w:ind w:left="720" w:hanging="720" w:hangingChars="300"/>
    </w:pPr>
    <w:rPr>
      <w:sz w:val="24"/>
    </w:rPr>
  </w:style>
  <w:style w:type="paragraph" w:styleId="10">
    <w:name w:val="Plain Text"/>
    <w:basedOn w:val="1"/>
    <w:link w:val="25"/>
    <w:qFormat/>
    <w:uiPriority w:val="0"/>
    <w:rPr>
      <w:rFonts w:ascii="宋体" w:hAnsi="Courier New" w:cs="Courier New"/>
      <w:szCs w:val="21"/>
    </w:rPr>
  </w:style>
  <w:style w:type="paragraph" w:styleId="11">
    <w:name w:val="Date"/>
    <w:basedOn w:val="1"/>
    <w:next w:val="1"/>
    <w:qFormat/>
    <w:uiPriority w:val="0"/>
  </w:style>
  <w:style w:type="paragraph" w:styleId="12">
    <w:name w:val="Body Text Indent 2"/>
    <w:basedOn w:val="1"/>
    <w:qFormat/>
    <w:uiPriority w:val="0"/>
    <w:pPr>
      <w:spacing w:line="360" w:lineRule="auto"/>
      <w:ind w:left="502" w:hanging="502" w:hangingChars="276"/>
    </w:pPr>
    <w:rPr>
      <w:rFonts w:ascii="仿宋_GB2312"/>
      <w:kern w:val="0"/>
      <w:sz w:val="20"/>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100" w:beforeAutospacing="1" w:after="100" w:afterAutospacing="1"/>
      <w:jc w:val="left"/>
    </w:pPr>
    <w:rPr>
      <w:kern w:val="0"/>
      <w:sz w:val="24"/>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Strong"/>
    <w:basedOn w:val="18"/>
    <w:qFormat/>
    <w:uiPriority w:val="22"/>
    <w:rPr>
      <w:b/>
      <w:bCs/>
    </w:rPr>
  </w:style>
  <w:style w:type="character" w:styleId="20">
    <w:name w:val="page number"/>
    <w:basedOn w:val="18"/>
    <w:semiHidden/>
    <w:qFormat/>
    <w:uiPriority w:val="0"/>
  </w:style>
  <w:style w:type="character" w:styleId="21">
    <w:name w:val="Hyperlink"/>
    <w:basedOn w:val="18"/>
    <w:qFormat/>
    <w:uiPriority w:val="0"/>
    <w:rPr>
      <w:color w:val="0000FF"/>
      <w:u w:val="single"/>
    </w:rPr>
  </w:style>
  <w:style w:type="character" w:styleId="22">
    <w:name w:val="annotation reference"/>
    <w:qFormat/>
    <w:uiPriority w:val="0"/>
    <w:rPr>
      <w:sz w:val="21"/>
      <w:szCs w:val="21"/>
    </w:rPr>
  </w:style>
  <w:style w:type="paragraph" w:customStyle="1" w:styleId="23">
    <w:name w:val="表格文字"/>
    <w:basedOn w:val="1"/>
    <w:qFormat/>
    <w:uiPriority w:val="0"/>
    <w:pPr>
      <w:spacing w:before="25" w:after="25"/>
    </w:pPr>
    <w:rPr>
      <w:bCs/>
      <w:spacing w:val="10"/>
      <w:sz w:val="24"/>
    </w:rPr>
  </w:style>
  <w:style w:type="character" w:customStyle="1" w:styleId="24">
    <w:name w:val="标题 3 字符"/>
    <w:basedOn w:val="18"/>
    <w:link w:val="5"/>
    <w:qFormat/>
    <w:uiPriority w:val="0"/>
    <w:rPr>
      <w:b/>
      <w:kern w:val="2"/>
      <w:sz w:val="24"/>
    </w:rPr>
  </w:style>
  <w:style w:type="character" w:customStyle="1" w:styleId="25">
    <w:name w:val="纯文本 字符"/>
    <w:basedOn w:val="18"/>
    <w:link w:val="10"/>
    <w:qFormat/>
    <w:uiPriority w:val="0"/>
    <w:rPr>
      <w:rFonts w:ascii="宋体" w:hAnsi="Courier New" w:cs="Courier New"/>
      <w:kern w:val="2"/>
      <w:sz w:val="21"/>
      <w:szCs w:val="21"/>
    </w:rPr>
  </w:style>
  <w:style w:type="paragraph" w:customStyle="1" w:styleId="26">
    <w:name w:val="Char"/>
    <w:basedOn w:val="1"/>
    <w:qFormat/>
    <w:uiPriority w:val="0"/>
    <w:rPr>
      <w:rFonts w:ascii="仿宋_GB2312" w:eastAsia="仿宋_GB2312"/>
      <w:b/>
      <w:sz w:val="32"/>
      <w:szCs w:val="32"/>
    </w:rPr>
  </w:style>
  <w:style w:type="paragraph" w:customStyle="1" w:styleId="27">
    <w:name w:val="样式 (西文) 宋体 行距: 1.5 倍行距"/>
    <w:basedOn w:val="1"/>
    <w:qFormat/>
    <w:uiPriority w:val="0"/>
    <w:pPr>
      <w:spacing w:line="360" w:lineRule="auto"/>
    </w:pPr>
    <w:rPr>
      <w:rFonts w:ascii="宋体" w:hAnsi="宋体" w:cs="宋体"/>
    </w:rPr>
  </w:style>
  <w:style w:type="character" w:customStyle="1" w:styleId="28">
    <w:name w:val="页眉 字符"/>
    <w:basedOn w:val="18"/>
    <w:link w:val="14"/>
    <w:qFormat/>
    <w:uiPriority w:val="0"/>
    <w:rPr>
      <w:kern w:val="2"/>
      <w:sz w:val="18"/>
      <w:szCs w:val="18"/>
    </w:rPr>
  </w:style>
  <w:style w:type="character" w:customStyle="1" w:styleId="29">
    <w:name w:val="页脚 字符"/>
    <w:basedOn w:val="18"/>
    <w:link w:val="13"/>
    <w:qFormat/>
    <w:uiPriority w:val="99"/>
    <w:rPr>
      <w:kern w:val="2"/>
      <w:sz w:val="18"/>
      <w:szCs w:val="18"/>
    </w:rPr>
  </w:style>
  <w:style w:type="character" w:customStyle="1" w:styleId="30">
    <w:name w:val="标题 2 字符"/>
    <w:basedOn w:val="18"/>
    <w:link w:val="4"/>
    <w:semiHidden/>
    <w:qFormat/>
    <w:uiPriority w:val="0"/>
    <w:rPr>
      <w:rFonts w:asciiTheme="majorHAnsi" w:hAnsiTheme="majorHAnsi" w:eastAsiaTheme="majorEastAsia" w:cstheme="majorBidi"/>
      <w:b/>
      <w:bCs/>
      <w:kern w:val="2"/>
      <w:sz w:val="32"/>
      <w:szCs w:val="32"/>
    </w:rPr>
  </w:style>
  <w:style w:type="paragraph" w:customStyle="1" w:styleId="31">
    <w:name w:val="列表段落1"/>
    <w:basedOn w:val="1"/>
    <w:qFormat/>
    <w:uiPriority w:val="34"/>
    <w:pPr>
      <w:ind w:firstLine="420" w:firstLineChars="200"/>
    </w:pPr>
    <w:rPr>
      <w:rFonts w:ascii="Calibri" w:hAnsi="Calibri"/>
      <w:szCs w:val="22"/>
    </w:rPr>
  </w:style>
  <w:style w:type="character" w:customStyle="1" w:styleId="32">
    <w:name w:val="标题 1 字符"/>
    <w:basedOn w:val="18"/>
    <w:link w:val="3"/>
    <w:qFormat/>
    <w:uiPriority w:val="0"/>
    <w:rPr>
      <w:b/>
      <w:bCs/>
      <w:kern w:val="44"/>
      <w:sz w:val="44"/>
      <w:szCs w:val="44"/>
    </w:rPr>
  </w:style>
  <w:style w:type="paragraph" w:customStyle="1" w:styleId="33">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4">
    <w:name w:val="_Style 1"/>
    <w:basedOn w:val="1"/>
    <w:qFormat/>
    <w:uiPriority w:val="34"/>
    <w:pPr>
      <w:ind w:firstLine="420" w:firstLineChars="200"/>
    </w:pPr>
  </w:style>
  <w:style w:type="paragraph" w:customStyle="1" w:styleId="35">
    <w:name w:val="样式3"/>
    <w:basedOn w:val="1"/>
    <w:qFormat/>
    <w:uiPriority w:val="0"/>
    <w:pPr>
      <w:spacing w:line="0" w:lineRule="atLeast"/>
      <w:outlineLvl w:val="0"/>
    </w:pPr>
    <w:rPr>
      <w:rFonts w:ascii="宋体" w:hAnsi="Courier New"/>
      <w:sz w:val="28"/>
      <w:szCs w:val="24"/>
    </w:rPr>
  </w:style>
  <w:style w:type="paragraph" w:customStyle="1" w:styleId="36">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7">
    <w:name w:val="招标文件样式2"/>
    <w:basedOn w:val="1"/>
    <w:qFormat/>
    <w:uiPriority w:val="99"/>
    <w:pPr>
      <w:jc w:val="center"/>
      <w:outlineLvl w:val="0"/>
    </w:pPr>
    <w:rPr>
      <w:rFonts w:ascii="宋体" w:hAnsi="宋体"/>
      <w:b/>
      <w:sz w:val="28"/>
      <w:szCs w:val="28"/>
    </w:rPr>
  </w:style>
  <w:style w:type="paragraph" w:customStyle="1" w:styleId="38">
    <w:name w:val="列出段落1"/>
    <w:basedOn w:val="1"/>
    <w:qFormat/>
    <w:uiPriority w:val="99"/>
    <w:pPr>
      <w:ind w:firstLine="420" w:firstLineChars="200"/>
    </w:pPr>
  </w:style>
  <w:style w:type="paragraph" w:customStyle="1" w:styleId="39">
    <w:name w:val="List Paragraph1"/>
    <w:basedOn w:val="1"/>
    <w:qFormat/>
    <w:uiPriority w:val="99"/>
    <w:pPr>
      <w:ind w:firstLine="420" w:firstLineChars="200"/>
    </w:pPr>
  </w:style>
  <w:style w:type="paragraph" w:customStyle="1" w:styleId="40">
    <w:name w:val="msolistparagraph"/>
    <w:basedOn w:val="1"/>
    <w:qFormat/>
    <w:uiPriority w:val="0"/>
    <w:pPr>
      <w:adjustRightInd w:val="0"/>
      <w:snapToGrid w:val="0"/>
      <w:ind w:firstLine="420" w:firstLineChars="200"/>
    </w:pPr>
    <w:rPr>
      <w:sz w:val="28"/>
      <w:szCs w:val="24"/>
    </w:rPr>
  </w:style>
  <w:style w:type="character" w:customStyle="1" w:styleId="41">
    <w:name w:val="font31"/>
    <w:basedOn w:val="18"/>
    <w:qFormat/>
    <w:uiPriority w:val="0"/>
    <w:rPr>
      <w:rFonts w:hint="eastAsia" w:ascii="宋体" w:hAnsi="宋体" w:eastAsia="宋体" w:cs="Times New Roman"/>
      <w:color w:val="000000"/>
      <w:sz w:val="20"/>
      <w:szCs w:val="20"/>
      <w:u w:val="none"/>
    </w:rPr>
  </w:style>
  <w:style w:type="character" w:customStyle="1" w:styleId="42">
    <w:name w:val="font21"/>
    <w:basedOn w:val="18"/>
    <w:qFormat/>
    <w:uiPriority w:val="0"/>
    <w:rPr>
      <w:rFonts w:hint="eastAsia" w:ascii="宋体" w:hAnsi="宋体" w:eastAsia="宋体" w:cs="宋体"/>
      <w:color w:val="000000"/>
      <w:sz w:val="18"/>
      <w:szCs w:val="18"/>
      <w:u w:val="none"/>
    </w:rPr>
  </w:style>
  <w:style w:type="paragraph" w:customStyle="1" w:styleId="43">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4">
    <w:name w:val="List Paragraph"/>
    <w:basedOn w:val="1"/>
    <w:qFormat/>
    <w:uiPriority w:val="34"/>
    <w:pPr>
      <w:ind w:firstLine="420" w:firstLineChars="200"/>
    </w:pPr>
    <w:rPr>
      <w:rFonts w:ascii="Calibri" w:hAnsi="Calibri"/>
      <w:szCs w:val="22"/>
    </w:rPr>
  </w:style>
  <w:style w:type="paragraph" w:customStyle="1" w:styleId="45">
    <w:name w:val="Table Paragraph"/>
    <w:basedOn w:val="1"/>
    <w:qFormat/>
    <w:uiPriority w:val="1"/>
    <w:pPr>
      <w:jc w:val="left"/>
    </w:pPr>
    <w:rPr>
      <w:rFonts w:ascii="等线" w:hAnsi="等线" w:eastAsia="等线"/>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980F7-C38D-4FBE-B5A3-726F65CC9B8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4117</Words>
  <Characters>4247</Characters>
  <Lines>38</Lines>
  <Paragraphs>10</Paragraphs>
  <TotalTime>20</TotalTime>
  <ScaleCrop>false</ScaleCrop>
  <LinksUpToDate>false</LinksUpToDate>
  <CharactersWithSpaces>5101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2021-03-17T00:41:00Z</dcterms:created>
  <dc:creator>User</dc:creator>
  <cp:lastModifiedBy>云中漫步1398606018</cp:lastModifiedBy>
  <cp:lastPrinted>2021-06-21T07:45:00Z</cp:lastPrinted>
  <dcterms:modified xsi:type="dcterms:W3CDTF">2023-03-20T07:23:38Z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D369D7411736420EBC8B9CD30170AD7D</vt:lpwstr>
  </property>
</Properties>
</file>