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4"/>
          <w:szCs w:val="24"/>
        </w:rPr>
      </w:pPr>
    </w:p>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（服务类）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宋体" w:hAnsi="宋体"/>
          <w:b/>
          <w:sz w:val="24"/>
          <w:szCs w:val="24"/>
        </w:rPr>
      </w:pPr>
    </w:p>
    <w:p>
      <w:pPr>
        <w:rPr>
          <w:rFonts w:ascii="宋体" w:hAnsi="宋体"/>
          <w:b/>
          <w:sz w:val="24"/>
          <w:szCs w:val="24"/>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rPr>
          <w:rFonts w:ascii="宋体" w:hAnsi="宋体"/>
          <w:bCs/>
          <w:color w:val="000000"/>
          <w:sz w:val="20"/>
          <w:szCs w:val="20"/>
        </w:rPr>
      </w:pPr>
      <w:r>
        <w:rPr>
          <w:rFonts w:hint="eastAsia" w:ascii="宋体" w:hAnsi="宋体"/>
          <w:color w:val="000000"/>
          <w:sz w:val="20"/>
          <w:szCs w:val="20"/>
        </w:rPr>
        <w:t xml:space="preserve">1.  </w:t>
      </w:r>
      <w:r>
        <w:rPr>
          <w:rFonts w:hint="eastAsia" w:ascii="宋体" w:hAnsi="宋体"/>
          <w:bCs/>
          <w:color w:val="000000"/>
          <w:sz w:val="20"/>
          <w:szCs w:val="20"/>
        </w:rPr>
        <w:t>评分表</w:t>
      </w:r>
    </w:p>
    <w:p>
      <w:pPr>
        <w:snapToGrid w:val="0"/>
        <w:ind w:right="-315" w:rightChars="-150" w:firstLine="400" w:firstLineChars="200"/>
        <w:rPr>
          <w:rFonts w:ascii="宋体" w:hAnsi="宋体"/>
          <w:sz w:val="20"/>
          <w:szCs w:val="20"/>
        </w:rPr>
      </w:pPr>
      <w:r>
        <w:rPr>
          <w:rFonts w:hint="eastAsia" w:ascii="宋体" w:hAnsi="宋体"/>
          <w:sz w:val="20"/>
          <w:szCs w:val="20"/>
        </w:rPr>
        <w:t>价格分计算：价格分=（评标基准价/投标报价）×价格权重分。（每个供应商可进行两次报价，以第二次报价为最终报价），当价格分&lt;0时，取0。</w:t>
      </w:r>
    </w:p>
    <w:tbl>
      <w:tblPr>
        <w:tblStyle w:val="16"/>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4"/>
        <w:gridCol w:w="701"/>
        <w:gridCol w:w="2453"/>
        <w:gridCol w:w="835"/>
        <w:gridCol w:w="1065"/>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shd w:val="clear" w:color="auto" w:fill="DBE5F1"/>
            <w:vAlign w:val="center"/>
          </w:tcPr>
          <w:p>
            <w:pPr>
              <w:spacing w:line="276" w:lineRule="auto"/>
              <w:jc w:val="center"/>
              <w:rPr>
                <w:rFonts w:ascii="宋体" w:hAnsi="宋体"/>
                <w:b/>
                <w:sz w:val="20"/>
                <w:szCs w:val="18"/>
              </w:rPr>
            </w:pPr>
            <w:r>
              <w:rPr>
                <w:rFonts w:hint="eastAsia" w:ascii="宋体" w:hAnsi="宋体"/>
                <w:b/>
                <w:sz w:val="20"/>
                <w:szCs w:val="18"/>
              </w:rPr>
              <w:t>序号</w:t>
            </w:r>
          </w:p>
        </w:tc>
        <w:tc>
          <w:tcPr>
            <w:tcW w:w="3989" w:type="dxa"/>
            <w:gridSpan w:val="3"/>
            <w:shd w:val="clear" w:color="auto" w:fill="DBE5F1"/>
            <w:vAlign w:val="center"/>
          </w:tcPr>
          <w:p>
            <w:pPr>
              <w:spacing w:line="276" w:lineRule="auto"/>
              <w:jc w:val="center"/>
              <w:rPr>
                <w:rFonts w:ascii="宋体" w:hAnsi="宋体"/>
                <w:b/>
                <w:sz w:val="20"/>
                <w:szCs w:val="18"/>
              </w:rPr>
            </w:pPr>
            <w:r>
              <w:rPr>
                <w:rFonts w:ascii="宋体" w:hAnsi="宋体"/>
                <w:b/>
                <w:sz w:val="20"/>
                <w:szCs w:val="18"/>
              </w:rPr>
              <w:t>评分项</w:t>
            </w:r>
          </w:p>
        </w:tc>
        <w:tc>
          <w:tcPr>
            <w:tcW w:w="4197" w:type="dxa"/>
            <w:gridSpan w:val="2"/>
            <w:shd w:val="clear" w:color="auto" w:fill="DBE5F1"/>
            <w:vAlign w:val="center"/>
          </w:tcPr>
          <w:p>
            <w:pPr>
              <w:spacing w:line="276" w:lineRule="auto"/>
              <w:jc w:val="center"/>
              <w:rPr>
                <w:rFonts w:ascii="宋体" w:hAnsi="宋体"/>
                <w:b/>
                <w:sz w:val="20"/>
                <w:szCs w:val="18"/>
              </w:rPr>
            </w:pPr>
            <w:r>
              <w:rPr>
                <w:rFonts w:ascii="宋体" w:hAnsi="宋体"/>
                <w:b/>
                <w:sz w:val="20"/>
                <w:szCs w:val="1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Align w:val="center"/>
          </w:tcPr>
          <w:p>
            <w:pPr>
              <w:spacing w:line="276" w:lineRule="auto"/>
              <w:jc w:val="center"/>
              <w:rPr>
                <w:rFonts w:ascii="宋体" w:hAnsi="宋体"/>
                <w:sz w:val="20"/>
                <w:szCs w:val="18"/>
              </w:rPr>
            </w:pPr>
            <w:r>
              <w:rPr>
                <w:rFonts w:hint="eastAsia" w:ascii="宋体" w:hAnsi="宋体"/>
                <w:sz w:val="20"/>
                <w:szCs w:val="18"/>
              </w:rPr>
              <w:t>1</w:t>
            </w:r>
          </w:p>
        </w:tc>
        <w:tc>
          <w:tcPr>
            <w:tcW w:w="3989" w:type="dxa"/>
            <w:gridSpan w:val="3"/>
            <w:vAlign w:val="center"/>
          </w:tcPr>
          <w:p>
            <w:pPr>
              <w:spacing w:line="276" w:lineRule="auto"/>
              <w:jc w:val="center"/>
              <w:rPr>
                <w:rFonts w:ascii="宋体" w:hAnsi="宋体"/>
                <w:sz w:val="20"/>
                <w:szCs w:val="18"/>
              </w:rPr>
            </w:pPr>
            <w:r>
              <w:rPr>
                <w:rFonts w:ascii="宋体" w:hAnsi="宋体"/>
                <w:b/>
                <w:w w:val="99"/>
                <w:sz w:val="20"/>
                <w:szCs w:val="18"/>
              </w:rPr>
              <w:t>价格</w:t>
            </w:r>
            <w:r>
              <w:rPr>
                <w:rFonts w:hint="eastAsia" w:ascii="宋体" w:hAnsi="宋体"/>
                <w:b/>
                <w:w w:val="99"/>
                <w:sz w:val="20"/>
                <w:szCs w:val="18"/>
              </w:rPr>
              <w:t>部分</w:t>
            </w:r>
          </w:p>
        </w:tc>
        <w:tc>
          <w:tcPr>
            <w:tcW w:w="4197" w:type="dxa"/>
            <w:gridSpan w:val="2"/>
            <w:vAlign w:val="center"/>
          </w:tcPr>
          <w:p>
            <w:pPr>
              <w:spacing w:line="276" w:lineRule="auto"/>
              <w:jc w:val="center"/>
              <w:rPr>
                <w:rFonts w:hint="default" w:ascii="宋体" w:hAnsi="宋体" w:eastAsia="宋体"/>
                <w:sz w:val="20"/>
                <w:szCs w:val="18"/>
                <w:lang w:val="en-US" w:eastAsia="zh-CN"/>
              </w:rPr>
            </w:pPr>
            <w:r>
              <w:rPr>
                <w:rFonts w:hint="eastAsia"/>
                <w:b/>
                <w:sz w:val="20"/>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ascii="宋体" w:hAnsi="宋体"/>
                <w:sz w:val="20"/>
                <w:szCs w:val="18"/>
              </w:rPr>
            </w:pPr>
            <w:r>
              <w:rPr>
                <w:rFonts w:hint="eastAsia" w:ascii="宋体" w:hAnsi="宋体"/>
                <w:sz w:val="20"/>
                <w:szCs w:val="18"/>
              </w:rPr>
              <w:t>2</w:t>
            </w:r>
          </w:p>
        </w:tc>
        <w:tc>
          <w:tcPr>
            <w:tcW w:w="3989" w:type="dxa"/>
            <w:gridSpan w:val="3"/>
            <w:vAlign w:val="center"/>
          </w:tcPr>
          <w:p>
            <w:pPr>
              <w:spacing w:line="276" w:lineRule="auto"/>
              <w:jc w:val="center"/>
              <w:rPr>
                <w:rFonts w:ascii="宋体" w:hAnsi="宋体"/>
                <w:sz w:val="20"/>
                <w:szCs w:val="18"/>
              </w:rPr>
            </w:pPr>
            <w:r>
              <w:rPr>
                <w:rFonts w:ascii="宋体" w:hAnsi="宋体"/>
                <w:b/>
                <w:w w:val="99"/>
                <w:sz w:val="20"/>
                <w:szCs w:val="18"/>
              </w:rPr>
              <w:t>技术部分</w:t>
            </w:r>
          </w:p>
        </w:tc>
        <w:tc>
          <w:tcPr>
            <w:tcW w:w="4197" w:type="dxa"/>
            <w:gridSpan w:val="2"/>
            <w:vAlign w:val="center"/>
          </w:tcPr>
          <w:p>
            <w:pPr>
              <w:spacing w:line="276" w:lineRule="auto"/>
              <w:jc w:val="center"/>
              <w:rPr>
                <w:rFonts w:hint="default" w:ascii="宋体" w:hAnsi="宋体" w:eastAsia="宋体"/>
                <w:sz w:val="20"/>
                <w:szCs w:val="18"/>
                <w:lang w:val="en-US" w:eastAsia="zh-CN"/>
              </w:rPr>
            </w:pPr>
            <w:r>
              <w:rPr>
                <w:rFonts w:hint="eastAsia"/>
                <w:b/>
                <w:sz w:val="20"/>
                <w:szCs w:val="18"/>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序号</w:t>
            </w:r>
          </w:p>
        </w:tc>
        <w:tc>
          <w:tcPr>
            <w:tcW w:w="2453"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评分因素</w:t>
            </w:r>
          </w:p>
        </w:tc>
        <w:tc>
          <w:tcPr>
            <w:tcW w:w="835"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权重</w:t>
            </w:r>
          </w:p>
        </w:tc>
        <w:tc>
          <w:tcPr>
            <w:tcW w:w="1065"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评分方式</w:t>
            </w:r>
          </w:p>
        </w:tc>
        <w:tc>
          <w:tcPr>
            <w:tcW w:w="3132"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widowControl/>
              <w:spacing w:line="300" w:lineRule="atLeast"/>
              <w:jc w:val="center"/>
              <w:rPr>
                <w:rFonts w:ascii="宋体" w:hAnsi="宋体" w:cs="仿宋"/>
                <w:sz w:val="20"/>
                <w:szCs w:val="20"/>
              </w:rPr>
            </w:pPr>
          </w:p>
        </w:tc>
        <w:tc>
          <w:tcPr>
            <w:tcW w:w="701" w:type="dxa"/>
            <w:vAlign w:val="center"/>
          </w:tcPr>
          <w:p>
            <w:pPr>
              <w:jc w:val="center"/>
              <w:rPr>
                <w:rFonts w:hint="eastAsia" w:ascii="宋体" w:hAnsi="宋体" w:eastAsia="宋体" w:cs="仿宋"/>
                <w:sz w:val="20"/>
                <w:szCs w:val="20"/>
                <w:lang w:eastAsia="zh-CN"/>
              </w:rPr>
            </w:pPr>
            <w:r>
              <w:rPr>
                <w:rFonts w:hint="eastAsia" w:ascii="宋体" w:hAnsi="宋体" w:cs="仿宋"/>
                <w:szCs w:val="21"/>
                <w:lang w:val="en-US" w:eastAsia="zh-CN"/>
              </w:rPr>
              <w:t>1</w:t>
            </w:r>
          </w:p>
        </w:tc>
        <w:tc>
          <w:tcPr>
            <w:tcW w:w="2453" w:type="dxa"/>
            <w:vAlign w:val="center"/>
          </w:tcPr>
          <w:p>
            <w:pPr>
              <w:widowControl/>
              <w:spacing w:line="300" w:lineRule="atLeast"/>
              <w:jc w:val="center"/>
              <w:rPr>
                <w:rFonts w:ascii="宋体" w:hAnsi="宋体" w:cs="仿宋"/>
                <w:sz w:val="20"/>
                <w:szCs w:val="20"/>
              </w:rPr>
            </w:pPr>
            <w:r>
              <w:rPr>
                <w:rFonts w:hint="eastAsia"/>
              </w:rPr>
              <w:t>投标人工程造价咨询企业信用</w:t>
            </w:r>
            <w:r>
              <w:rPr>
                <w:rFonts w:hint="eastAsia"/>
                <w:lang w:eastAsia="zh-CN"/>
              </w:rPr>
              <w:t>等级</w:t>
            </w:r>
            <w:r>
              <w:rPr>
                <w:rFonts w:hint="eastAsia"/>
              </w:rPr>
              <w:t>情况</w:t>
            </w:r>
          </w:p>
        </w:tc>
        <w:tc>
          <w:tcPr>
            <w:tcW w:w="835" w:type="dxa"/>
            <w:vAlign w:val="center"/>
          </w:tcPr>
          <w:p>
            <w:pPr>
              <w:widowControl/>
              <w:spacing w:line="300" w:lineRule="atLeast"/>
              <w:jc w:val="center"/>
              <w:rPr>
                <w:rFonts w:hint="eastAsia" w:ascii="宋体" w:hAnsi="宋体" w:eastAsia="宋体" w:cs="仿宋"/>
                <w:sz w:val="20"/>
                <w:szCs w:val="20"/>
                <w:lang w:eastAsia="zh-CN"/>
              </w:rPr>
            </w:pPr>
            <w:r>
              <w:rPr>
                <w:rFonts w:hint="eastAsia" w:ascii="宋体" w:hAnsi="宋体" w:cs="仿宋"/>
                <w:szCs w:val="21"/>
                <w:lang w:val="en-US" w:eastAsia="zh-CN"/>
              </w:rPr>
              <w:t>6</w:t>
            </w:r>
          </w:p>
        </w:tc>
        <w:tc>
          <w:tcPr>
            <w:tcW w:w="1065" w:type="dxa"/>
            <w:vAlign w:val="center"/>
          </w:tcPr>
          <w:p>
            <w:pPr>
              <w:jc w:val="center"/>
              <w:rPr>
                <w:rFonts w:ascii="宋体" w:hAnsi="宋体" w:cs="仿宋"/>
                <w:sz w:val="20"/>
                <w:szCs w:val="20"/>
              </w:rPr>
            </w:pPr>
            <w:r>
              <w:rPr>
                <w:rFonts w:hint="eastAsia" w:ascii="宋体" w:hAnsi="宋体" w:cs="仿宋"/>
                <w:szCs w:val="21"/>
              </w:rPr>
              <w:t>专家打分</w:t>
            </w:r>
          </w:p>
        </w:tc>
        <w:tc>
          <w:tcPr>
            <w:tcW w:w="3132" w:type="dxa"/>
            <w:vAlign w:val="center"/>
          </w:tcPr>
          <w:p>
            <w:pPr>
              <w:spacing w:line="276" w:lineRule="auto"/>
              <w:jc w:val="left"/>
              <w:rPr>
                <w:rFonts w:hint="eastAsia"/>
              </w:rPr>
            </w:pPr>
            <w:r>
              <w:rPr>
                <w:rFonts w:hint="eastAsia"/>
              </w:rPr>
              <w:t>（1）投标人具有工程造价咨询企业信用AAA等级证书  得</w:t>
            </w:r>
            <w:r>
              <w:rPr>
                <w:rFonts w:hint="eastAsia"/>
                <w:lang w:val="en-US" w:eastAsia="zh-CN"/>
              </w:rPr>
              <w:t>6</w:t>
            </w:r>
            <w:r>
              <w:rPr>
                <w:rFonts w:hint="eastAsia"/>
              </w:rPr>
              <w:t>分；</w:t>
            </w:r>
          </w:p>
          <w:p>
            <w:pPr>
              <w:spacing w:line="276" w:lineRule="auto"/>
              <w:jc w:val="left"/>
              <w:rPr>
                <w:rFonts w:hint="eastAsia"/>
              </w:rPr>
            </w:pPr>
            <w:r>
              <w:rPr>
                <w:rFonts w:hint="eastAsia"/>
              </w:rPr>
              <w:t>（2）投标人具有工程造价咨询企业信用AA等级证书  得</w:t>
            </w:r>
            <w:r>
              <w:rPr>
                <w:rFonts w:hint="eastAsia"/>
                <w:lang w:val="en-US" w:eastAsia="zh-CN"/>
              </w:rPr>
              <w:t>4</w:t>
            </w:r>
            <w:r>
              <w:rPr>
                <w:rFonts w:hint="eastAsia"/>
              </w:rPr>
              <w:t xml:space="preserve">分； </w:t>
            </w:r>
          </w:p>
          <w:p>
            <w:pPr>
              <w:spacing w:line="276" w:lineRule="auto"/>
              <w:jc w:val="left"/>
            </w:pPr>
            <w:r>
              <w:rPr>
                <w:rFonts w:hint="eastAsia"/>
              </w:rPr>
              <w:t>（3）投标人具有工程造价咨询企业信用A等级证书  得2分</w:t>
            </w:r>
          </w:p>
          <w:p>
            <w:pPr>
              <w:numPr>
                <w:ilvl w:val="0"/>
                <w:numId w:val="1"/>
              </w:numPr>
              <w:adjustRightInd w:val="0"/>
              <w:snapToGrid w:val="0"/>
              <w:spacing w:line="360" w:lineRule="auto"/>
              <w:ind w:leftChars="-10" w:hanging="21" w:hangingChars="10"/>
              <w:rPr>
                <w:rFonts w:hint="eastAsia"/>
              </w:rPr>
            </w:pPr>
            <w:r>
              <w:rPr>
                <w:rFonts w:hint="eastAsia"/>
              </w:rPr>
              <w:t>其他不得分</w:t>
            </w:r>
          </w:p>
          <w:p>
            <w:pPr>
              <w:widowControl/>
              <w:jc w:val="left"/>
              <w:rPr>
                <w:rFonts w:hint="eastAsia" w:ascii="宋体" w:hAnsi="宋体" w:eastAsia="宋体" w:cs="仿宋"/>
                <w:sz w:val="20"/>
                <w:szCs w:val="20"/>
                <w:lang w:val="zh-CN" w:eastAsia="zh-CN"/>
              </w:rPr>
            </w:pPr>
            <w:r>
              <w:rPr>
                <w:rFonts w:hint="eastAsia"/>
                <w:lang w:eastAsia="zh-CN"/>
              </w:rPr>
              <w:t>（</w:t>
            </w:r>
            <w:r>
              <w:rPr>
                <w:rFonts w:hint="eastAsia"/>
              </w:rPr>
              <w:t>证明文件</w:t>
            </w:r>
            <w:r>
              <w:rPr>
                <w:rFonts w:hint="eastAsia"/>
                <w:lang w:eastAsia="zh-CN"/>
              </w:rPr>
              <w:t>：</w:t>
            </w:r>
            <w:r>
              <w:rPr>
                <w:rFonts w:hint="eastAsia"/>
              </w:rPr>
              <w:t>提供有效的证书复印件加盖投标人公章。未按要求提供或提供不清晰导致专家无法判断的不得分。</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hint="eastAsia" w:ascii="宋体" w:hAnsi="宋体" w:eastAsia="宋体"/>
                <w:sz w:val="20"/>
                <w:szCs w:val="18"/>
                <w:lang w:eastAsia="zh-CN"/>
              </w:rPr>
            </w:pPr>
            <w:r>
              <w:rPr>
                <w:rFonts w:hint="eastAsia" w:ascii="宋体" w:hAnsi="宋体" w:cs="仿宋"/>
                <w:szCs w:val="21"/>
                <w:lang w:val="en-US" w:eastAsia="zh-CN"/>
              </w:rPr>
              <w:t>2</w:t>
            </w:r>
          </w:p>
        </w:tc>
        <w:tc>
          <w:tcPr>
            <w:tcW w:w="2453" w:type="dxa"/>
            <w:vAlign w:val="center"/>
          </w:tcPr>
          <w:p>
            <w:pPr>
              <w:widowControl/>
              <w:spacing w:line="300" w:lineRule="atLeast"/>
              <w:jc w:val="center"/>
              <w:rPr>
                <w:rFonts w:ascii="宋体" w:hAnsi="宋体"/>
                <w:sz w:val="20"/>
                <w:szCs w:val="18"/>
              </w:rPr>
            </w:pPr>
            <w:r>
              <w:rPr>
                <w:rFonts w:hint="eastAsia"/>
              </w:rPr>
              <w:t>投标人管理体系</w:t>
            </w:r>
            <w:r>
              <w:rPr>
                <w:rFonts w:hint="eastAsia"/>
                <w:lang w:eastAsia="zh-CN"/>
              </w:rPr>
              <w:t>认证情况</w:t>
            </w:r>
          </w:p>
        </w:tc>
        <w:tc>
          <w:tcPr>
            <w:tcW w:w="835" w:type="dxa"/>
            <w:vAlign w:val="center"/>
          </w:tcPr>
          <w:p>
            <w:pPr>
              <w:widowControl/>
              <w:spacing w:line="300" w:lineRule="atLeast"/>
              <w:jc w:val="center"/>
              <w:rPr>
                <w:rFonts w:hint="eastAsia" w:ascii="宋体" w:hAnsi="宋体" w:eastAsia="宋体"/>
                <w:sz w:val="20"/>
                <w:szCs w:val="18"/>
                <w:lang w:eastAsia="zh-CN"/>
              </w:rPr>
            </w:pPr>
            <w:r>
              <w:rPr>
                <w:rFonts w:hint="eastAsia" w:ascii="宋体" w:hAnsi="宋体" w:cs="仿宋"/>
                <w:szCs w:val="21"/>
                <w:lang w:val="en-US" w:eastAsia="zh-CN"/>
              </w:rPr>
              <w:t>6</w:t>
            </w:r>
          </w:p>
        </w:tc>
        <w:tc>
          <w:tcPr>
            <w:tcW w:w="1065" w:type="dxa"/>
            <w:vAlign w:val="center"/>
          </w:tcPr>
          <w:p>
            <w:pPr>
              <w:jc w:val="center"/>
              <w:rPr>
                <w:sz w:val="20"/>
                <w:szCs w:val="18"/>
              </w:rPr>
            </w:pPr>
            <w:r>
              <w:rPr>
                <w:rFonts w:hint="eastAsia" w:ascii="宋体" w:hAnsi="宋体" w:cs="仿宋"/>
                <w:szCs w:val="21"/>
              </w:rPr>
              <w:t>专家打分</w:t>
            </w:r>
          </w:p>
        </w:tc>
        <w:tc>
          <w:tcPr>
            <w:tcW w:w="3132" w:type="dxa"/>
            <w:vAlign w:val="center"/>
          </w:tcPr>
          <w:p>
            <w:pPr>
              <w:spacing w:line="276" w:lineRule="auto"/>
              <w:jc w:val="left"/>
              <w:rPr>
                <w:rFonts w:hint="eastAsia"/>
              </w:rPr>
            </w:pPr>
            <w:r>
              <w:rPr>
                <w:rFonts w:hint="eastAsia"/>
              </w:rPr>
              <w:t>（1） 投标人具有质量管理体系认证证书得</w:t>
            </w:r>
            <w:r>
              <w:rPr>
                <w:rFonts w:hint="eastAsia"/>
                <w:lang w:val="en-US" w:eastAsia="zh-CN"/>
              </w:rPr>
              <w:t>2</w:t>
            </w:r>
            <w:r>
              <w:rPr>
                <w:rFonts w:hint="eastAsia"/>
              </w:rPr>
              <w:t>分；</w:t>
            </w:r>
          </w:p>
          <w:p>
            <w:pPr>
              <w:spacing w:line="276" w:lineRule="auto"/>
              <w:jc w:val="left"/>
              <w:rPr>
                <w:rFonts w:hint="eastAsia"/>
              </w:rPr>
            </w:pPr>
            <w:r>
              <w:rPr>
                <w:rFonts w:hint="eastAsia"/>
              </w:rPr>
              <w:t>（2）投标人具有职业健康安全管理体系认证证书得</w:t>
            </w:r>
            <w:r>
              <w:rPr>
                <w:rFonts w:hint="eastAsia"/>
                <w:lang w:val="en-US" w:eastAsia="zh-CN"/>
              </w:rPr>
              <w:t>2</w:t>
            </w:r>
            <w:r>
              <w:rPr>
                <w:rFonts w:hint="eastAsia"/>
              </w:rPr>
              <w:t>分；</w:t>
            </w:r>
          </w:p>
          <w:p>
            <w:pPr>
              <w:spacing w:line="276" w:lineRule="auto"/>
              <w:jc w:val="left"/>
              <w:rPr>
                <w:rFonts w:hint="eastAsia"/>
              </w:rPr>
            </w:pPr>
            <w:r>
              <w:rPr>
                <w:rFonts w:hint="eastAsia"/>
              </w:rPr>
              <w:t>（3）投标人具有环境管理体系认证证书得</w:t>
            </w:r>
            <w:r>
              <w:rPr>
                <w:rFonts w:hint="eastAsia"/>
                <w:lang w:val="en-US" w:eastAsia="zh-CN"/>
              </w:rPr>
              <w:t>2</w:t>
            </w:r>
            <w:r>
              <w:rPr>
                <w:rFonts w:hint="eastAsia"/>
              </w:rPr>
              <w:t>分；</w:t>
            </w:r>
          </w:p>
          <w:p>
            <w:pPr>
              <w:adjustRightInd w:val="0"/>
              <w:snapToGrid w:val="0"/>
              <w:spacing w:line="360" w:lineRule="auto"/>
              <w:rPr>
                <w:rFonts w:hint="eastAsia"/>
              </w:rPr>
            </w:pPr>
            <w:r>
              <w:rPr>
                <w:rFonts w:hint="eastAsia"/>
                <w:lang w:eastAsia="zh-CN"/>
              </w:rPr>
              <w:t>累计</w:t>
            </w:r>
            <w:r>
              <w:rPr>
                <w:rFonts w:hint="eastAsia"/>
              </w:rPr>
              <w:t>最高得</w:t>
            </w:r>
            <w:r>
              <w:rPr>
                <w:rFonts w:hint="eastAsia"/>
                <w:lang w:val="en-US" w:eastAsia="zh-CN"/>
              </w:rPr>
              <w:t>6</w:t>
            </w:r>
            <w:r>
              <w:rPr>
                <w:rFonts w:hint="eastAsia"/>
              </w:rPr>
              <w:t>分。</w:t>
            </w:r>
          </w:p>
          <w:p>
            <w:pPr>
              <w:widowControl/>
              <w:jc w:val="left"/>
              <w:rPr>
                <w:rFonts w:hint="eastAsia" w:ascii="宋体" w:hAnsi="宋体" w:eastAsia="宋体" w:cs="宋体"/>
                <w:sz w:val="20"/>
                <w:szCs w:val="20"/>
                <w:lang w:val="zh-CN" w:eastAsia="zh-CN"/>
              </w:rPr>
            </w:pPr>
            <w:r>
              <w:rPr>
                <w:rFonts w:hint="eastAsia"/>
                <w:lang w:eastAsia="zh-CN"/>
              </w:rPr>
              <w:t>（</w:t>
            </w:r>
            <w:r>
              <w:rPr>
                <w:rFonts w:hint="eastAsia"/>
              </w:rPr>
              <w:t>证明文件：提供有效的证书复印件加盖投标人公章。未按要求提供或提供不清晰导致专家无法判断的不得分。</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hint="eastAsia" w:ascii="宋体" w:hAnsi="宋体" w:eastAsia="宋体" w:cs="仿宋"/>
                <w:sz w:val="20"/>
                <w:szCs w:val="20"/>
                <w:lang w:eastAsia="zh-CN"/>
              </w:rPr>
            </w:pPr>
            <w:r>
              <w:rPr>
                <w:rFonts w:hint="eastAsia" w:ascii="宋体" w:hAnsi="宋体" w:cs="仿宋"/>
                <w:szCs w:val="21"/>
                <w:lang w:val="en-US" w:eastAsia="zh-CN"/>
              </w:rPr>
              <w:t>3</w:t>
            </w:r>
          </w:p>
        </w:tc>
        <w:tc>
          <w:tcPr>
            <w:tcW w:w="2453" w:type="dxa"/>
            <w:vAlign w:val="center"/>
          </w:tcPr>
          <w:p>
            <w:pPr>
              <w:widowControl/>
              <w:spacing w:line="300" w:lineRule="atLeast"/>
              <w:jc w:val="center"/>
              <w:rPr>
                <w:rFonts w:ascii="宋体" w:hAnsi="宋体" w:cs="仿宋"/>
                <w:sz w:val="20"/>
                <w:szCs w:val="20"/>
              </w:rPr>
            </w:pPr>
            <w:r>
              <w:rPr>
                <w:rFonts w:hint="eastAsia"/>
              </w:rPr>
              <w:t>投标人</w:t>
            </w:r>
            <w:r>
              <w:rPr>
                <w:rFonts w:hint="eastAsia"/>
                <w:lang w:eastAsia="zh-CN"/>
              </w:rPr>
              <w:t>咨询成果得奖</w:t>
            </w:r>
            <w:r>
              <w:rPr>
                <w:rFonts w:hint="eastAsia"/>
              </w:rPr>
              <w:t>情况</w:t>
            </w:r>
          </w:p>
        </w:tc>
        <w:tc>
          <w:tcPr>
            <w:tcW w:w="835" w:type="dxa"/>
            <w:vAlign w:val="center"/>
          </w:tcPr>
          <w:p>
            <w:pPr>
              <w:widowControl/>
              <w:spacing w:line="300" w:lineRule="atLeast"/>
              <w:jc w:val="center"/>
              <w:rPr>
                <w:rFonts w:hint="default" w:ascii="宋体" w:hAnsi="宋体" w:eastAsia="宋体" w:cs="仿宋"/>
                <w:sz w:val="20"/>
                <w:szCs w:val="20"/>
                <w:lang w:val="en-US" w:eastAsia="zh-CN"/>
              </w:rPr>
            </w:pPr>
            <w:r>
              <w:rPr>
                <w:rFonts w:hint="eastAsia" w:ascii="宋体" w:hAnsi="宋体" w:cs="仿宋"/>
                <w:szCs w:val="21"/>
                <w:lang w:val="en-US" w:eastAsia="zh-CN"/>
              </w:rPr>
              <w:t>12</w:t>
            </w:r>
          </w:p>
        </w:tc>
        <w:tc>
          <w:tcPr>
            <w:tcW w:w="1065" w:type="dxa"/>
            <w:vAlign w:val="center"/>
          </w:tcPr>
          <w:p>
            <w:pPr>
              <w:jc w:val="center"/>
              <w:rPr>
                <w:rFonts w:hint="eastAsia" w:ascii="宋体" w:hAnsi="宋体" w:cs="仿宋"/>
                <w:sz w:val="20"/>
                <w:szCs w:val="20"/>
              </w:rPr>
            </w:pPr>
            <w:r>
              <w:rPr>
                <w:rFonts w:hint="eastAsia" w:ascii="宋体" w:hAnsi="宋体" w:cs="仿宋"/>
                <w:szCs w:val="21"/>
              </w:rPr>
              <w:t>专家打分</w:t>
            </w:r>
          </w:p>
        </w:tc>
        <w:tc>
          <w:tcPr>
            <w:tcW w:w="3132" w:type="dxa"/>
            <w:vAlign w:val="center"/>
          </w:tcPr>
          <w:p>
            <w:pPr>
              <w:spacing w:line="276" w:lineRule="auto"/>
              <w:jc w:val="left"/>
              <w:rPr>
                <w:rFonts w:hint="eastAsia"/>
              </w:rPr>
            </w:pPr>
            <w:r>
              <w:rPr>
                <w:rFonts w:hint="eastAsia"/>
              </w:rPr>
              <w:t>投标人近</w:t>
            </w:r>
            <w:r>
              <w:rPr>
                <w:rFonts w:hint="eastAsia"/>
                <w:lang w:eastAsia="zh-CN"/>
              </w:rPr>
              <w:t>三</w:t>
            </w:r>
            <w:r>
              <w:rPr>
                <w:rFonts w:hint="eastAsia"/>
              </w:rPr>
              <w:t>年（20</w:t>
            </w:r>
            <w:r>
              <w:rPr>
                <w:rFonts w:hint="eastAsia"/>
                <w:lang w:val="en-US" w:eastAsia="zh-CN"/>
              </w:rPr>
              <w:t>20</w:t>
            </w:r>
            <w:r>
              <w:rPr>
                <w:rFonts w:hint="eastAsia"/>
              </w:rPr>
              <w:t>年</w:t>
            </w:r>
            <w:r>
              <w:rPr>
                <w:rFonts w:hint="eastAsia"/>
                <w:lang w:val="en-US" w:eastAsia="zh-CN"/>
              </w:rPr>
              <w:t>3</w:t>
            </w:r>
            <w:r>
              <w:rPr>
                <w:rFonts w:hint="eastAsia"/>
              </w:rPr>
              <w:t>月1日至本项目招标公告发布之日，以</w:t>
            </w:r>
            <w:r>
              <w:rPr>
                <w:rFonts w:hint="eastAsia"/>
                <w:lang w:eastAsia="zh-CN"/>
              </w:rPr>
              <w:t>得奖</w:t>
            </w:r>
            <w:r>
              <w:rPr>
                <w:rFonts w:hint="eastAsia"/>
              </w:rPr>
              <w:t>日期为准</w:t>
            </w:r>
            <w:r>
              <w:rPr>
                <w:rFonts w:hint="eastAsia"/>
                <w:lang w:eastAsia="zh-CN"/>
              </w:rPr>
              <w:t>，</w:t>
            </w:r>
            <w:r>
              <w:rPr>
                <w:rFonts w:hint="eastAsia"/>
              </w:rPr>
              <w:t>每提供一项</w:t>
            </w:r>
            <w:r>
              <w:rPr>
                <w:rFonts w:hint="eastAsia"/>
                <w:lang w:eastAsia="zh-CN"/>
              </w:rPr>
              <w:t>深圳市</w:t>
            </w:r>
            <w:r>
              <w:rPr>
                <w:rFonts w:hint="eastAsia"/>
              </w:rPr>
              <w:t>造价工程师协会</w:t>
            </w:r>
            <w:r>
              <w:rPr>
                <w:rFonts w:hint="eastAsia"/>
                <w:lang w:eastAsia="zh-CN"/>
              </w:rPr>
              <w:t>颁发的造价咨询成果一等奖一项的得</w:t>
            </w:r>
            <w:r>
              <w:rPr>
                <w:rFonts w:hint="eastAsia"/>
                <w:lang w:val="en-US" w:eastAsia="zh-CN"/>
              </w:rPr>
              <w:t>3分，</w:t>
            </w:r>
            <w:r>
              <w:rPr>
                <w:rFonts w:hint="eastAsia"/>
                <w:lang w:eastAsia="zh-CN"/>
              </w:rPr>
              <w:t>二等奖一项</w:t>
            </w:r>
            <w:r>
              <w:rPr>
                <w:rFonts w:hint="eastAsia"/>
              </w:rPr>
              <w:t>的得</w:t>
            </w:r>
            <w:r>
              <w:rPr>
                <w:rFonts w:hint="eastAsia"/>
                <w:lang w:val="en-US" w:eastAsia="zh-CN"/>
              </w:rPr>
              <w:t>2</w:t>
            </w:r>
            <w:r>
              <w:rPr>
                <w:rFonts w:hint="eastAsia"/>
              </w:rPr>
              <w:t>分，，</w:t>
            </w:r>
            <w:r>
              <w:rPr>
                <w:rFonts w:hint="eastAsia"/>
                <w:lang w:eastAsia="zh-CN"/>
              </w:rPr>
              <w:t>三等奖一项</w:t>
            </w:r>
            <w:r>
              <w:rPr>
                <w:rFonts w:hint="eastAsia"/>
              </w:rPr>
              <w:t>的得</w:t>
            </w:r>
            <w:r>
              <w:rPr>
                <w:rFonts w:hint="eastAsia"/>
                <w:lang w:val="en-US" w:eastAsia="zh-CN"/>
              </w:rPr>
              <w:t>1</w:t>
            </w:r>
            <w:r>
              <w:rPr>
                <w:rFonts w:hint="eastAsia"/>
              </w:rPr>
              <w:t>分，</w:t>
            </w:r>
            <w:r>
              <w:rPr>
                <w:rFonts w:hint="eastAsia"/>
                <w:lang w:eastAsia="zh-CN"/>
              </w:rPr>
              <w:t>累计</w:t>
            </w:r>
            <w:r>
              <w:rPr>
                <w:rFonts w:hint="eastAsia"/>
              </w:rPr>
              <w:t>最高得</w:t>
            </w:r>
            <w:r>
              <w:rPr>
                <w:rFonts w:hint="eastAsia"/>
                <w:lang w:val="en-US" w:eastAsia="zh-CN"/>
              </w:rPr>
              <w:t>12</w:t>
            </w:r>
            <w:r>
              <w:rPr>
                <w:rFonts w:hint="eastAsia"/>
              </w:rPr>
              <w:t>分。</w:t>
            </w:r>
          </w:p>
          <w:p>
            <w:pPr>
              <w:widowControl/>
              <w:jc w:val="left"/>
              <w:rPr>
                <w:rFonts w:hint="eastAsia" w:ascii="宋体" w:hAnsi="宋体" w:eastAsia="宋体" w:cs="仿宋"/>
                <w:sz w:val="20"/>
                <w:szCs w:val="20"/>
                <w:lang w:eastAsia="zh-CN"/>
              </w:rPr>
            </w:pPr>
            <w:r>
              <w:rPr>
                <w:rFonts w:hint="eastAsia"/>
                <w:lang w:eastAsia="zh-CN"/>
              </w:rPr>
              <w:t>（</w:t>
            </w:r>
            <w:r>
              <w:rPr>
                <w:rFonts w:hint="eastAsia"/>
              </w:rPr>
              <w:t>证明文件:投标人须提供</w:t>
            </w:r>
            <w:r>
              <w:rPr>
                <w:rFonts w:hint="eastAsia"/>
                <w:lang w:eastAsia="zh-CN"/>
              </w:rPr>
              <w:t>得奖证书</w:t>
            </w:r>
            <w:r>
              <w:rPr>
                <w:rFonts w:hint="eastAsia"/>
              </w:rPr>
              <w:t>复印件或扫描件并加盖投标人公章，原件备查。提供不全或未提供者不得分。</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hint="eastAsia" w:ascii="宋体" w:hAnsi="宋体" w:eastAsia="宋体" w:cs="仿宋"/>
                <w:sz w:val="20"/>
                <w:szCs w:val="20"/>
                <w:lang w:val="en-US" w:eastAsia="zh-CN"/>
              </w:rPr>
            </w:pPr>
            <w:r>
              <w:rPr>
                <w:rFonts w:hint="eastAsia" w:ascii="宋体" w:hAnsi="宋体" w:cs="仿宋"/>
                <w:szCs w:val="21"/>
                <w:lang w:val="en-US" w:eastAsia="zh-CN"/>
              </w:rPr>
              <w:t>4</w:t>
            </w:r>
          </w:p>
        </w:tc>
        <w:tc>
          <w:tcPr>
            <w:tcW w:w="2453" w:type="dxa"/>
            <w:vAlign w:val="center"/>
          </w:tcPr>
          <w:p>
            <w:pPr>
              <w:widowControl/>
              <w:spacing w:line="300" w:lineRule="atLeast"/>
              <w:jc w:val="center"/>
              <w:rPr>
                <w:rFonts w:ascii="宋体" w:hAnsi="宋体" w:cs="仿宋"/>
                <w:sz w:val="20"/>
                <w:szCs w:val="20"/>
              </w:rPr>
            </w:pPr>
            <w:r>
              <w:rPr>
                <w:rFonts w:hint="eastAsia"/>
              </w:rPr>
              <w:t>拟投入</w:t>
            </w:r>
            <w:r>
              <w:t>项目</w:t>
            </w:r>
            <w:r>
              <w:rPr>
                <w:rFonts w:hint="eastAsia"/>
              </w:rPr>
              <w:t>负责人</w:t>
            </w:r>
          </w:p>
        </w:tc>
        <w:tc>
          <w:tcPr>
            <w:tcW w:w="835" w:type="dxa"/>
            <w:vAlign w:val="center"/>
          </w:tcPr>
          <w:p>
            <w:pPr>
              <w:widowControl/>
              <w:spacing w:line="300" w:lineRule="atLeast"/>
              <w:jc w:val="center"/>
              <w:rPr>
                <w:rFonts w:ascii="宋体" w:hAnsi="宋体" w:cs="仿宋"/>
                <w:sz w:val="20"/>
                <w:szCs w:val="20"/>
              </w:rPr>
            </w:pPr>
            <w:r>
              <w:rPr>
                <w:rFonts w:ascii="宋体" w:hAnsi="宋体" w:cs="仿宋"/>
                <w:szCs w:val="21"/>
              </w:rPr>
              <w:t>10</w:t>
            </w:r>
          </w:p>
        </w:tc>
        <w:tc>
          <w:tcPr>
            <w:tcW w:w="1065" w:type="dxa"/>
            <w:vAlign w:val="center"/>
          </w:tcPr>
          <w:p>
            <w:pPr>
              <w:jc w:val="center"/>
              <w:rPr>
                <w:rFonts w:hint="eastAsia" w:ascii="宋体" w:hAnsi="宋体" w:cs="仿宋"/>
                <w:sz w:val="20"/>
                <w:szCs w:val="20"/>
              </w:rPr>
            </w:pPr>
            <w:r>
              <w:rPr>
                <w:rFonts w:hint="eastAsia" w:ascii="宋体" w:hAnsi="宋体" w:cs="仿宋"/>
                <w:szCs w:val="21"/>
              </w:rPr>
              <w:t>专家打分</w:t>
            </w:r>
          </w:p>
        </w:tc>
        <w:tc>
          <w:tcPr>
            <w:tcW w:w="3132" w:type="dxa"/>
            <w:vAlign w:val="center"/>
          </w:tcPr>
          <w:p>
            <w:pPr>
              <w:adjustRightInd w:val="0"/>
              <w:snapToGrid w:val="0"/>
              <w:spacing w:line="360" w:lineRule="auto"/>
              <w:ind w:leftChars="-10" w:hanging="21" w:hangingChars="10"/>
            </w:pPr>
            <w:r>
              <w:rPr>
                <w:rFonts w:hint="eastAsia"/>
              </w:rPr>
              <w:t>（1）拟投入项目负责人取得高级职称且注册咨询师执业资格</w:t>
            </w:r>
            <w:r>
              <w:rPr>
                <w:rFonts w:hint="eastAsia"/>
                <w:color w:val="000000"/>
              </w:rPr>
              <w:t>及注册造价师证书</w:t>
            </w:r>
            <w:r>
              <w:rPr>
                <w:rFonts w:hint="eastAsia"/>
                <w:color w:val="000000"/>
                <w:lang w:val="en-US" w:eastAsia="zh-CN"/>
              </w:rPr>
              <w:t>得</w:t>
            </w:r>
            <w:r>
              <w:rPr>
                <w:rFonts w:hint="eastAsia"/>
                <w:color w:val="000000"/>
              </w:rPr>
              <w:t>1</w:t>
            </w:r>
            <w:r>
              <w:rPr>
                <w:color w:val="000000"/>
              </w:rPr>
              <w:t>0</w:t>
            </w:r>
            <w:r>
              <w:rPr>
                <w:rFonts w:hint="eastAsia"/>
                <w:color w:val="000000"/>
              </w:rPr>
              <w:t>分；</w:t>
            </w:r>
            <w:r>
              <w:rPr>
                <w:color w:val="FF0000"/>
              </w:rPr>
              <w:t xml:space="preserve"> </w:t>
            </w:r>
          </w:p>
          <w:p>
            <w:pPr>
              <w:adjustRightInd w:val="0"/>
              <w:snapToGrid w:val="0"/>
              <w:spacing w:line="360" w:lineRule="auto"/>
              <w:ind w:leftChars="-10" w:hanging="21" w:hangingChars="10"/>
              <w:rPr>
                <w:rFonts w:hint="eastAsia"/>
              </w:rPr>
            </w:pPr>
            <w:r>
              <w:rPr>
                <w:rFonts w:hint="eastAsia"/>
              </w:rPr>
              <w:t>（2）拟投入项目负责人取得高级职称且注册咨询师执业资格</w:t>
            </w:r>
            <w:r>
              <w:rPr>
                <w:rFonts w:hint="eastAsia"/>
                <w:color w:val="000000"/>
              </w:rPr>
              <w:t>书</w:t>
            </w:r>
            <w:r>
              <w:rPr>
                <w:rFonts w:hint="eastAsia"/>
                <w:color w:val="000000"/>
                <w:lang w:val="en-US" w:eastAsia="zh-CN"/>
              </w:rPr>
              <w:t>得</w:t>
            </w:r>
            <w:r>
              <w:rPr>
                <w:rFonts w:hint="eastAsia"/>
              </w:rPr>
              <w:t>5分；</w:t>
            </w:r>
          </w:p>
          <w:p>
            <w:pPr>
              <w:adjustRightInd w:val="0"/>
              <w:snapToGrid w:val="0"/>
              <w:spacing w:line="360" w:lineRule="auto"/>
              <w:ind w:leftChars="-10" w:hanging="21" w:hangingChars="10"/>
            </w:pPr>
            <w:r>
              <w:rPr>
                <w:rFonts w:hint="eastAsia"/>
              </w:rPr>
              <w:t>（3）其他不得分</w:t>
            </w:r>
          </w:p>
          <w:p>
            <w:pPr>
              <w:spacing w:line="360" w:lineRule="auto"/>
              <w:rPr>
                <w:rFonts w:hint="eastAsia" w:ascii="宋体" w:hAnsi="宋体" w:eastAsia="宋体" w:cs="宋体"/>
                <w:sz w:val="20"/>
                <w:szCs w:val="20"/>
                <w:lang w:eastAsia="zh-CN"/>
              </w:rPr>
            </w:pPr>
            <w:r>
              <w:rPr>
                <w:rFonts w:hint="eastAsia"/>
                <w:lang w:eastAsia="zh-CN"/>
              </w:rPr>
              <w:t>（</w:t>
            </w:r>
            <w:r>
              <w:rPr>
                <w:rFonts w:hint="eastAsia"/>
              </w:rPr>
              <w:t>证明文件：提供资格证书复印件加盖投标人公章，未提供或无法判断的不得分。</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hint="eastAsia" w:ascii="宋体" w:hAnsi="宋体" w:eastAsia="宋体" w:cs="仿宋"/>
                <w:sz w:val="20"/>
                <w:szCs w:val="20"/>
                <w:lang w:val="en-US" w:eastAsia="zh-CN"/>
              </w:rPr>
            </w:pPr>
            <w:r>
              <w:rPr>
                <w:rFonts w:hint="eastAsia" w:ascii="宋体" w:hAnsi="宋体" w:cs="仿宋"/>
                <w:szCs w:val="21"/>
                <w:lang w:val="en-US" w:eastAsia="zh-CN"/>
              </w:rPr>
              <w:t>5</w:t>
            </w:r>
          </w:p>
        </w:tc>
        <w:tc>
          <w:tcPr>
            <w:tcW w:w="2453" w:type="dxa"/>
            <w:vAlign w:val="center"/>
          </w:tcPr>
          <w:p>
            <w:pPr>
              <w:widowControl/>
              <w:spacing w:line="300" w:lineRule="atLeast"/>
              <w:jc w:val="center"/>
              <w:rPr>
                <w:rFonts w:ascii="宋体" w:hAnsi="宋体" w:cs="仿宋"/>
                <w:sz w:val="20"/>
                <w:szCs w:val="20"/>
              </w:rPr>
            </w:pPr>
            <w:r>
              <w:rPr>
                <w:rFonts w:hint="eastAsia"/>
              </w:rPr>
              <w:t>拟投入</w:t>
            </w:r>
            <w:r>
              <w:t>项目</w:t>
            </w:r>
            <w:r>
              <w:rPr>
                <w:rFonts w:hint="eastAsia"/>
              </w:rPr>
              <w:t>人员</w:t>
            </w:r>
          </w:p>
        </w:tc>
        <w:tc>
          <w:tcPr>
            <w:tcW w:w="835" w:type="dxa"/>
            <w:vAlign w:val="center"/>
          </w:tcPr>
          <w:p>
            <w:pPr>
              <w:widowControl/>
              <w:spacing w:line="300" w:lineRule="atLeast"/>
              <w:jc w:val="center"/>
              <w:rPr>
                <w:rFonts w:ascii="宋体" w:hAnsi="宋体" w:cs="仿宋"/>
                <w:sz w:val="20"/>
                <w:szCs w:val="20"/>
              </w:rPr>
            </w:pPr>
            <w:r>
              <w:rPr>
                <w:rFonts w:hint="eastAsia"/>
                <w:lang w:val="en-US" w:eastAsia="zh-CN"/>
              </w:rPr>
              <w:t>20</w:t>
            </w:r>
          </w:p>
        </w:tc>
        <w:tc>
          <w:tcPr>
            <w:tcW w:w="1065" w:type="dxa"/>
            <w:vAlign w:val="center"/>
          </w:tcPr>
          <w:p>
            <w:pPr>
              <w:jc w:val="center"/>
              <w:rPr>
                <w:rFonts w:hint="eastAsia" w:ascii="宋体" w:hAnsi="宋体" w:cs="仿宋"/>
                <w:sz w:val="20"/>
                <w:szCs w:val="20"/>
              </w:rPr>
            </w:pPr>
            <w:r>
              <w:rPr>
                <w:rFonts w:hint="eastAsia" w:ascii="宋体" w:hAnsi="宋体" w:cs="仿宋"/>
                <w:szCs w:val="21"/>
              </w:rPr>
              <w:t>专家打分</w:t>
            </w:r>
          </w:p>
        </w:tc>
        <w:tc>
          <w:tcPr>
            <w:tcW w:w="3132" w:type="dxa"/>
            <w:vAlign w:val="center"/>
          </w:tcPr>
          <w:p>
            <w:pPr>
              <w:autoSpaceDE w:val="0"/>
              <w:autoSpaceDN w:val="0"/>
              <w:spacing w:line="360" w:lineRule="auto"/>
              <w:rPr>
                <w:rFonts w:hint="eastAsia"/>
              </w:rPr>
            </w:pPr>
            <w:r>
              <w:rPr>
                <w:rFonts w:hint="eastAsia"/>
                <w:lang w:eastAsia="zh-CN"/>
              </w:rPr>
              <w:t>（</w:t>
            </w:r>
            <w:r>
              <w:rPr>
                <w:rFonts w:hint="eastAsia"/>
              </w:rPr>
              <w:t>1）拟投入项目组成员（不含负责人）取得注册造价师执业资格的每人得</w:t>
            </w:r>
            <w:r>
              <w:rPr>
                <w:rFonts w:hint="eastAsia"/>
                <w:lang w:val="en-US" w:eastAsia="zh-CN"/>
              </w:rPr>
              <w:t>2</w:t>
            </w:r>
            <w:r>
              <w:rPr>
                <w:rFonts w:hint="eastAsia"/>
              </w:rPr>
              <w:t>分；最高</w:t>
            </w:r>
            <w:r>
              <w:rPr>
                <w:rFonts w:hint="eastAsia"/>
                <w:lang w:val="en-US" w:eastAsia="zh-CN"/>
              </w:rPr>
              <w:t>10</w:t>
            </w:r>
            <w:r>
              <w:rPr>
                <w:rFonts w:hint="eastAsia"/>
              </w:rPr>
              <w:t>分</w:t>
            </w:r>
            <w:r>
              <w:t xml:space="preserve"> </w:t>
            </w:r>
          </w:p>
          <w:p>
            <w:pPr>
              <w:numPr>
                <w:ilvl w:val="0"/>
                <w:numId w:val="2"/>
              </w:numPr>
              <w:adjustRightInd w:val="0"/>
              <w:snapToGrid w:val="0"/>
              <w:spacing w:line="360" w:lineRule="auto"/>
              <w:ind w:leftChars="-10" w:hanging="21" w:hangingChars="10"/>
            </w:pPr>
            <w:r>
              <w:rPr>
                <w:rFonts w:hint="eastAsia"/>
              </w:rPr>
              <w:t>拟投入项目组成员（不含负责人）取得注册咨询师执业资格的每人得</w:t>
            </w:r>
            <w:r>
              <w:rPr>
                <w:rFonts w:hint="eastAsia"/>
                <w:lang w:val="en-US" w:eastAsia="zh-CN"/>
              </w:rPr>
              <w:t>2</w:t>
            </w:r>
            <w:r>
              <w:rPr>
                <w:rFonts w:hint="eastAsia"/>
              </w:rPr>
              <w:t>分；最高</w:t>
            </w:r>
            <w:r>
              <w:rPr>
                <w:rFonts w:hint="eastAsia"/>
                <w:lang w:val="en-US" w:eastAsia="zh-CN"/>
              </w:rPr>
              <w:t>10</w:t>
            </w:r>
            <w:r>
              <w:rPr>
                <w:rFonts w:hint="eastAsia"/>
              </w:rPr>
              <w:t>分</w:t>
            </w:r>
            <w:r>
              <w:t xml:space="preserve"> </w:t>
            </w:r>
          </w:p>
          <w:p>
            <w:pPr>
              <w:numPr>
                <w:ilvl w:val="0"/>
                <w:numId w:val="0"/>
              </w:numPr>
              <w:adjustRightInd w:val="0"/>
              <w:snapToGrid w:val="0"/>
              <w:spacing w:line="360" w:lineRule="auto"/>
              <w:ind w:leftChars="-20"/>
            </w:pPr>
            <w:r>
              <w:rPr>
                <w:rFonts w:hint="eastAsia"/>
              </w:rPr>
              <w:t>（3）其他不得分</w:t>
            </w:r>
          </w:p>
          <w:p>
            <w:pPr>
              <w:spacing w:line="360" w:lineRule="auto"/>
              <w:rPr>
                <w:rFonts w:hint="eastAsia" w:ascii="宋体" w:hAnsi="宋体" w:cs="宋体"/>
                <w:sz w:val="20"/>
                <w:szCs w:val="20"/>
              </w:rPr>
            </w:pPr>
            <w:r>
              <w:rPr>
                <w:rFonts w:hint="eastAsia"/>
                <w:lang w:eastAsia="zh-CN"/>
              </w:rPr>
              <w:t>（</w:t>
            </w:r>
            <w:r>
              <w:rPr>
                <w:rFonts w:hint="eastAsia"/>
              </w:rPr>
              <w:t>证明文件：提供咨询师、、造价证书证明复印件加盖投标人公章，未提供或无法判断的不得分。</w:t>
            </w:r>
            <w:r>
              <w:rPr>
                <w:rFonts w:hint="eastAsia"/>
                <w:lang w:eastAsia="zh-CN"/>
              </w:rPr>
              <w:t>）</w:t>
            </w:r>
            <w:r>
              <w:rPr>
                <w:rFonts w:ascii="宋体" w:hAnsi="宋体" w:cs="仿宋"/>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hint="eastAsia" w:ascii="宋体" w:hAnsi="宋体" w:eastAsia="宋体"/>
                <w:sz w:val="20"/>
                <w:szCs w:val="18"/>
                <w:lang w:val="en-US" w:eastAsia="zh-CN"/>
              </w:rPr>
            </w:pPr>
            <w:r>
              <w:rPr>
                <w:rFonts w:hint="eastAsia" w:ascii="宋体" w:hAnsi="宋体"/>
                <w:sz w:val="20"/>
                <w:szCs w:val="18"/>
                <w:lang w:val="en-US" w:eastAsia="zh-CN"/>
              </w:rPr>
              <w:t>3</w:t>
            </w:r>
          </w:p>
        </w:tc>
        <w:tc>
          <w:tcPr>
            <w:tcW w:w="3989" w:type="dxa"/>
            <w:gridSpan w:val="3"/>
            <w:vAlign w:val="top"/>
          </w:tcPr>
          <w:p>
            <w:pPr>
              <w:jc w:val="center"/>
              <w:rPr>
                <w:rFonts w:ascii="宋体" w:hAnsi="宋体" w:cs="仿宋"/>
                <w:sz w:val="22"/>
                <w:szCs w:val="22"/>
              </w:rPr>
            </w:pPr>
            <w:r>
              <w:rPr>
                <w:rFonts w:hint="eastAsia" w:ascii="宋体" w:hAnsi="宋体"/>
                <w:b/>
                <w:sz w:val="20"/>
                <w:szCs w:val="20"/>
              </w:rPr>
              <w:t>商务部分</w:t>
            </w:r>
          </w:p>
        </w:tc>
        <w:tc>
          <w:tcPr>
            <w:tcW w:w="4197" w:type="dxa"/>
            <w:gridSpan w:val="2"/>
            <w:vAlign w:val="top"/>
          </w:tcPr>
          <w:p>
            <w:pPr>
              <w:jc w:val="center"/>
              <w:rPr>
                <w:rFonts w:hint="default" w:eastAsia="宋体"/>
                <w:bCs/>
                <w:sz w:val="22"/>
                <w:szCs w:val="22"/>
                <w:lang w:val="en-US" w:eastAsia="zh-CN"/>
              </w:rPr>
            </w:pPr>
            <w:r>
              <w:rPr>
                <w:rFonts w:hint="eastAsia" w:ascii="宋体" w:hAnsi="宋体"/>
                <w:b/>
                <w:sz w:val="20"/>
                <w:szCs w:val="20"/>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top"/>
          </w:tcPr>
          <w:p>
            <w:pPr>
              <w:jc w:val="center"/>
              <w:rPr>
                <w:rFonts w:ascii="宋体" w:hAnsi="宋体" w:cs="仿宋"/>
                <w:sz w:val="20"/>
                <w:szCs w:val="20"/>
              </w:rPr>
            </w:pPr>
            <w:r>
              <w:rPr>
                <w:rFonts w:hint="eastAsia" w:ascii="宋体" w:hAnsi="宋体"/>
                <w:sz w:val="20"/>
                <w:szCs w:val="20"/>
              </w:rPr>
              <w:t>序号</w:t>
            </w:r>
          </w:p>
        </w:tc>
        <w:tc>
          <w:tcPr>
            <w:tcW w:w="2453" w:type="dxa"/>
            <w:vAlign w:val="top"/>
          </w:tcPr>
          <w:p>
            <w:pPr>
              <w:jc w:val="center"/>
              <w:rPr>
                <w:bCs/>
                <w:sz w:val="22"/>
                <w:szCs w:val="22"/>
              </w:rPr>
            </w:pPr>
            <w:r>
              <w:rPr>
                <w:rFonts w:hint="eastAsia" w:ascii="宋体" w:hAnsi="宋体"/>
                <w:sz w:val="20"/>
                <w:szCs w:val="20"/>
              </w:rPr>
              <w:t>评分因素</w:t>
            </w:r>
          </w:p>
        </w:tc>
        <w:tc>
          <w:tcPr>
            <w:tcW w:w="835" w:type="dxa"/>
            <w:vAlign w:val="top"/>
          </w:tcPr>
          <w:p>
            <w:pPr>
              <w:jc w:val="center"/>
              <w:rPr>
                <w:rFonts w:ascii="宋体" w:hAnsi="宋体" w:cs="仿宋"/>
                <w:sz w:val="22"/>
                <w:szCs w:val="22"/>
              </w:rPr>
            </w:pPr>
            <w:r>
              <w:rPr>
                <w:rFonts w:hint="eastAsia" w:ascii="宋体" w:hAnsi="宋体"/>
                <w:sz w:val="20"/>
                <w:szCs w:val="20"/>
              </w:rPr>
              <w:t>权重</w:t>
            </w:r>
          </w:p>
        </w:tc>
        <w:tc>
          <w:tcPr>
            <w:tcW w:w="1065" w:type="dxa"/>
            <w:vAlign w:val="top"/>
          </w:tcPr>
          <w:p>
            <w:pPr>
              <w:jc w:val="center"/>
              <w:rPr>
                <w:rFonts w:ascii="宋体" w:hAnsi="宋体" w:cs="仿宋"/>
                <w:sz w:val="22"/>
                <w:szCs w:val="22"/>
              </w:rPr>
            </w:pPr>
            <w:r>
              <w:rPr>
                <w:rFonts w:hint="eastAsia" w:ascii="宋体" w:hAnsi="宋体"/>
                <w:sz w:val="20"/>
                <w:szCs w:val="20"/>
              </w:rPr>
              <w:t>评分方式</w:t>
            </w:r>
          </w:p>
        </w:tc>
        <w:tc>
          <w:tcPr>
            <w:tcW w:w="3132" w:type="dxa"/>
            <w:vAlign w:val="top"/>
          </w:tcPr>
          <w:p>
            <w:pPr>
              <w:jc w:val="center"/>
              <w:rPr>
                <w:bCs/>
                <w:sz w:val="22"/>
                <w:szCs w:val="22"/>
              </w:rPr>
            </w:pPr>
            <w:r>
              <w:rPr>
                <w:rFonts w:hint="eastAsia" w:ascii="宋体" w:hAnsi="宋体"/>
                <w:sz w:val="20"/>
                <w:szCs w:val="20"/>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cs="仿宋"/>
                <w:sz w:val="20"/>
                <w:szCs w:val="20"/>
              </w:rPr>
            </w:pPr>
            <w:r>
              <w:rPr>
                <w:rFonts w:hint="eastAsia" w:ascii="宋体" w:hAnsi="宋体"/>
                <w:szCs w:val="21"/>
              </w:rPr>
              <w:t>1</w:t>
            </w:r>
          </w:p>
        </w:tc>
        <w:tc>
          <w:tcPr>
            <w:tcW w:w="2453" w:type="dxa"/>
            <w:vAlign w:val="center"/>
          </w:tcPr>
          <w:p>
            <w:pPr>
              <w:widowControl/>
              <w:spacing w:line="300" w:lineRule="atLeast"/>
              <w:jc w:val="center"/>
              <w:rPr>
                <w:bCs/>
                <w:sz w:val="22"/>
                <w:szCs w:val="22"/>
              </w:rPr>
            </w:pPr>
            <w:r>
              <w:rPr>
                <w:rFonts w:hint="eastAsia"/>
              </w:rPr>
              <w:t>同类项目业绩</w:t>
            </w:r>
          </w:p>
        </w:tc>
        <w:tc>
          <w:tcPr>
            <w:tcW w:w="835" w:type="dxa"/>
            <w:vAlign w:val="center"/>
          </w:tcPr>
          <w:p>
            <w:pPr>
              <w:widowControl/>
              <w:spacing w:line="300" w:lineRule="atLeast"/>
              <w:jc w:val="center"/>
              <w:rPr>
                <w:rFonts w:ascii="宋体" w:hAnsi="宋体" w:cs="仿宋"/>
                <w:sz w:val="22"/>
                <w:szCs w:val="22"/>
              </w:rPr>
            </w:pPr>
            <w:r>
              <w:rPr>
                <w:rFonts w:hint="eastAsia" w:ascii="宋体" w:hAnsi="宋体" w:cs="仿宋"/>
                <w:szCs w:val="21"/>
                <w:lang w:val="en-US" w:eastAsia="zh-CN"/>
              </w:rPr>
              <w:t>1</w:t>
            </w:r>
            <w:r>
              <w:rPr>
                <w:rFonts w:ascii="宋体" w:hAnsi="宋体" w:cs="仿宋"/>
                <w:szCs w:val="21"/>
              </w:rPr>
              <w:t>5</w:t>
            </w:r>
          </w:p>
        </w:tc>
        <w:tc>
          <w:tcPr>
            <w:tcW w:w="1065" w:type="dxa"/>
            <w:vAlign w:val="center"/>
          </w:tcPr>
          <w:p>
            <w:pPr>
              <w:jc w:val="center"/>
              <w:rPr>
                <w:rFonts w:ascii="宋体" w:hAnsi="宋体" w:cs="仿宋"/>
                <w:sz w:val="22"/>
                <w:szCs w:val="22"/>
              </w:rPr>
            </w:pPr>
            <w:r>
              <w:rPr>
                <w:rFonts w:hint="eastAsia" w:ascii="宋体" w:hAnsi="宋体" w:cs="仿宋"/>
                <w:szCs w:val="21"/>
              </w:rPr>
              <w:t>专家打分</w:t>
            </w:r>
          </w:p>
        </w:tc>
        <w:tc>
          <w:tcPr>
            <w:tcW w:w="3132" w:type="dxa"/>
            <w:vAlign w:val="center"/>
          </w:tcPr>
          <w:p>
            <w:pPr>
              <w:spacing w:line="276" w:lineRule="auto"/>
              <w:jc w:val="left"/>
              <w:rPr>
                <w:rFonts w:hint="eastAsia"/>
              </w:rPr>
            </w:pPr>
            <w:r>
              <w:rPr>
                <w:rFonts w:hint="eastAsia"/>
              </w:rPr>
              <w:t>投标人近</w:t>
            </w:r>
            <w:r>
              <w:rPr>
                <w:rFonts w:hint="eastAsia"/>
                <w:lang w:eastAsia="zh-CN"/>
              </w:rPr>
              <w:t>三</w:t>
            </w:r>
            <w:r>
              <w:rPr>
                <w:rFonts w:hint="eastAsia"/>
              </w:rPr>
              <w:t>年（20</w:t>
            </w:r>
            <w:r>
              <w:rPr>
                <w:rFonts w:hint="eastAsia"/>
                <w:lang w:val="en-US" w:eastAsia="zh-CN"/>
              </w:rPr>
              <w:t>20</w:t>
            </w:r>
            <w:r>
              <w:rPr>
                <w:rFonts w:hint="eastAsia"/>
              </w:rPr>
              <w:t>年</w:t>
            </w:r>
            <w:r>
              <w:rPr>
                <w:rFonts w:hint="eastAsia"/>
                <w:lang w:val="en-US" w:eastAsia="zh-CN"/>
              </w:rPr>
              <w:t>3</w:t>
            </w:r>
            <w:r>
              <w:rPr>
                <w:rFonts w:hint="eastAsia"/>
              </w:rPr>
              <w:t>月1日至本项目招标公告发布之日，以合同签订日期为准）每提供一项</w:t>
            </w:r>
            <w:r>
              <w:rPr>
                <w:rFonts w:hint="eastAsia"/>
                <w:lang w:eastAsia="zh-CN"/>
              </w:rPr>
              <w:t>医院或医疗</w:t>
            </w:r>
            <w:r>
              <w:rPr>
                <w:rFonts w:hint="eastAsia"/>
              </w:rPr>
              <w:t>同类项目业绩（项目</w:t>
            </w:r>
            <w:r>
              <w:rPr>
                <w:rFonts w:hint="eastAsia"/>
                <w:lang w:eastAsia="zh-CN"/>
              </w:rPr>
              <w:t>开办费报告、建议书、可研、概算、资金申请报告</w:t>
            </w:r>
            <w:r>
              <w:rPr>
                <w:rFonts w:hint="eastAsia"/>
              </w:rPr>
              <w:t>）的得</w:t>
            </w:r>
            <w:r>
              <w:rPr>
                <w:rFonts w:hint="eastAsia"/>
                <w:lang w:val="en-US" w:eastAsia="zh-CN"/>
              </w:rPr>
              <w:t>5</w:t>
            </w:r>
            <w:r>
              <w:rPr>
                <w:rFonts w:hint="eastAsia"/>
              </w:rPr>
              <w:t>分，</w:t>
            </w:r>
            <w:r>
              <w:rPr>
                <w:rFonts w:hint="eastAsia"/>
                <w:lang w:eastAsia="zh-CN"/>
              </w:rPr>
              <w:t>累计</w:t>
            </w:r>
            <w:r>
              <w:rPr>
                <w:rFonts w:hint="eastAsia"/>
              </w:rPr>
              <w:t>最高得</w:t>
            </w:r>
            <w:r>
              <w:rPr>
                <w:rFonts w:hint="eastAsia"/>
                <w:lang w:val="en-US" w:eastAsia="zh-CN"/>
              </w:rPr>
              <w:t>15</w:t>
            </w:r>
            <w:r>
              <w:rPr>
                <w:rFonts w:hint="eastAsia"/>
              </w:rPr>
              <w:t>分。</w:t>
            </w:r>
          </w:p>
          <w:p>
            <w:pPr>
              <w:widowControl/>
              <w:jc w:val="left"/>
              <w:rPr>
                <w:bCs/>
                <w:sz w:val="22"/>
                <w:szCs w:val="22"/>
              </w:rPr>
            </w:pPr>
            <w:r>
              <w:rPr>
                <w:rFonts w:hint="eastAsia"/>
                <w:lang w:eastAsia="zh-CN"/>
              </w:rPr>
              <w:t>（</w:t>
            </w:r>
            <w:r>
              <w:rPr>
                <w:rFonts w:hint="eastAsia"/>
              </w:rPr>
              <w:t>证明文件:投标人须提供中标通知书或项目合同关键页的复印件或扫描件并加盖投标人公章，原件备查。提供不全或未提供者不得分。</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hint="eastAsia" w:ascii="宋体" w:hAnsi="宋体"/>
                <w:sz w:val="20"/>
                <w:szCs w:val="20"/>
              </w:rPr>
            </w:pPr>
            <w:r>
              <w:rPr>
                <w:rFonts w:hint="eastAsia" w:ascii="宋体" w:hAnsi="宋体"/>
                <w:szCs w:val="21"/>
              </w:rPr>
              <w:t>2</w:t>
            </w:r>
          </w:p>
        </w:tc>
        <w:tc>
          <w:tcPr>
            <w:tcW w:w="2453" w:type="dxa"/>
            <w:vAlign w:val="center"/>
          </w:tcPr>
          <w:p>
            <w:pPr>
              <w:widowControl/>
              <w:jc w:val="center"/>
              <w:rPr>
                <w:rFonts w:ascii="宋体" w:hAnsi="宋体"/>
                <w:sz w:val="20"/>
                <w:szCs w:val="20"/>
              </w:rPr>
            </w:pPr>
            <w:r>
              <w:rPr>
                <w:rFonts w:hint="eastAsia"/>
              </w:rPr>
              <w:t>资质情况</w:t>
            </w:r>
          </w:p>
        </w:tc>
        <w:tc>
          <w:tcPr>
            <w:tcW w:w="835" w:type="dxa"/>
            <w:vAlign w:val="center"/>
          </w:tcPr>
          <w:p>
            <w:pPr>
              <w:widowControl/>
              <w:jc w:val="center"/>
              <w:rPr>
                <w:rFonts w:hint="eastAsia" w:ascii="宋体" w:hAnsi="宋体"/>
                <w:sz w:val="20"/>
                <w:szCs w:val="20"/>
              </w:rPr>
            </w:pPr>
            <w:r>
              <w:rPr>
                <w:rFonts w:hint="eastAsia" w:ascii="宋体" w:hAnsi="宋体" w:cs="仿宋"/>
                <w:szCs w:val="21"/>
                <w:lang w:val="en-US" w:eastAsia="zh-CN"/>
              </w:rPr>
              <w:t>5</w:t>
            </w:r>
          </w:p>
        </w:tc>
        <w:tc>
          <w:tcPr>
            <w:tcW w:w="1065" w:type="dxa"/>
            <w:vAlign w:val="center"/>
          </w:tcPr>
          <w:p>
            <w:pPr>
              <w:jc w:val="center"/>
              <w:rPr>
                <w:rFonts w:hint="eastAsia" w:ascii="宋体" w:hAnsi="宋体"/>
                <w:sz w:val="20"/>
                <w:szCs w:val="20"/>
              </w:rPr>
            </w:pPr>
            <w:r>
              <w:rPr>
                <w:rFonts w:hint="eastAsia" w:ascii="宋体" w:hAnsi="宋体" w:cs="仿宋"/>
                <w:szCs w:val="21"/>
              </w:rPr>
              <w:t>专家打分</w:t>
            </w:r>
          </w:p>
        </w:tc>
        <w:tc>
          <w:tcPr>
            <w:tcW w:w="3132" w:type="dxa"/>
            <w:vAlign w:val="center"/>
          </w:tcPr>
          <w:p>
            <w:pPr>
              <w:spacing w:line="276" w:lineRule="auto"/>
              <w:jc w:val="left"/>
              <w:rPr>
                <w:rFonts w:hint="eastAsia"/>
              </w:rPr>
            </w:pPr>
            <w:r>
              <w:rPr>
                <w:rFonts w:hint="eastAsia"/>
              </w:rPr>
              <w:t>（1）投标人具有工程咨询甲级资信资质单位的得</w:t>
            </w:r>
            <w:r>
              <w:rPr>
                <w:rFonts w:hint="eastAsia"/>
                <w:lang w:val="en-US" w:eastAsia="zh-CN"/>
              </w:rPr>
              <w:t>5</w:t>
            </w:r>
            <w:r>
              <w:rPr>
                <w:rFonts w:hint="eastAsia"/>
              </w:rPr>
              <w:t>分；</w:t>
            </w:r>
          </w:p>
          <w:p>
            <w:pPr>
              <w:adjustRightInd w:val="0"/>
              <w:snapToGrid w:val="0"/>
              <w:spacing w:line="360" w:lineRule="auto"/>
              <w:ind w:leftChars="-10" w:hanging="21" w:hangingChars="10"/>
              <w:rPr>
                <w:rFonts w:hint="eastAsia"/>
              </w:rPr>
            </w:pPr>
            <w:r>
              <w:rPr>
                <w:rFonts w:hint="eastAsia"/>
              </w:rPr>
              <w:t>（2）投标人具有工程咨询乙级资信资质单位的得</w:t>
            </w:r>
            <w:r>
              <w:rPr>
                <w:rFonts w:hint="eastAsia"/>
                <w:lang w:val="en-US" w:eastAsia="zh-CN"/>
              </w:rPr>
              <w:t>2</w:t>
            </w:r>
            <w:r>
              <w:rPr>
                <w:rFonts w:hint="eastAsia"/>
              </w:rPr>
              <w:t>分；</w:t>
            </w:r>
          </w:p>
          <w:p>
            <w:pPr>
              <w:adjustRightInd w:val="0"/>
              <w:snapToGrid w:val="0"/>
              <w:spacing w:line="360" w:lineRule="auto"/>
              <w:ind w:leftChars="-10" w:hanging="21" w:hangingChars="10"/>
            </w:pPr>
            <w:r>
              <w:rPr>
                <w:rFonts w:hint="eastAsia"/>
              </w:rPr>
              <w:t>（3）其他不得分</w:t>
            </w:r>
          </w:p>
          <w:p>
            <w:pPr>
              <w:widowControl/>
              <w:jc w:val="left"/>
              <w:rPr>
                <w:rFonts w:ascii="宋体" w:hAnsi="宋体"/>
                <w:sz w:val="18"/>
                <w:szCs w:val="20"/>
              </w:rPr>
            </w:pPr>
            <w:r>
              <w:rPr>
                <w:rFonts w:hint="eastAsia"/>
              </w:rPr>
              <w:t>（证明文件：提供有效的证书复印件加盖投标人公章。未按要求提供或提供不清晰导致专家无法判断的不得分。</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sz w:val="20"/>
                <w:szCs w:val="18"/>
              </w:rPr>
            </w:pPr>
            <w:r>
              <w:rPr>
                <w:rFonts w:hint="eastAsia" w:ascii="宋体" w:hAnsi="宋体"/>
                <w:szCs w:val="21"/>
              </w:rPr>
              <w:t>3</w:t>
            </w:r>
          </w:p>
        </w:tc>
        <w:tc>
          <w:tcPr>
            <w:tcW w:w="2453" w:type="dxa"/>
            <w:vAlign w:val="center"/>
          </w:tcPr>
          <w:p>
            <w:pPr>
              <w:widowControl/>
              <w:spacing w:line="300" w:lineRule="atLeast"/>
              <w:jc w:val="center"/>
              <w:rPr>
                <w:sz w:val="20"/>
                <w:szCs w:val="18"/>
              </w:rPr>
            </w:pPr>
            <w:r>
              <w:rPr>
                <w:rFonts w:hint="eastAsia"/>
              </w:rPr>
              <w:t>项目完成（服务期满）后的服务承诺</w:t>
            </w:r>
          </w:p>
        </w:tc>
        <w:tc>
          <w:tcPr>
            <w:tcW w:w="835" w:type="dxa"/>
            <w:vAlign w:val="center"/>
          </w:tcPr>
          <w:p>
            <w:pPr>
              <w:widowControl/>
              <w:spacing w:line="300" w:lineRule="atLeast"/>
              <w:jc w:val="center"/>
              <w:rPr>
                <w:sz w:val="20"/>
                <w:szCs w:val="18"/>
              </w:rPr>
            </w:pPr>
            <w:r>
              <w:rPr>
                <w:rFonts w:hint="eastAsia" w:ascii="宋体" w:hAnsi="宋体" w:cs="仿宋"/>
                <w:szCs w:val="21"/>
                <w:lang w:val="en-US" w:eastAsia="zh-CN"/>
              </w:rPr>
              <w:t>2</w:t>
            </w:r>
          </w:p>
        </w:tc>
        <w:tc>
          <w:tcPr>
            <w:tcW w:w="1065" w:type="dxa"/>
            <w:vAlign w:val="center"/>
          </w:tcPr>
          <w:p>
            <w:pPr>
              <w:jc w:val="center"/>
              <w:rPr>
                <w:rFonts w:hint="eastAsia" w:eastAsia="宋体"/>
                <w:b/>
                <w:sz w:val="20"/>
                <w:szCs w:val="18"/>
                <w:lang w:eastAsia="zh-CN"/>
              </w:rPr>
            </w:pPr>
            <w:r>
              <w:rPr>
                <w:rFonts w:hint="eastAsia" w:ascii="宋体" w:hAnsi="宋体" w:cs="仿宋"/>
                <w:szCs w:val="21"/>
              </w:rPr>
              <w:t>专家打分</w:t>
            </w:r>
          </w:p>
        </w:tc>
        <w:tc>
          <w:tcPr>
            <w:tcW w:w="3132" w:type="dxa"/>
            <w:vAlign w:val="center"/>
          </w:tcPr>
          <w:p>
            <w:pPr>
              <w:spacing w:line="276" w:lineRule="auto"/>
              <w:rPr>
                <w:rFonts w:hint="eastAsia"/>
              </w:rPr>
            </w:pPr>
            <w:r>
              <w:rPr>
                <w:rFonts w:hint="eastAsia"/>
              </w:rPr>
              <w:t>项目完成（服务期满）后的服务。</w:t>
            </w:r>
          </w:p>
          <w:p>
            <w:pPr>
              <w:pStyle w:val="6"/>
            </w:pPr>
            <w:r>
              <w:rPr>
                <w:rFonts w:hint="eastAsia"/>
              </w:rPr>
              <w:t>（1）具有服务承诺书的，得2分；</w:t>
            </w:r>
          </w:p>
          <w:p>
            <w:pPr>
              <w:adjustRightInd w:val="0"/>
              <w:snapToGrid w:val="0"/>
              <w:spacing w:line="360" w:lineRule="auto"/>
              <w:ind w:leftChars="-10" w:hanging="21" w:hangingChars="10"/>
            </w:pPr>
            <w:r>
              <w:rPr>
                <w:rFonts w:hint="eastAsia"/>
              </w:rPr>
              <w:t>（2）其他不得分</w:t>
            </w:r>
          </w:p>
          <w:p>
            <w:pPr>
              <w:spacing w:line="360" w:lineRule="auto"/>
              <w:rPr>
                <w:sz w:val="20"/>
                <w:szCs w:val="18"/>
              </w:rPr>
            </w:pPr>
            <w:r>
              <w:rPr>
                <w:rFonts w:hint="eastAsia"/>
                <w:lang w:eastAsia="zh-CN"/>
              </w:rPr>
              <w:t>（</w:t>
            </w:r>
            <w:r>
              <w:rPr>
                <w:rFonts w:hint="eastAsia"/>
              </w:rPr>
              <w:t>证明文件：提供承诺书加盖投标人公章，未提供或无法判断的不得分。</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hint="eastAsia" w:ascii="宋体" w:hAnsi="宋体" w:eastAsia="宋体"/>
                <w:sz w:val="20"/>
                <w:szCs w:val="18"/>
                <w:lang w:val="en-US" w:eastAsia="zh-CN"/>
              </w:rPr>
            </w:pPr>
            <w:r>
              <w:rPr>
                <w:rFonts w:hint="eastAsia" w:ascii="宋体" w:hAnsi="宋体"/>
                <w:sz w:val="20"/>
                <w:szCs w:val="18"/>
                <w:lang w:val="en-US" w:eastAsia="zh-CN"/>
              </w:rPr>
              <w:t>4</w:t>
            </w:r>
          </w:p>
        </w:tc>
        <w:tc>
          <w:tcPr>
            <w:tcW w:w="5054" w:type="dxa"/>
            <w:gridSpan w:val="4"/>
            <w:vAlign w:val="top"/>
          </w:tcPr>
          <w:p>
            <w:pPr>
              <w:jc w:val="center"/>
              <w:rPr>
                <w:sz w:val="20"/>
                <w:szCs w:val="18"/>
              </w:rPr>
            </w:pPr>
            <w:r>
              <w:rPr>
                <w:rFonts w:hint="eastAsia" w:ascii="宋体" w:hAnsi="宋体"/>
                <w:b/>
                <w:sz w:val="20"/>
                <w:szCs w:val="20"/>
              </w:rPr>
              <w:t>诚信情况</w:t>
            </w:r>
          </w:p>
        </w:tc>
        <w:tc>
          <w:tcPr>
            <w:tcW w:w="3132" w:type="dxa"/>
            <w:vAlign w:val="center"/>
          </w:tcPr>
          <w:p>
            <w:pPr>
              <w:widowControl/>
              <w:spacing w:line="120" w:lineRule="atLeast"/>
              <w:jc w:val="center"/>
              <w:rPr>
                <w:rFonts w:hint="default" w:ascii="宋体" w:hAnsi="宋体" w:eastAsiaTheme="minorEastAsia"/>
                <w:sz w:val="20"/>
                <w:szCs w:val="20"/>
                <w:highlight w:val="green"/>
                <w:lang w:val="en-US" w:eastAsia="zh-CN"/>
              </w:rPr>
            </w:pPr>
            <w:r>
              <w:rPr>
                <w:rFonts w:hint="eastAsia" w:ascii="宋体" w:hAnsi="宋体" w:eastAsiaTheme="minorEastAsia"/>
                <w:b/>
                <w:bCs/>
                <w:sz w:val="20"/>
                <w:szCs w:val="2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top"/>
          </w:tcPr>
          <w:p>
            <w:pPr>
              <w:jc w:val="center"/>
              <w:rPr>
                <w:rFonts w:hint="eastAsia" w:ascii="宋体" w:hAnsi="宋体"/>
                <w:b/>
                <w:sz w:val="20"/>
                <w:szCs w:val="20"/>
              </w:rPr>
            </w:pPr>
            <w:r>
              <w:rPr>
                <w:rFonts w:hint="eastAsia" w:ascii="宋体" w:hAnsi="宋体"/>
                <w:sz w:val="20"/>
                <w:szCs w:val="20"/>
              </w:rPr>
              <w:t>序号</w:t>
            </w:r>
          </w:p>
        </w:tc>
        <w:tc>
          <w:tcPr>
            <w:tcW w:w="2453" w:type="dxa"/>
            <w:vAlign w:val="top"/>
          </w:tcPr>
          <w:p>
            <w:pPr>
              <w:jc w:val="center"/>
              <w:rPr>
                <w:rFonts w:hint="eastAsia" w:ascii="宋体" w:hAnsi="宋体"/>
                <w:b/>
                <w:sz w:val="20"/>
                <w:szCs w:val="20"/>
              </w:rPr>
            </w:pPr>
            <w:r>
              <w:rPr>
                <w:rFonts w:hint="eastAsia" w:ascii="宋体" w:hAnsi="宋体"/>
                <w:sz w:val="20"/>
                <w:szCs w:val="20"/>
              </w:rPr>
              <w:t>评分因素</w:t>
            </w:r>
          </w:p>
        </w:tc>
        <w:tc>
          <w:tcPr>
            <w:tcW w:w="835" w:type="dxa"/>
            <w:vAlign w:val="top"/>
          </w:tcPr>
          <w:p>
            <w:pPr>
              <w:jc w:val="center"/>
              <w:rPr>
                <w:rFonts w:hint="eastAsia" w:ascii="宋体" w:hAnsi="宋体" w:eastAsia="宋体"/>
                <w:sz w:val="20"/>
                <w:szCs w:val="20"/>
                <w:lang w:eastAsia="zh-CN"/>
              </w:rPr>
            </w:pPr>
            <w:r>
              <w:rPr>
                <w:rFonts w:hint="eastAsia" w:ascii="宋体" w:hAnsi="宋体"/>
                <w:sz w:val="20"/>
                <w:szCs w:val="20"/>
              </w:rPr>
              <w:t>权重</w:t>
            </w:r>
          </w:p>
        </w:tc>
        <w:tc>
          <w:tcPr>
            <w:tcW w:w="1065" w:type="dxa"/>
            <w:vAlign w:val="top"/>
          </w:tcPr>
          <w:p>
            <w:pPr>
              <w:jc w:val="center"/>
              <w:rPr>
                <w:sz w:val="20"/>
                <w:szCs w:val="18"/>
              </w:rPr>
            </w:pPr>
            <w:r>
              <w:rPr>
                <w:rFonts w:hint="eastAsia" w:ascii="宋体" w:hAnsi="宋体"/>
                <w:sz w:val="20"/>
                <w:szCs w:val="20"/>
              </w:rPr>
              <w:t>评分方式</w:t>
            </w:r>
          </w:p>
        </w:tc>
        <w:tc>
          <w:tcPr>
            <w:tcW w:w="3132" w:type="dxa"/>
            <w:vAlign w:val="top"/>
          </w:tcPr>
          <w:p>
            <w:pPr>
              <w:jc w:val="center"/>
              <w:rPr>
                <w:rFonts w:hint="eastAsia" w:ascii="宋体" w:hAnsi="宋体" w:eastAsiaTheme="minorEastAsia"/>
                <w:sz w:val="20"/>
                <w:szCs w:val="20"/>
                <w:highlight w:val="green"/>
                <w:lang w:val="en-US" w:eastAsia="zh-CN"/>
              </w:rPr>
            </w:pPr>
            <w:r>
              <w:rPr>
                <w:rFonts w:hint="eastAsia" w:ascii="宋体" w:hAnsi="宋体"/>
                <w:sz w:val="20"/>
                <w:szCs w:val="20"/>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hint="eastAsia" w:ascii="宋体" w:hAnsi="宋体"/>
                <w:b/>
                <w:sz w:val="20"/>
                <w:szCs w:val="20"/>
              </w:rPr>
            </w:pPr>
            <w:r>
              <w:rPr>
                <w:rFonts w:hint="eastAsia" w:ascii="宋体" w:hAnsi="宋体"/>
                <w:szCs w:val="21"/>
              </w:rPr>
              <w:t>1</w:t>
            </w:r>
          </w:p>
        </w:tc>
        <w:tc>
          <w:tcPr>
            <w:tcW w:w="2453" w:type="dxa"/>
            <w:vAlign w:val="center"/>
          </w:tcPr>
          <w:p>
            <w:pPr>
              <w:jc w:val="center"/>
              <w:rPr>
                <w:rFonts w:hint="eastAsia" w:ascii="宋体" w:hAnsi="宋体"/>
                <w:b/>
                <w:sz w:val="20"/>
                <w:szCs w:val="20"/>
              </w:rPr>
            </w:pPr>
            <w:r>
              <w:rPr>
                <w:rFonts w:hint="eastAsia" w:ascii="宋体" w:hAnsi="宋体"/>
                <w:szCs w:val="21"/>
              </w:rPr>
              <w:t>诚信评价</w:t>
            </w:r>
          </w:p>
        </w:tc>
        <w:tc>
          <w:tcPr>
            <w:tcW w:w="835" w:type="dxa"/>
            <w:vAlign w:val="center"/>
          </w:tcPr>
          <w:p>
            <w:pPr>
              <w:jc w:val="center"/>
              <w:rPr>
                <w:rFonts w:hint="eastAsia" w:ascii="宋体" w:hAnsi="宋体" w:eastAsia="宋体"/>
                <w:sz w:val="20"/>
                <w:szCs w:val="20"/>
                <w:lang w:eastAsia="zh-CN"/>
              </w:rPr>
            </w:pPr>
            <w:r>
              <w:rPr>
                <w:rFonts w:hint="eastAsia" w:ascii="宋体" w:hAnsi="宋体"/>
                <w:szCs w:val="21"/>
                <w:lang w:val="en-US" w:eastAsia="zh-CN"/>
              </w:rPr>
              <w:t>4</w:t>
            </w:r>
          </w:p>
        </w:tc>
        <w:tc>
          <w:tcPr>
            <w:tcW w:w="1065" w:type="dxa"/>
            <w:vAlign w:val="center"/>
          </w:tcPr>
          <w:p>
            <w:pPr>
              <w:jc w:val="center"/>
              <w:rPr>
                <w:sz w:val="20"/>
                <w:szCs w:val="18"/>
              </w:rPr>
            </w:pPr>
            <w:r>
              <w:rPr>
                <w:rFonts w:hint="eastAsia" w:ascii="宋体" w:hAnsi="宋体"/>
                <w:szCs w:val="21"/>
              </w:rPr>
              <w:t>专家打分</w:t>
            </w:r>
          </w:p>
        </w:tc>
        <w:tc>
          <w:tcPr>
            <w:tcW w:w="3132" w:type="dxa"/>
            <w:vAlign w:val="top"/>
          </w:tcPr>
          <w:p>
            <w:pPr>
              <w:jc w:val="left"/>
              <w:rPr>
                <w:rFonts w:hint="eastAsia" w:ascii="宋体" w:hAnsi="宋体" w:eastAsiaTheme="minorEastAsia"/>
                <w:sz w:val="20"/>
                <w:szCs w:val="20"/>
                <w:highlight w:val="green"/>
                <w:lang w:val="en-US" w:eastAsia="zh-CN"/>
              </w:rPr>
            </w:pPr>
            <w:r>
              <w:rPr>
                <w:rFonts w:hint="eastAsia" w:ascii="宋体" w:hAnsi="宋体" w:cs="宋体"/>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pPr>
        <w:spacing w:line="360" w:lineRule="exact"/>
        <w:jc w:val="left"/>
        <w:rPr>
          <w:rFonts w:ascii="宋体" w:hAnsi="宋体"/>
          <w:sz w:val="20"/>
          <w:szCs w:val="20"/>
        </w:rPr>
      </w:pPr>
      <w:r>
        <w:rPr>
          <w:rFonts w:hint="eastAsia" w:ascii="宋体" w:hAnsi="宋体"/>
          <w:sz w:val="20"/>
          <w:szCs w:val="20"/>
        </w:rPr>
        <w:t>说明：</w:t>
      </w:r>
    </w:p>
    <w:p>
      <w:pPr>
        <w:spacing w:line="360" w:lineRule="exact"/>
        <w:jc w:val="left"/>
        <w:rPr>
          <w:rFonts w:ascii="宋体" w:hAnsi="宋体"/>
          <w:sz w:val="20"/>
          <w:szCs w:val="20"/>
        </w:rPr>
      </w:pPr>
      <w:r>
        <w:rPr>
          <w:rFonts w:hint="eastAsia" w:ascii="宋体" w:hAnsi="宋体"/>
          <w:sz w:val="20"/>
          <w:szCs w:val="20"/>
        </w:rPr>
        <w:t>1、本评分表中每一栏的得分最高不得超过该项评审指标的分值。</w:t>
      </w:r>
    </w:p>
    <w:p>
      <w:pPr>
        <w:spacing w:line="360" w:lineRule="exact"/>
        <w:jc w:val="left"/>
        <w:rPr>
          <w:rFonts w:ascii="宋体" w:hAnsi="宋体"/>
          <w:sz w:val="20"/>
          <w:szCs w:val="20"/>
        </w:rPr>
      </w:pPr>
      <w:r>
        <w:rPr>
          <w:rFonts w:hint="eastAsia" w:ascii="宋体" w:hAnsi="宋体"/>
          <w:sz w:val="20"/>
          <w:szCs w:val="20"/>
        </w:rPr>
        <w:t>2、表中要求提供相关计分证明文件的内容，投标文件中须明确加以说明，未按要求提供相关文件或说明不清楚的按不符合要求处理。</w:t>
      </w:r>
    </w:p>
    <w:p>
      <w:pPr>
        <w:rPr>
          <w:sz w:val="20"/>
          <w:szCs w:val="18"/>
        </w:rPr>
      </w:pPr>
    </w:p>
    <w:p>
      <w:pPr>
        <w:spacing w:after="78"/>
        <w:jc w:val="left"/>
        <w:outlineLvl w:val="0"/>
        <w:rPr>
          <w:rFonts w:ascii="宋体" w:hAnsi="宋体"/>
          <w:sz w:val="40"/>
          <w:szCs w:val="40"/>
        </w:rPr>
      </w:pPr>
    </w:p>
    <w:p>
      <w:pPr>
        <w:spacing w:after="78"/>
        <w:jc w:val="left"/>
        <w:outlineLvl w:val="0"/>
        <w:rPr>
          <w:rFonts w:ascii="宋体" w:hAnsi="宋体"/>
          <w:sz w:val="40"/>
          <w:szCs w:val="40"/>
        </w:rPr>
      </w:pPr>
    </w:p>
    <w:p>
      <w:pPr>
        <w:spacing w:after="78"/>
        <w:jc w:val="left"/>
        <w:outlineLvl w:val="0"/>
        <w:rPr>
          <w:rFonts w:ascii="宋体" w:hAnsi="宋体"/>
          <w:sz w:val="40"/>
          <w:szCs w:val="40"/>
        </w:rPr>
      </w:pPr>
    </w:p>
    <w:p>
      <w:pPr>
        <w:rPr>
          <w:rFonts w:hint="eastAsia" w:ascii="宋体" w:hAnsi="宋体"/>
          <w:sz w:val="40"/>
          <w:szCs w:val="40"/>
        </w:rPr>
      </w:pPr>
      <w:r>
        <w:rPr>
          <w:rFonts w:hint="eastAsia" w:ascii="宋体" w:hAnsi="宋体"/>
          <w:sz w:val="40"/>
          <w:szCs w:val="40"/>
        </w:rPr>
        <w:br w:type="page"/>
      </w:r>
    </w:p>
    <w:p>
      <w:pPr>
        <w:pStyle w:val="2"/>
        <w:rPr>
          <w:rFonts w:hint="eastAsia"/>
        </w:rPr>
      </w:pPr>
    </w:p>
    <w:p>
      <w:pPr>
        <w:spacing w:after="78"/>
        <w:jc w:val="left"/>
        <w:outlineLvl w:val="0"/>
        <w:rPr>
          <w:rFonts w:hint="default" w:ascii="宋体" w:hAnsi="宋体" w:eastAsia="宋体"/>
          <w:color w:val="000000"/>
          <w:sz w:val="40"/>
          <w:szCs w:val="40"/>
          <w:lang w:val="en-US" w:eastAsia="zh-CN"/>
        </w:rPr>
      </w:pPr>
      <w:r>
        <w:rPr>
          <w:rFonts w:hint="eastAsia" w:ascii="宋体" w:hAnsi="宋体"/>
          <w:color w:val="000000"/>
          <w:sz w:val="40"/>
          <w:szCs w:val="40"/>
          <w:lang w:eastAsia="zh-CN"/>
        </w:rPr>
        <w:t>项目预算</w:t>
      </w:r>
      <w:r>
        <w:rPr>
          <w:rFonts w:hint="eastAsia" w:ascii="宋体" w:hAnsi="宋体"/>
          <w:color w:val="000000"/>
          <w:sz w:val="40"/>
          <w:szCs w:val="40"/>
          <w:lang w:val="en-US" w:eastAsia="zh-CN"/>
        </w:rPr>
        <w:t>19.8万元:</w:t>
      </w:r>
    </w:p>
    <w:p>
      <w:pPr>
        <w:spacing w:after="78"/>
        <w:jc w:val="center"/>
        <w:outlineLvl w:val="0"/>
        <w:rPr>
          <w:rFonts w:hint="eastAsia" w:ascii="宋体" w:hAnsi="宋体"/>
          <w:color w:val="FF0000"/>
          <w:sz w:val="40"/>
          <w:szCs w:val="40"/>
        </w:rPr>
      </w:pPr>
      <w:r>
        <w:rPr>
          <w:rFonts w:hint="eastAsia" w:ascii="宋体" w:hAnsi="宋体"/>
          <w:color w:val="FF0000"/>
          <w:sz w:val="40"/>
          <w:szCs w:val="40"/>
        </w:rPr>
        <w:t>招标参数</w:t>
      </w:r>
    </w:p>
    <w:tbl>
      <w:tblPr>
        <w:tblStyle w:val="16"/>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spacing w:after="78"/>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项目名称</w:t>
            </w:r>
          </w:p>
        </w:tc>
        <w:tc>
          <w:tcPr>
            <w:tcW w:w="7750" w:type="dxa"/>
            <w:tcBorders>
              <w:top w:val="single" w:color="auto" w:sz="4" w:space="0"/>
              <w:left w:val="single" w:color="auto" w:sz="4" w:space="0"/>
              <w:bottom w:val="single" w:color="auto" w:sz="4" w:space="0"/>
              <w:right w:val="single" w:color="auto" w:sz="4" w:space="0"/>
            </w:tcBorders>
            <w:vAlign w:val="center"/>
          </w:tcPr>
          <w:p>
            <w:pPr>
              <w:spacing w:after="78"/>
              <w:jc w:val="center"/>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第二儿童医院开办费编制咨询服务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Borders>
              <w:top w:val="single" w:color="auto" w:sz="4" w:space="0"/>
              <w:left w:val="single" w:color="auto" w:sz="4" w:space="0"/>
              <w:bottom w:val="single" w:color="auto" w:sz="4" w:space="0"/>
              <w:right w:val="single" w:color="auto" w:sz="4" w:space="0"/>
            </w:tcBorders>
            <w:vAlign w:val="center"/>
          </w:tcPr>
          <w:p>
            <w:pPr>
              <w:spacing w:after="78"/>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项目背景</w:t>
            </w:r>
          </w:p>
        </w:tc>
        <w:tc>
          <w:tcPr>
            <w:tcW w:w="7750" w:type="dxa"/>
            <w:tcBorders>
              <w:top w:val="single" w:color="auto" w:sz="4" w:space="0"/>
              <w:left w:val="single" w:color="auto" w:sz="4" w:space="0"/>
              <w:bottom w:val="single" w:color="auto" w:sz="4" w:space="0"/>
              <w:right w:val="single" w:color="auto" w:sz="4" w:space="0"/>
            </w:tcBorders>
            <w:vAlign w:val="center"/>
          </w:tcPr>
          <w:p>
            <w:pPr>
              <w:spacing w:after="78"/>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keepNext w:val="0"/>
              <w:keepLines w:val="0"/>
              <w:widowControl/>
              <w:suppressLineNumbers w:val="0"/>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深圳市第二儿童医院的定位为三级甲等儿童医院、区域性中心医院，服务辐射范围为全市，规划床位1500张，项目总建筑面积约309403平方米，土建总投资268021万元。为保障医院建设工程竣工后正常开业，满足投资项目投入使用所必须在首次配置的设备设施。按照相关规定需申请纳入政府投资项目管理的开办费，具体范围包括办公家具、专业办公设备、办公装置、会议设备、厨房设备、医务室设备、洗衣房设备和其他器械等。不包括车辆购置、一般性的人员经费和运营维护等费用。并编制开办费报告上报政府部门审核批复，计划申报开办费投资总金额约：19200万元。</w:t>
            </w:r>
          </w:p>
          <w:p>
            <w:pPr>
              <w:spacing w:after="78"/>
              <w:rPr>
                <w:rFonts w:hint="eastAsia" w:ascii="宋体" w:hAnsi="宋体" w:eastAsia="宋体"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90" w:type="dxa"/>
            <w:tcBorders>
              <w:top w:val="single" w:color="auto" w:sz="4" w:space="0"/>
              <w:left w:val="single" w:color="auto" w:sz="4" w:space="0"/>
              <w:right w:val="single" w:color="auto" w:sz="4" w:space="0"/>
            </w:tcBorders>
            <w:vAlign w:val="center"/>
          </w:tcPr>
          <w:p>
            <w:pPr>
              <w:spacing w:after="78"/>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服务</w:t>
            </w:r>
            <w:r>
              <w:rPr>
                <w:rFonts w:hint="eastAsia" w:ascii="宋体" w:hAnsi="宋体" w:eastAsia="宋体" w:cs="宋体"/>
                <w:color w:val="auto"/>
                <w:kern w:val="0"/>
                <w:sz w:val="24"/>
                <w:szCs w:val="24"/>
              </w:rPr>
              <w:t>内容</w:t>
            </w:r>
          </w:p>
        </w:tc>
        <w:tc>
          <w:tcPr>
            <w:tcW w:w="77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720" w:firstLineChars="3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深圳市第二儿童医院开办费</w:t>
            </w:r>
            <w:r>
              <w:rPr>
                <w:rFonts w:hint="eastAsia" w:ascii="宋体" w:hAnsi="宋体" w:eastAsia="宋体" w:cs="宋体"/>
                <w:color w:val="auto"/>
                <w:sz w:val="24"/>
                <w:szCs w:val="24"/>
                <w:lang w:val="en-US" w:eastAsia="zh-CN"/>
              </w:rPr>
              <w:t>报告</w:t>
            </w:r>
            <w:r>
              <w:rPr>
                <w:rFonts w:hint="eastAsia" w:ascii="宋体" w:hAnsi="宋体" w:eastAsia="宋体" w:cs="宋体"/>
                <w:color w:val="auto"/>
                <w:sz w:val="24"/>
                <w:szCs w:val="24"/>
                <w:lang w:eastAsia="zh-CN"/>
              </w:rPr>
              <w:t>编制咨询服务（含市场调研、开办费配置方案、询价论证等），并配合评审直至政府部门审核通过的全过程咨询服务。</w:t>
            </w:r>
          </w:p>
          <w:p>
            <w:pPr>
              <w:widowControl/>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widowControl/>
              <w:spacing w:after="78"/>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服务时间</w:t>
            </w:r>
          </w:p>
        </w:tc>
        <w:tc>
          <w:tcPr>
            <w:tcW w:w="7750" w:type="dxa"/>
            <w:tcBorders>
              <w:top w:val="single" w:color="auto" w:sz="4" w:space="0"/>
              <w:left w:val="single" w:color="auto" w:sz="4" w:space="0"/>
              <w:bottom w:val="single" w:color="auto" w:sz="4" w:space="0"/>
              <w:right w:val="single" w:color="auto" w:sz="4" w:space="0"/>
            </w:tcBorders>
            <w:vAlign w:val="center"/>
          </w:tcPr>
          <w:p>
            <w:pPr>
              <w:snapToGrid w:val="0"/>
              <w:spacing w:after="78"/>
              <w:jc w:val="left"/>
              <w:rPr>
                <w:rFonts w:hint="eastAsia" w:ascii="宋体" w:hAnsi="宋体" w:eastAsia="宋体" w:cs="宋体"/>
                <w:color w:val="auto"/>
                <w:sz w:val="24"/>
                <w:szCs w:val="24"/>
              </w:rPr>
            </w:pPr>
            <w:r>
              <w:rPr>
                <w:rFonts w:hint="eastAsia" w:ascii="宋体" w:hAnsi="宋体" w:eastAsia="宋体" w:cs="宋体"/>
                <w:color w:val="auto"/>
                <w:kern w:val="2"/>
                <w:sz w:val="24"/>
                <w:szCs w:val="24"/>
              </w:rPr>
              <w:t>中标后</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rPr>
              <w:t>0日完成</w:t>
            </w:r>
            <w:r>
              <w:rPr>
                <w:rFonts w:hint="eastAsia" w:ascii="宋体" w:hAnsi="宋体" w:eastAsia="宋体" w:cs="宋体"/>
                <w:color w:val="auto"/>
                <w:sz w:val="24"/>
                <w:szCs w:val="24"/>
                <w:lang w:eastAsia="zh-CN"/>
              </w:rPr>
              <w:t>深圳市第二儿童医院开办费</w:t>
            </w:r>
            <w:r>
              <w:rPr>
                <w:rFonts w:hint="eastAsia" w:ascii="宋体" w:hAnsi="宋体" w:eastAsia="宋体" w:cs="宋体"/>
                <w:color w:val="auto"/>
                <w:sz w:val="24"/>
                <w:szCs w:val="24"/>
                <w:lang w:val="en-US" w:eastAsia="zh-CN"/>
              </w:rPr>
              <w:t>报告</w:t>
            </w:r>
            <w:r>
              <w:rPr>
                <w:rFonts w:hint="eastAsia" w:ascii="宋体" w:hAnsi="宋体" w:eastAsia="宋体" w:cs="宋体"/>
                <w:color w:val="auto"/>
                <w:kern w:val="2"/>
                <w:sz w:val="24"/>
                <w:szCs w:val="24"/>
              </w:rPr>
              <w:t>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widowControl/>
              <w:spacing w:after="78"/>
              <w:jc w:val="left"/>
              <w:rPr>
                <w:rFonts w:hint="eastAsia" w:ascii="宋体" w:hAnsi="宋体" w:eastAsia="宋体" w:cs="宋体"/>
                <w:bCs/>
                <w:color w:val="auto"/>
                <w:sz w:val="24"/>
                <w:szCs w:val="24"/>
                <w:lang w:eastAsia="zh-CN"/>
              </w:rPr>
            </w:pPr>
            <w:r>
              <w:rPr>
                <w:rFonts w:hint="eastAsia" w:ascii="宋体" w:hAnsi="宋体" w:eastAsia="宋体" w:cs="宋体"/>
                <w:b w:val="0"/>
                <w:bCs/>
                <w:color w:val="auto"/>
                <w:sz w:val="24"/>
                <w:szCs w:val="24"/>
              </w:rPr>
              <w:t>投标限额及付款方式</w:t>
            </w:r>
          </w:p>
        </w:tc>
        <w:tc>
          <w:tcPr>
            <w:tcW w:w="7750" w:type="dxa"/>
            <w:tcBorders>
              <w:top w:val="single" w:color="auto" w:sz="4" w:space="0"/>
              <w:left w:val="single" w:color="auto" w:sz="4" w:space="0"/>
              <w:bottom w:val="single" w:color="auto" w:sz="4" w:space="0"/>
              <w:right w:val="single" w:color="auto" w:sz="4" w:space="0"/>
            </w:tcBorders>
            <w:vAlign w:val="center"/>
          </w:tcPr>
          <w:tbl>
            <w:tblPr>
              <w:tblStyle w:val="16"/>
              <w:tblW w:w="7620" w:type="dxa"/>
              <w:jc w:val="center"/>
              <w:tblLayout w:type="fixed"/>
              <w:tblCellMar>
                <w:top w:w="0" w:type="dxa"/>
                <w:left w:w="108" w:type="dxa"/>
                <w:bottom w:w="0" w:type="dxa"/>
                <w:right w:w="108" w:type="dxa"/>
              </w:tblCellMar>
            </w:tblPr>
            <w:tblGrid>
              <w:gridCol w:w="7620"/>
            </w:tblGrid>
            <w:tr>
              <w:tblPrEx>
                <w:tblCellMar>
                  <w:top w:w="0" w:type="dxa"/>
                  <w:left w:w="108" w:type="dxa"/>
                  <w:bottom w:w="0" w:type="dxa"/>
                  <w:right w:w="108" w:type="dxa"/>
                </w:tblCellMar>
              </w:tblPrEx>
              <w:trPr>
                <w:trHeight w:val="1851" w:hRule="atLeast"/>
                <w:jc w:val="center"/>
              </w:trPr>
              <w:tc>
                <w:tcPr>
                  <w:tcW w:w="7620" w:type="dxa"/>
                </w:tcPr>
                <w:p>
                  <w:pPr>
                    <w:spacing w:after="312" w:afterLines="100" w:line="5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参</w:t>
                  </w:r>
                  <w:r>
                    <w:rPr>
                      <w:rFonts w:hint="eastAsia" w:ascii="宋体" w:hAnsi="宋体" w:eastAsia="宋体" w:cs="宋体"/>
                      <w:color w:val="auto"/>
                      <w:kern w:val="0"/>
                      <w:sz w:val="24"/>
                      <w:szCs w:val="24"/>
                    </w:rPr>
                    <w:t>照国家发改委计划委员会及计价格【1999】1283号文件规定，本项目投资约</w:t>
                  </w:r>
                  <w:r>
                    <w:rPr>
                      <w:rFonts w:hint="eastAsia" w:ascii="宋体" w:hAnsi="宋体" w:eastAsia="宋体" w:cs="宋体"/>
                      <w:color w:val="auto"/>
                      <w:kern w:val="0"/>
                      <w:sz w:val="24"/>
                      <w:szCs w:val="24"/>
                      <w:lang w:val="en-US" w:eastAsia="zh-CN"/>
                    </w:rPr>
                    <w:t>19200</w:t>
                  </w:r>
                  <w:r>
                    <w:rPr>
                      <w:rFonts w:hint="eastAsia" w:ascii="宋体" w:hAnsi="宋体" w:eastAsia="宋体" w:cs="宋体"/>
                      <w:color w:val="auto"/>
                      <w:kern w:val="0"/>
                      <w:sz w:val="24"/>
                      <w:szCs w:val="24"/>
                      <w:lang w:eastAsia="zh-CN"/>
                    </w:rPr>
                    <w:t>万元。可行性研究报告编制费为</w:t>
                  </w:r>
                  <w:r>
                    <w:rPr>
                      <w:rFonts w:hint="eastAsia" w:ascii="宋体" w:hAnsi="宋体" w:eastAsia="宋体" w:cs="宋体"/>
                      <w:color w:val="auto"/>
                      <w:kern w:val="0"/>
                      <w:sz w:val="24"/>
                      <w:szCs w:val="24"/>
                      <w:lang w:val="en-US" w:eastAsia="zh-CN"/>
                    </w:rPr>
                    <w:t>38.81万元。</w:t>
                  </w:r>
                  <w:r>
                    <w:rPr>
                      <w:rFonts w:hint="eastAsia" w:ascii="宋体" w:hAnsi="宋体" w:eastAsia="宋体" w:cs="宋体"/>
                      <w:color w:val="auto"/>
                      <w:kern w:val="0"/>
                      <w:sz w:val="24"/>
                      <w:szCs w:val="24"/>
                    </w:rPr>
                    <w:t>本次招标项目投标限额按标准收费</w:t>
                  </w:r>
                  <w:r>
                    <w:rPr>
                      <w:rFonts w:hint="eastAsia" w:ascii="宋体" w:hAnsi="宋体" w:eastAsia="宋体" w:cs="宋体"/>
                      <w:color w:val="auto"/>
                      <w:kern w:val="0"/>
                      <w:sz w:val="24"/>
                      <w:szCs w:val="24"/>
                      <w:lang w:eastAsia="zh-CN"/>
                    </w:rPr>
                    <w:t>下浮，</w:t>
                  </w:r>
                  <w:r>
                    <w:rPr>
                      <w:rFonts w:hint="eastAsia" w:ascii="宋体" w:hAnsi="宋体" w:eastAsia="宋体" w:cs="宋体"/>
                      <w:color w:val="auto"/>
                      <w:kern w:val="0"/>
                      <w:sz w:val="24"/>
                      <w:szCs w:val="24"/>
                    </w:rPr>
                    <w:t>报价上限为</w:t>
                  </w:r>
                  <w:r>
                    <w:rPr>
                      <w:rFonts w:hint="eastAsia" w:ascii="宋体" w:hAnsi="宋体" w:eastAsia="宋体" w:cs="宋体"/>
                      <w:color w:val="auto"/>
                      <w:kern w:val="0"/>
                      <w:sz w:val="24"/>
                      <w:szCs w:val="24"/>
                      <w:lang w:val="en-US" w:eastAsia="zh-CN"/>
                    </w:rPr>
                    <w:t>19.8</w:t>
                  </w:r>
                  <w:r>
                    <w:rPr>
                      <w:rFonts w:hint="eastAsia" w:ascii="宋体" w:hAnsi="宋体" w:eastAsia="宋体" w:cs="宋体"/>
                      <w:color w:val="auto"/>
                      <w:kern w:val="0"/>
                      <w:sz w:val="24"/>
                      <w:szCs w:val="24"/>
                    </w:rPr>
                    <w:t>万元（不含</w:t>
                  </w:r>
                  <w:r>
                    <w:rPr>
                      <w:rFonts w:hint="eastAsia" w:ascii="宋体" w:hAnsi="宋体" w:eastAsia="宋体" w:cs="宋体"/>
                      <w:color w:val="auto"/>
                      <w:kern w:val="0"/>
                      <w:sz w:val="24"/>
                      <w:szCs w:val="24"/>
                      <w:lang w:val="en-US" w:eastAsia="zh-CN"/>
                    </w:rPr>
                    <w:t>19.8</w:t>
                  </w:r>
                  <w:r>
                    <w:rPr>
                      <w:rFonts w:hint="eastAsia" w:ascii="宋体" w:hAnsi="宋体" w:eastAsia="宋体" w:cs="宋体"/>
                      <w:color w:val="auto"/>
                      <w:kern w:val="0"/>
                      <w:sz w:val="24"/>
                      <w:szCs w:val="24"/>
                    </w:rPr>
                    <w:t>万元），超过作废标处理。</w:t>
                  </w:r>
                </w:p>
                <w:p>
                  <w:pPr>
                    <w:ind w:left="420" w:leftChars="200" w:right="-6" w:rightChars="-3"/>
                    <w:rPr>
                      <w:rFonts w:hint="eastAsia" w:ascii="宋体" w:hAnsi="宋体" w:eastAsia="宋体" w:cs="宋体"/>
                      <w:color w:val="auto"/>
                      <w:sz w:val="24"/>
                      <w:szCs w:val="24"/>
                    </w:rPr>
                  </w:pPr>
                  <w:r>
                    <w:rPr>
                      <w:rFonts w:hint="eastAsia" w:ascii="宋体" w:hAnsi="宋体" w:eastAsia="宋体" w:cs="宋体"/>
                      <w:color w:val="auto"/>
                      <w:sz w:val="24"/>
                      <w:szCs w:val="24"/>
                      <w:lang w:val="zh-CN"/>
                    </w:rPr>
                    <w:t>本项目无预付款，待市政府批复开办费后一次性支付</w:t>
                  </w:r>
                </w:p>
              </w:tc>
            </w:tr>
          </w:tbl>
          <w:p>
            <w:pPr>
              <w:snapToGrid w:val="0"/>
              <w:spacing w:after="78"/>
              <w:jc w:val="left"/>
              <w:rPr>
                <w:rFonts w:hint="eastAsia" w:ascii="宋体" w:hAnsi="宋体" w:eastAsia="宋体" w:cs="宋体"/>
                <w:color w:val="auto"/>
                <w:sz w:val="24"/>
                <w:szCs w:val="24"/>
              </w:rPr>
            </w:pPr>
          </w:p>
        </w:tc>
      </w:tr>
    </w:tbl>
    <w:p/>
    <w:p>
      <w:pPr>
        <w:pStyle w:val="4"/>
      </w:pPr>
      <w:r>
        <w:br w:type="page"/>
      </w:r>
    </w:p>
    <w:p>
      <w:pPr>
        <w:pStyle w:val="4"/>
        <w:jc w:val="left"/>
      </w:pPr>
    </w:p>
    <w:p>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pPr>
        <w:spacing w:line="360" w:lineRule="auto"/>
        <w:rPr>
          <w:rFonts w:ascii="宋体" w:hAnsi="宋体"/>
          <w:b/>
          <w:sz w:val="24"/>
          <w:szCs w:val="24"/>
        </w:rPr>
      </w:pPr>
    </w:p>
    <w:p>
      <w:pPr>
        <w:spacing w:line="360" w:lineRule="auto"/>
        <w:jc w:val="center"/>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jc w:val="center"/>
        <w:rPr>
          <w:rFonts w:ascii="宋体" w:hAnsi="宋体"/>
          <w:b/>
          <w:sz w:val="24"/>
          <w:szCs w:val="24"/>
        </w:rPr>
      </w:pPr>
      <w:r>
        <w:rPr>
          <w:rFonts w:hint="eastAsia" w:ascii="宋体" w:hAnsi="宋体"/>
          <w:b/>
          <w:sz w:val="24"/>
          <w:szCs w:val="24"/>
        </w:rPr>
        <w:t>开标一览表</w:t>
      </w: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SEYSB-FW 202</w:t>
      </w:r>
      <w:r>
        <w:rPr>
          <w:rFonts w:hint="eastAsia" w:asciiTheme="minorEastAsia" w:hAnsiTheme="minorEastAsia" w:eastAsiaTheme="minorEastAsia"/>
          <w:b/>
          <w:sz w:val="24"/>
          <w:szCs w:val="24"/>
          <w:u w:val="single"/>
          <w:lang w:val="en-US" w:eastAsia="zh-CN"/>
        </w:rPr>
        <w:t>3</w:t>
      </w:r>
      <w:r>
        <w:rPr>
          <w:rFonts w:hint="eastAsia" w:asciiTheme="minorEastAsia" w:hAnsiTheme="minorEastAsia" w:eastAsiaTheme="minorEastAsia"/>
          <w:b/>
          <w:sz w:val="24"/>
          <w:szCs w:val="24"/>
          <w:u w:val="single"/>
        </w:rPr>
        <w:t>-002</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pgBorders>
            <w:top w:val="none" w:sz="0" w:space="0"/>
            <w:left w:val="none" w:sz="0" w:space="0"/>
            <w:bottom w:val="none" w:sz="0" w:space="0"/>
            <w:right w:val="none" w:sz="0" w:space="0"/>
          </w:pgBorders>
          <w:cols w:space="720" w:num="1"/>
          <w:docGrid w:linePitch="380" w:charSpace="-4301"/>
        </w:sectPr>
      </w:pPr>
    </w:p>
    <w:p>
      <w:pPr>
        <w:rPr>
          <w:rFonts w:ascii="宋体" w:hAnsi="宋体"/>
          <w:color w:val="000000"/>
          <w:szCs w:val="21"/>
        </w:rPr>
      </w:pPr>
      <w:bookmarkStart w:id="0" w:name="_Toc211243316"/>
      <w:bookmarkStart w:id="1" w:name="_Toc311468376"/>
      <w:r>
        <w:rPr>
          <w:rFonts w:ascii="宋体" w:hAnsi="宋体"/>
          <w:color w:val="000000"/>
          <w:szCs w:val="21"/>
        </w:rPr>
        <w:t>格式2.</w:t>
      </w:r>
      <w:bookmarkEnd w:id="0"/>
      <w:r>
        <w:rPr>
          <w:rFonts w:ascii="宋体" w:hAnsi="宋体"/>
          <w:color w:val="000000"/>
          <w:szCs w:val="21"/>
        </w:rPr>
        <w:t xml:space="preserve"> 开标一览表格式</w:t>
      </w:r>
      <w:bookmarkEnd w:id="1"/>
    </w:p>
    <w:p>
      <w:pPr>
        <w:spacing w:before="120" w:after="240"/>
        <w:jc w:val="center"/>
        <w:rPr>
          <w:rFonts w:eastAsia="黑体"/>
          <w:color w:val="000000"/>
          <w:sz w:val="30"/>
          <w:szCs w:val="30"/>
        </w:rPr>
      </w:pPr>
      <w:r>
        <w:rPr>
          <w:rFonts w:eastAsia="黑体"/>
          <w:color w:val="000000"/>
          <w:sz w:val="30"/>
          <w:szCs w:val="30"/>
        </w:rPr>
        <w:t>开标一览表</w:t>
      </w:r>
    </w:p>
    <w:p>
      <w:pPr>
        <w:spacing w:line="360" w:lineRule="auto"/>
        <w:rPr>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pPr>
        <w:spacing w:line="360" w:lineRule="auto"/>
        <w:rPr>
          <w:color w:val="000000"/>
          <w:szCs w:val="21"/>
        </w:rPr>
      </w:pPr>
    </w:p>
    <w:tbl>
      <w:tblPr>
        <w:tblStyle w:val="16"/>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投标总价</w:t>
            </w:r>
          </w:p>
        </w:tc>
        <w:tc>
          <w:tcPr>
            <w:tcW w:w="3260"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投标保证金</w:t>
            </w:r>
          </w:p>
        </w:tc>
        <w:tc>
          <w:tcPr>
            <w:tcW w:w="322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908"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pPr>
        <w:spacing w:line="300" w:lineRule="auto"/>
        <w:rPr>
          <w:rFonts w:ascii="宋体" w:hAnsi="宋体"/>
          <w:bCs/>
          <w:sz w:val="24"/>
          <w:szCs w:val="24"/>
        </w:rPr>
      </w:pPr>
      <w:r>
        <w:rPr>
          <w:rFonts w:ascii="宋体" w:hAnsi="宋体"/>
          <w:color w:val="000000"/>
          <w:szCs w:val="21"/>
        </w:rPr>
        <w:br w:type="page"/>
      </w:r>
    </w:p>
    <w:p>
      <w:pPr>
        <w:rPr>
          <w:rFonts w:ascii="宋体" w:hAnsi="宋体"/>
          <w:color w:val="000000"/>
          <w:szCs w:val="21"/>
        </w:rPr>
      </w:pPr>
      <w:bookmarkStart w:id="2" w:name="_Toc211243319"/>
      <w:bookmarkStart w:id="3" w:name="_Toc311468378"/>
      <w:bookmarkStart w:id="20" w:name="_GoBack"/>
      <w:bookmarkEnd w:id="20"/>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2"/>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3"/>
    </w:p>
    <w:p>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Cs w:val="24"/>
              </w:rPr>
            </w:pPr>
            <w:r>
              <w:rPr>
                <w:color w:val="000000"/>
                <w:szCs w:val="24"/>
              </w:rPr>
              <w:t>招标文件技术需求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rFonts w:ascii="宋体" w:hAnsi="宋体"/>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bl>
    <w:p>
      <w:pPr>
        <w:spacing w:line="360" w:lineRule="auto"/>
        <w:rPr>
          <w:rFonts w:ascii="宋体" w:hAnsi="宋体"/>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pPr>
        <w:spacing w:line="360" w:lineRule="auto"/>
        <w:rPr>
          <w:rFonts w:ascii="宋体" w:hAnsi="宋体"/>
          <w:color w:val="000000"/>
          <w:szCs w:val="21"/>
        </w:rPr>
      </w:pPr>
    </w:p>
    <w:p>
      <w:pPr>
        <w:spacing w:line="300" w:lineRule="auto"/>
        <w:rPr>
          <w:rFonts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pPr>
        <w:spacing w:before="240" w:after="240"/>
        <w:jc w:val="center"/>
        <w:rPr>
          <w:rFonts w:eastAsia="黑体"/>
          <w:color w:val="000000"/>
          <w:sz w:val="30"/>
          <w:szCs w:val="30"/>
        </w:rPr>
      </w:pPr>
      <w:bookmarkStart w:id="4" w:name="_Toc211248420"/>
      <w:r>
        <w:rPr>
          <w:rFonts w:eastAsia="黑体"/>
          <w:color w:val="000000"/>
          <w:sz w:val="30"/>
          <w:szCs w:val="30"/>
        </w:rPr>
        <w:t>商务条款响应/偏离表</w:t>
      </w:r>
      <w:bookmarkEnd w:id="4"/>
    </w:p>
    <w:p>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 w:val="24"/>
                <w:szCs w:val="24"/>
              </w:rPr>
            </w:pPr>
            <w:r>
              <w:rPr>
                <w:color w:val="000000"/>
                <w:szCs w:val="24"/>
              </w:rPr>
              <w:t>招标文件商务需求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rFonts w:ascii="宋体" w:hAnsi="宋体"/>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bl>
    <w:p>
      <w:pPr>
        <w:spacing w:line="360" w:lineRule="auto"/>
        <w:rPr>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pPr>
        <w:spacing w:line="320" w:lineRule="exact"/>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pPr>
        <w:spacing w:line="360" w:lineRule="auto"/>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pPr>
        <w:spacing w:line="300" w:lineRule="auto"/>
        <w:rPr>
          <w:rFonts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pPr>
        <w:spacing w:line="440" w:lineRule="exact"/>
        <w:jc w:val="center"/>
        <w:rPr>
          <w:rFonts w:ascii="黑体" w:hAnsi="宋体" w:eastAsia="黑体"/>
          <w:bCs/>
          <w:color w:val="000000"/>
          <w:sz w:val="30"/>
          <w:szCs w:val="30"/>
        </w:rPr>
      </w:pPr>
      <w:r>
        <w:rPr>
          <w:rFonts w:hint="eastAsia" w:ascii="黑体" w:hAnsi="宋体" w:eastAsia="黑体"/>
          <w:bCs/>
          <w:color w:val="000000"/>
          <w:sz w:val="30"/>
          <w:szCs w:val="30"/>
        </w:rPr>
        <w:t>项目班子情况</w:t>
      </w:r>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bookmarkStart w:id="5" w:name="_Toc100052473"/>
      <w:bookmarkStart w:id="6" w:name="_Toc101074903"/>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（一）项目班子配备情况表</w:t>
      </w:r>
      <w:bookmarkEnd w:id="5"/>
      <w:bookmarkEnd w:id="6"/>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pPr>
              <w:jc w:val="center"/>
              <w:rPr>
                <w:rFonts w:ascii="宋体" w:hAnsi="宋体"/>
                <w:color w:val="000000"/>
                <w:szCs w:val="21"/>
              </w:rPr>
            </w:pPr>
            <w:r>
              <w:rPr>
                <w:rFonts w:hint="eastAsia" w:ascii="宋体" w:hAnsi="宋体"/>
                <w:color w:val="000000"/>
                <w:szCs w:val="21"/>
              </w:rPr>
              <w:t>职务</w:t>
            </w:r>
          </w:p>
        </w:tc>
        <w:tc>
          <w:tcPr>
            <w:tcW w:w="981" w:type="dxa"/>
            <w:vMerge w:val="restart"/>
            <w:vAlign w:val="center"/>
          </w:tcPr>
          <w:p>
            <w:pPr>
              <w:jc w:val="center"/>
              <w:rPr>
                <w:rFonts w:ascii="宋体" w:hAnsi="宋体"/>
                <w:color w:val="000000"/>
                <w:szCs w:val="21"/>
              </w:rPr>
            </w:pPr>
            <w:r>
              <w:rPr>
                <w:rFonts w:hint="eastAsia" w:ascii="宋体" w:hAnsi="宋体"/>
                <w:color w:val="000000"/>
                <w:szCs w:val="21"/>
              </w:rPr>
              <w:t>姓名</w:t>
            </w:r>
          </w:p>
        </w:tc>
        <w:tc>
          <w:tcPr>
            <w:tcW w:w="976" w:type="dxa"/>
            <w:vMerge w:val="restart"/>
            <w:vAlign w:val="center"/>
          </w:tcPr>
          <w:p>
            <w:pPr>
              <w:jc w:val="center"/>
              <w:rPr>
                <w:rFonts w:ascii="宋体" w:hAnsi="宋体"/>
                <w:color w:val="000000"/>
                <w:szCs w:val="21"/>
              </w:rPr>
            </w:pPr>
            <w:r>
              <w:rPr>
                <w:rFonts w:hint="eastAsia" w:ascii="宋体" w:hAnsi="宋体"/>
                <w:color w:val="000000"/>
                <w:szCs w:val="21"/>
              </w:rPr>
              <w:t>职称</w:t>
            </w:r>
          </w:p>
        </w:tc>
        <w:tc>
          <w:tcPr>
            <w:tcW w:w="3072" w:type="dxa"/>
            <w:gridSpan w:val="3"/>
            <w:vAlign w:val="center"/>
          </w:tcPr>
          <w:p>
            <w:pPr>
              <w:jc w:val="center"/>
              <w:rPr>
                <w:rFonts w:ascii="宋体" w:hAnsi="宋体"/>
                <w:color w:val="000000"/>
                <w:szCs w:val="21"/>
              </w:rPr>
            </w:pPr>
            <w:r>
              <w:rPr>
                <w:rFonts w:hint="eastAsia" w:ascii="宋体" w:hAnsi="宋体"/>
                <w:color w:val="000000"/>
                <w:szCs w:val="21"/>
              </w:rPr>
              <w:t>持何种资格证件</w:t>
            </w:r>
          </w:p>
        </w:tc>
        <w:tc>
          <w:tcPr>
            <w:tcW w:w="2715" w:type="dxa"/>
            <w:gridSpan w:val="2"/>
            <w:vAlign w:val="center"/>
          </w:tcPr>
          <w:p>
            <w:pPr>
              <w:jc w:val="center"/>
              <w:rPr>
                <w:rFonts w:ascii="宋体" w:hAnsi="宋体"/>
                <w:color w:val="000000"/>
                <w:szCs w:val="21"/>
              </w:rPr>
            </w:pPr>
            <w:r>
              <w:rPr>
                <w:rFonts w:hint="eastAsia" w:ascii="宋体" w:hAnsi="宋体"/>
                <w:color w:val="000000"/>
                <w:szCs w:val="21"/>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pPr>
              <w:jc w:val="center"/>
              <w:rPr>
                <w:rFonts w:ascii="宋体" w:hAnsi="宋体"/>
                <w:color w:val="000000"/>
                <w:szCs w:val="21"/>
              </w:rPr>
            </w:pPr>
          </w:p>
        </w:tc>
        <w:tc>
          <w:tcPr>
            <w:tcW w:w="981" w:type="dxa"/>
            <w:vMerge w:val="continue"/>
            <w:vAlign w:val="center"/>
          </w:tcPr>
          <w:p>
            <w:pPr>
              <w:jc w:val="center"/>
              <w:rPr>
                <w:rFonts w:ascii="宋体" w:hAnsi="宋体"/>
                <w:color w:val="000000"/>
                <w:szCs w:val="21"/>
              </w:rPr>
            </w:pPr>
          </w:p>
        </w:tc>
        <w:tc>
          <w:tcPr>
            <w:tcW w:w="976" w:type="dxa"/>
            <w:vMerge w:val="continue"/>
            <w:vAlign w:val="center"/>
          </w:tcPr>
          <w:p>
            <w:pPr>
              <w:jc w:val="center"/>
              <w:rPr>
                <w:rFonts w:ascii="宋体" w:hAnsi="宋体"/>
                <w:color w:val="000000"/>
                <w:szCs w:val="21"/>
              </w:rPr>
            </w:pPr>
          </w:p>
        </w:tc>
        <w:tc>
          <w:tcPr>
            <w:tcW w:w="1501" w:type="dxa"/>
            <w:vAlign w:val="center"/>
          </w:tcPr>
          <w:p>
            <w:pPr>
              <w:jc w:val="center"/>
              <w:rPr>
                <w:rFonts w:ascii="宋体" w:hAnsi="宋体"/>
                <w:color w:val="000000"/>
                <w:szCs w:val="21"/>
              </w:rPr>
            </w:pPr>
            <w:r>
              <w:rPr>
                <w:rFonts w:hint="eastAsia" w:ascii="宋体" w:hAnsi="宋体"/>
                <w:color w:val="000000"/>
                <w:szCs w:val="21"/>
              </w:rPr>
              <w:t>证书名称</w:t>
            </w:r>
          </w:p>
        </w:tc>
        <w:tc>
          <w:tcPr>
            <w:tcW w:w="785" w:type="dxa"/>
            <w:vAlign w:val="center"/>
          </w:tcPr>
          <w:p>
            <w:pPr>
              <w:jc w:val="center"/>
              <w:rPr>
                <w:rFonts w:ascii="宋体" w:hAnsi="宋体"/>
                <w:color w:val="000000"/>
                <w:szCs w:val="21"/>
              </w:rPr>
            </w:pPr>
            <w:r>
              <w:rPr>
                <w:rFonts w:hint="eastAsia" w:ascii="宋体" w:hAnsi="宋体"/>
                <w:color w:val="000000"/>
                <w:szCs w:val="21"/>
              </w:rPr>
              <w:t>级别</w:t>
            </w:r>
          </w:p>
        </w:tc>
        <w:tc>
          <w:tcPr>
            <w:tcW w:w="786" w:type="dxa"/>
            <w:vAlign w:val="center"/>
          </w:tcPr>
          <w:p>
            <w:pPr>
              <w:jc w:val="center"/>
              <w:rPr>
                <w:rFonts w:ascii="宋体" w:hAnsi="宋体"/>
                <w:color w:val="000000"/>
                <w:szCs w:val="21"/>
              </w:rPr>
            </w:pPr>
            <w:r>
              <w:rPr>
                <w:rFonts w:hint="eastAsia" w:ascii="宋体" w:hAnsi="宋体"/>
                <w:color w:val="000000"/>
                <w:szCs w:val="21"/>
              </w:rPr>
              <w:t>专业</w:t>
            </w:r>
          </w:p>
        </w:tc>
        <w:tc>
          <w:tcPr>
            <w:tcW w:w="1187" w:type="dxa"/>
            <w:vAlign w:val="center"/>
          </w:tcPr>
          <w:p>
            <w:pPr>
              <w:jc w:val="center"/>
              <w:rPr>
                <w:rFonts w:ascii="宋体" w:hAnsi="宋体"/>
                <w:color w:val="000000"/>
                <w:szCs w:val="21"/>
              </w:rPr>
            </w:pPr>
            <w:r>
              <w:rPr>
                <w:rFonts w:hint="eastAsia" w:ascii="宋体" w:hAnsi="宋体"/>
                <w:color w:val="000000"/>
                <w:szCs w:val="21"/>
              </w:rPr>
              <w:t>项目名称</w:t>
            </w:r>
          </w:p>
        </w:tc>
        <w:tc>
          <w:tcPr>
            <w:tcW w:w="1528" w:type="dxa"/>
            <w:vAlign w:val="center"/>
          </w:tcPr>
          <w:p>
            <w:pPr>
              <w:jc w:val="center"/>
              <w:rPr>
                <w:rFonts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pPr>
              <w:rPr>
                <w:rFonts w:ascii="宋体" w:hAnsi="宋体"/>
                <w:color w:val="000000"/>
                <w:szCs w:val="21"/>
              </w:rPr>
            </w:pPr>
          </w:p>
        </w:tc>
        <w:tc>
          <w:tcPr>
            <w:tcW w:w="981" w:type="dxa"/>
          </w:tcPr>
          <w:p>
            <w:pPr>
              <w:rPr>
                <w:rFonts w:ascii="宋体" w:hAnsi="宋体"/>
                <w:color w:val="000000"/>
                <w:szCs w:val="21"/>
              </w:rPr>
            </w:pPr>
          </w:p>
        </w:tc>
        <w:tc>
          <w:tcPr>
            <w:tcW w:w="976" w:type="dxa"/>
          </w:tcPr>
          <w:p>
            <w:pPr>
              <w:rPr>
                <w:rFonts w:ascii="宋体" w:hAnsi="宋体"/>
                <w:color w:val="000000"/>
                <w:szCs w:val="21"/>
              </w:rPr>
            </w:pPr>
          </w:p>
        </w:tc>
        <w:tc>
          <w:tcPr>
            <w:tcW w:w="1501" w:type="dxa"/>
          </w:tcPr>
          <w:p>
            <w:pPr>
              <w:rPr>
                <w:rFonts w:ascii="宋体" w:hAnsi="宋体"/>
                <w:color w:val="000000"/>
                <w:szCs w:val="21"/>
              </w:rPr>
            </w:pPr>
          </w:p>
        </w:tc>
        <w:tc>
          <w:tcPr>
            <w:tcW w:w="785" w:type="dxa"/>
          </w:tcPr>
          <w:p>
            <w:pPr>
              <w:rPr>
                <w:rFonts w:ascii="宋体" w:hAnsi="宋体"/>
                <w:color w:val="000000"/>
                <w:szCs w:val="21"/>
              </w:rPr>
            </w:pPr>
          </w:p>
        </w:tc>
        <w:tc>
          <w:tcPr>
            <w:tcW w:w="786" w:type="dxa"/>
          </w:tcPr>
          <w:p>
            <w:pPr>
              <w:rPr>
                <w:rFonts w:ascii="宋体" w:hAnsi="宋体"/>
                <w:color w:val="000000"/>
                <w:szCs w:val="21"/>
              </w:rPr>
            </w:pPr>
          </w:p>
        </w:tc>
        <w:tc>
          <w:tcPr>
            <w:tcW w:w="1187" w:type="dxa"/>
          </w:tcPr>
          <w:p>
            <w:pPr>
              <w:rPr>
                <w:rFonts w:ascii="宋体" w:hAnsi="宋体"/>
                <w:color w:val="000000"/>
                <w:szCs w:val="21"/>
              </w:rPr>
            </w:pPr>
          </w:p>
        </w:tc>
        <w:tc>
          <w:tcPr>
            <w:tcW w:w="1528" w:type="dxa"/>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pPr>
              <w:rPr>
                <w:rFonts w:ascii="宋体" w:hAnsi="宋体"/>
                <w:color w:val="000000"/>
                <w:szCs w:val="21"/>
              </w:rPr>
            </w:pPr>
          </w:p>
        </w:tc>
        <w:tc>
          <w:tcPr>
            <w:tcW w:w="981" w:type="dxa"/>
          </w:tcPr>
          <w:p>
            <w:pPr>
              <w:rPr>
                <w:rFonts w:ascii="宋体" w:hAnsi="宋体"/>
                <w:color w:val="000000"/>
                <w:szCs w:val="21"/>
              </w:rPr>
            </w:pPr>
          </w:p>
        </w:tc>
        <w:tc>
          <w:tcPr>
            <w:tcW w:w="976" w:type="dxa"/>
          </w:tcPr>
          <w:p>
            <w:pPr>
              <w:rPr>
                <w:rFonts w:ascii="宋体" w:hAnsi="宋体"/>
                <w:color w:val="000000"/>
                <w:szCs w:val="21"/>
              </w:rPr>
            </w:pPr>
          </w:p>
        </w:tc>
        <w:tc>
          <w:tcPr>
            <w:tcW w:w="1501" w:type="dxa"/>
          </w:tcPr>
          <w:p>
            <w:pPr>
              <w:rPr>
                <w:rFonts w:ascii="宋体" w:hAnsi="宋体"/>
                <w:color w:val="000000"/>
                <w:szCs w:val="21"/>
              </w:rPr>
            </w:pPr>
          </w:p>
        </w:tc>
        <w:tc>
          <w:tcPr>
            <w:tcW w:w="785" w:type="dxa"/>
          </w:tcPr>
          <w:p>
            <w:pPr>
              <w:rPr>
                <w:rFonts w:ascii="宋体" w:hAnsi="宋体"/>
                <w:color w:val="000000"/>
                <w:szCs w:val="21"/>
              </w:rPr>
            </w:pPr>
          </w:p>
        </w:tc>
        <w:tc>
          <w:tcPr>
            <w:tcW w:w="786" w:type="dxa"/>
          </w:tcPr>
          <w:p>
            <w:pPr>
              <w:rPr>
                <w:rFonts w:ascii="宋体" w:hAnsi="宋体"/>
                <w:color w:val="000000"/>
                <w:szCs w:val="21"/>
              </w:rPr>
            </w:pPr>
          </w:p>
        </w:tc>
        <w:tc>
          <w:tcPr>
            <w:tcW w:w="1187" w:type="dxa"/>
          </w:tcPr>
          <w:p>
            <w:pPr>
              <w:rPr>
                <w:rFonts w:ascii="宋体" w:hAnsi="宋体"/>
                <w:color w:val="000000"/>
                <w:szCs w:val="21"/>
              </w:rPr>
            </w:pPr>
          </w:p>
        </w:tc>
        <w:tc>
          <w:tcPr>
            <w:tcW w:w="1528" w:type="dxa"/>
          </w:tcPr>
          <w:p>
            <w:pPr>
              <w:rPr>
                <w:rFonts w:ascii="宋体" w:hAnsi="宋体"/>
                <w:color w:val="000000"/>
                <w:szCs w:val="21"/>
              </w:rPr>
            </w:pPr>
          </w:p>
        </w:tc>
      </w:tr>
    </w:tbl>
    <w:p>
      <w:pPr>
        <w:spacing w:line="320" w:lineRule="exact"/>
        <w:rPr>
          <w:rFonts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2、项目管理、专业技术人员必须是投标单位的正式员工；</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4、投标单位聘请的顾问或咨询专家不得作为投标单位的技术人员；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7" w:name="_Toc101074904"/>
      <w:bookmarkStart w:id="8" w:name="_Toc100052474"/>
      <w:bookmarkStart w:id="9" w:name="_Toc73521707"/>
      <w:bookmarkStart w:id="10" w:name="_Toc73521619"/>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7"/>
      <w:bookmarkEnd w:id="8"/>
      <w:bookmarkEnd w:id="9"/>
      <w:bookmarkEnd w:id="10"/>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color w:val="000000"/>
                <w:szCs w:val="21"/>
              </w:rPr>
            </w:pPr>
            <w:r>
              <w:rPr>
                <w:rFonts w:hint="eastAsia" w:ascii="宋体" w:hAnsi="宋体"/>
                <w:color w:val="000000"/>
                <w:szCs w:val="21"/>
              </w:rPr>
              <w:t>姓名</w:t>
            </w:r>
          </w:p>
        </w:tc>
        <w:tc>
          <w:tcPr>
            <w:tcW w:w="2108" w:type="dxa"/>
            <w:gridSpan w:val="4"/>
            <w:vAlign w:val="center"/>
          </w:tcPr>
          <w:p>
            <w:pPr>
              <w:jc w:val="center"/>
              <w:rPr>
                <w:rFonts w:ascii="宋体" w:hAnsi="宋体"/>
                <w:color w:val="000000"/>
                <w:szCs w:val="21"/>
              </w:rPr>
            </w:pPr>
          </w:p>
        </w:tc>
        <w:tc>
          <w:tcPr>
            <w:tcW w:w="972" w:type="dxa"/>
            <w:vAlign w:val="center"/>
          </w:tcPr>
          <w:p>
            <w:pPr>
              <w:jc w:val="center"/>
              <w:rPr>
                <w:rFonts w:ascii="宋体" w:hAnsi="宋体"/>
                <w:color w:val="000000"/>
                <w:szCs w:val="21"/>
              </w:rPr>
            </w:pPr>
            <w:r>
              <w:rPr>
                <w:rFonts w:hint="eastAsia" w:ascii="宋体" w:hAnsi="宋体"/>
                <w:color w:val="000000"/>
                <w:szCs w:val="21"/>
              </w:rPr>
              <w:t>性别</w:t>
            </w:r>
          </w:p>
        </w:tc>
        <w:tc>
          <w:tcPr>
            <w:tcW w:w="1588" w:type="dxa"/>
            <w:gridSpan w:val="2"/>
            <w:vAlign w:val="center"/>
          </w:tcPr>
          <w:p>
            <w:pPr>
              <w:jc w:val="center"/>
              <w:rPr>
                <w:rFonts w:ascii="宋体" w:hAnsi="宋体"/>
                <w:color w:val="000000"/>
                <w:szCs w:val="21"/>
              </w:rPr>
            </w:pPr>
          </w:p>
        </w:tc>
        <w:tc>
          <w:tcPr>
            <w:tcW w:w="1007" w:type="dxa"/>
            <w:gridSpan w:val="2"/>
            <w:vAlign w:val="center"/>
          </w:tcPr>
          <w:p>
            <w:pPr>
              <w:jc w:val="center"/>
              <w:rPr>
                <w:rFonts w:ascii="宋体" w:hAnsi="宋体"/>
                <w:color w:val="000000"/>
                <w:szCs w:val="21"/>
              </w:rPr>
            </w:pPr>
            <w:r>
              <w:rPr>
                <w:rFonts w:hint="eastAsia" w:ascii="宋体" w:hAnsi="宋体"/>
                <w:color w:val="000000"/>
                <w:szCs w:val="21"/>
              </w:rPr>
              <w:t>年龄</w:t>
            </w:r>
          </w:p>
        </w:tc>
        <w:tc>
          <w:tcPr>
            <w:tcW w:w="1720" w:type="dxa"/>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color w:val="000000"/>
                <w:szCs w:val="21"/>
              </w:rPr>
            </w:pPr>
            <w:r>
              <w:rPr>
                <w:rFonts w:hint="eastAsia" w:ascii="宋体" w:hAnsi="宋体"/>
                <w:color w:val="000000"/>
                <w:szCs w:val="21"/>
              </w:rPr>
              <w:t>职务</w:t>
            </w:r>
          </w:p>
        </w:tc>
        <w:tc>
          <w:tcPr>
            <w:tcW w:w="2108" w:type="dxa"/>
            <w:gridSpan w:val="4"/>
            <w:vAlign w:val="center"/>
          </w:tcPr>
          <w:p>
            <w:pPr>
              <w:jc w:val="center"/>
              <w:rPr>
                <w:rFonts w:ascii="宋体" w:hAnsi="宋体"/>
                <w:color w:val="000000"/>
                <w:szCs w:val="21"/>
              </w:rPr>
            </w:pPr>
          </w:p>
        </w:tc>
        <w:tc>
          <w:tcPr>
            <w:tcW w:w="972" w:type="dxa"/>
            <w:vAlign w:val="center"/>
          </w:tcPr>
          <w:p>
            <w:pPr>
              <w:jc w:val="center"/>
              <w:rPr>
                <w:rFonts w:ascii="宋体" w:hAnsi="宋体"/>
                <w:color w:val="000000"/>
                <w:szCs w:val="21"/>
              </w:rPr>
            </w:pPr>
            <w:r>
              <w:rPr>
                <w:rFonts w:hint="eastAsia" w:ascii="宋体" w:hAnsi="宋体"/>
                <w:color w:val="000000"/>
                <w:szCs w:val="21"/>
              </w:rPr>
              <w:t>职称</w:t>
            </w:r>
          </w:p>
        </w:tc>
        <w:tc>
          <w:tcPr>
            <w:tcW w:w="1588" w:type="dxa"/>
            <w:gridSpan w:val="2"/>
            <w:vAlign w:val="center"/>
          </w:tcPr>
          <w:p>
            <w:pPr>
              <w:jc w:val="center"/>
              <w:rPr>
                <w:rFonts w:ascii="宋体" w:hAnsi="宋体"/>
                <w:color w:val="000000"/>
                <w:szCs w:val="21"/>
              </w:rPr>
            </w:pPr>
          </w:p>
        </w:tc>
        <w:tc>
          <w:tcPr>
            <w:tcW w:w="1007" w:type="dxa"/>
            <w:gridSpan w:val="2"/>
            <w:vAlign w:val="center"/>
          </w:tcPr>
          <w:p>
            <w:pPr>
              <w:jc w:val="center"/>
              <w:rPr>
                <w:rFonts w:ascii="宋体" w:hAnsi="宋体"/>
                <w:color w:val="000000"/>
                <w:szCs w:val="21"/>
              </w:rPr>
            </w:pPr>
            <w:r>
              <w:rPr>
                <w:rFonts w:hint="eastAsia" w:ascii="宋体" w:hAnsi="宋体"/>
                <w:color w:val="000000"/>
                <w:szCs w:val="21"/>
              </w:rPr>
              <w:t>学历</w:t>
            </w:r>
          </w:p>
        </w:tc>
        <w:tc>
          <w:tcPr>
            <w:tcW w:w="1720" w:type="dxa"/>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pPr>
              <w:jc w:val="center"/>
              <w:rPr>
                <w:rFonts w:ascii="宋体" w:hAnsi="宋体"/>
                <w:color w:val="000000"/>
                <w:szCs w:val="21"/>
              </w:rPr>
            </w:pPr>
            <w:r>
              <w:rPr>
                <w:rFonts w:hint="eastAsia" w:ascii="宋体" w:hAnsi="宋体"/>
                <w:color w:val="000000"/>
                <w:szCs w:val="21"/>
              </w:rPr>
              <w:t>参加工作时间</w:t>
            </w:r>
          </w:p>
        </w:tc>
        <w:tc>
          <w:tcPr>
            <w:tcW w:w="6648" w:type="dxa"/>
            <w:gridSpan w:val="9"/>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pPr>
              <w:jc w:val="center"/>
              <w:rPr>
                <w:rFonts w:ascii="宋体" w:hAnsi="宋体"/>
                <w:color w:val="000000"/>
                <w:szCs w:val="21"/>
              </w:rPr>
            </w:pPr>
            <w:r>
              <w:rPr>
                <w:rFonts w:hint="eastAsia" w:ascii="宋体" w:hAnsi="宋体"/>
                <w:color w:val="000000"/>
                <w:szCs w:val="21"/>
              </w:rPr>
              <w:t>在执行和已完项目情况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jc w:val="center"/>
              <w:rPr>
                <w:rFonts w:ascii="宋体" w:hAnsi="宋体"/>
                <w:color w:val="000000"/>
                <w:szCs w:val="21"/>
              </w:rPr>
            </w:pPr>
            <w:r>
              <w:rPr>
                <w:rFonts w:hint="eastAsia" w:ascii="宋体" w:hAnsi="宋体"/>
                <w:color w:val="000000"/>
                <w:szCs w:val="21"/>
              </w:rPr>
              <w:t>采购单位</w:t>
            </w:r>
          </w:p>
        </w:tc>
        <w:tc>
          <w:tcPr>
            <w:tcW w:w="1622" w:type="dxa"/>
            <w:gridSpan w:val="2"/>
            <w:vAlign w:val="center"/>
          </w:tcPr>
          <w:p>
            <w:pPr>
              <w:jc w:val="center"/>
              <w:rPr>
                <w:rFonts w:ascii="宋体" w:hAnsi="宋体"/>
                <w:color w:val="000000"/>
                <w:szCs w:val="21"/>
              </w:rPr>
            </w:pPr>
            <w:r>
              <w:rPr>
                <w:rFonts w:hint="eastAsia" w:ascii="宋体" w:hAnsi="宋体"/>
                <w:color w:val="000000"/>
                <w:szCs w:val="21"/>
              </w:rPr>
              <w:t>项目名称</w:t>
            </w:r>
          </w:p>
        </w:tc>
        <w:tc>
          <w:tcPr>
            <w:tcW w:w="1326" w:type="dxa"/>
            <w:gridSpan w:val="3"/>
            <w:vAlign w:val="center"/>
          </w:tcPr>
          <w:p>
            <w:pPr>
              <w:jc w:val="center"/>
              <w:rPr>
                <w:rFonts w:ascii="宋体" w:hAnsi="宋体"/>
                <w:color w:val="000000"/>
                <w:szCs w:val="21"/>
              </w:rPr>
            </w:pPr>
            <w:r>
              <w:rPr>
                <w:rFonts w:hint="eastAsia" w:ascii="宋体" w:hAnsi="宋体"/>
                <w:color w:val="000000"/>
                <w:szCs w:val="21"/>
              </w:rPr>
              <w:t>项目规模</w:t>
            </w:r>
          </w:p>
        </w:tc>
        <w:tc>
          <w:tcPr>
            <w:tcW w:w="1592" w:type="dxa"/>
            <w:gridSpan w:val="2"/>
            <w:vAlign w:val="center"/>
          </w:tcPr>
          <w:p>
            <w:pPr>
              <w:jc w:val="center"/>
              <w:rPr>
                <w:rFonts w:ascii="宋体" w:hAnsi="宋体"/>
                <w:color w:val="000000"/>
                <w:szCs w:val="21"/>
              </w:rPr>
            </w:pPr>
            <w:r>
              <w:rPr>
                <w:rFonts w:hint="eastAsia" w:ascii="宋体" w:hAnsi="宋体"/>
                <w:color w:val="000000"/>
                <w:szCs w:val="21"/>
              </w:rPr>
              <w:t>项目执行日期</w:t>
            </w:r>
          </w:p>
        </w:tc>
        <w:tc>
          <w:tcPr>
            <w:tcW w:w="1461" w:type="dxa"/>
            <w:gridSpan w:val="2"/>
            <w:vAlign w:val="center"/>
          </w:tcPr>
          <w:p>
            <w:pPr>
              <w:jc w:val="center"/>
              <w:rPr>
                <w:rFonts w:ascii="宋体" w:hAnsi="宋体"/>
                <w:color w:val="000000"/>
                <w:szCs w:val="21"/>
              </w:rPr>
            </w:pPr>
            <w:r>
              <w:rPr>
                <w:rFonts w:hint="eastAsia" w:ascii="宋体" w:hAnsi="宋体"/>
                <w:color w:val="000000"/>
                <w:szCs w:val="21"/>
              </w:rPr>
              <w:t>在执行或已完</w:t>
            </w:r>
          </w:p>
        </w:tc>
        <w:tc>
          <w:tcPr>
            <w:tcW w:w="1068" w:type="dxa"/>
            <w:vAlign w:val="center"/>
          </w:tcPr>
          <w:p>
            <w:pPr>
              <w:jc w:val="center"/>
              <w:rPr>
                <w:rFonts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rPr>
                <w:rFonts w:ascii="宋体" w:hAnsi="宋体"/>
                <w:color w:val="000000"/>
                <w:szCs w:val="21"/>
              </w:rPr>
            </w:pPr>
          </w:p>
        </w:tc>
        <w:tc>
          <w:tcPr>
            <w:tcW w:w="1622" w:type="dxa"/>
            <w:gridSpan w:val="2"/>
            <w:vAlign w:val="center"/>
          </w:tcPr>
          <w:p>
            <w:pPr>
              <w:rPr>
                <w:rFonts w:ascii="宋体" w:hAnsi="宋体"/>
                <w:color w:val="000000"/>
                <w:szCs w:val="21"/>
              </w:rPr>
            </w:pPr>
          </w:p>
        </w:tc>
        <w:tc>
          <w:tcPr>
            <w:tcW w:w="1326" w:type="dxa"/>
            <w:gridSpan w:val="3"/>
            <w:vAlign w:val="center"/>
          </w:tcPr>
          <w:p>
            <w:pPr>
              <w:rPr>
                <w:rFonts w:ascii="宋体" w:hAnsi="宋体"/>
                <w:color w:val="000000"/>
                <w:szCs w:val="21"/>
              </w:rPr>
            </w:pPr>
          </w:p>
        </w:tc>
        <w:tc>
          <w:tcPr>
            <w:tcW w:w="1592" w:type="dxa"/>
            <w:gridSpan w:val="2"/>
            <w:vAlign w:val="center"/>
          </w:tcPr>
          <w:p>
            <w:pPr>
              <w:rPr>
                <w:rFonts w:ascii="宋体" w:hAnsi="宋体"/>
                <w:color w:val="000000"/>
                <w:szCs w:val="21"/>
              </w:rPr>
            </w:pPr>
          </w:p>
        </w:tc>
        <w:tc>
          <w:tcPr>
            <w:tcW w:w="1461" w:type="dxa"/>
            <w:gridSpan w:val="2"/>
            <w:vAlign w:val="center"/>
          </w:tcPr>
          <w:p>
            <w:pPr>
              <w:rPr>
                <w:rFonts w:ascii="宋体" w:hAnsi="宋体"/>
                <w:color w:val="000000"/>
                <w:szCs w:val="21"/>
              </w:rPr>
            </w:pPr>
          </w:p>
        </w:tc>
        <w:tc>
          <w:tcPr>
            <w:tcW w:w="1068" w:type="dxa"/>
            <w:vAlign w:val="center"/>
          </w:tcPr>
          <w:p>
            <w:pPr>
              <w:rPr>
                <w:rFonts w:ascii="宋体" w:hAnsi="宋体"/>
                <w:color w:val="000000"/>
                <w:szCs w:val="21"/>
              </w:rPr>
            </w:pPr>
          </w:p>
        </w:tc>
      </w:tr>
    </w:tbl>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11" w:name="_Toc101074905"/>
      <w:bookmarkStart w:id="12" w:name="_Toc100052475"/>
      <w:bookmarkStart w:id="13" w:name="_Toc73521620"/>
      <w:bookmarkStart w:id="14" w:name="_Toc73521708"/>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（三）项目班子配备情况辅助说明资料</w:t>
      </w:r>
      <w:bookmarkEnd w:id="11"/>
      <w:bookmarkEnd w:id="12"/>
      <w:bookmarkEnd w:id="13"/>
      <w:bookmarkEnd w:id="14"/>
    </w:p>
    <w:p>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pPr>
        <w:spacing w:line="300" w:lineRule="auto"/>
        <w:ind w:firstLine="2520" w:firstLineChars="1200"/>
        <w:rPr>
          <w:rFonts w:ascii="宋体" w:hAnsi="宋体"/>
          <w:color w:val="000000"/>
          <w:szCs w:val="21"/>
        </w:rPr>
      </w:pPr>
      <w:r>
        <w:rPr>
          <w:rFonts w:ascii="宋体" w:hAnsi="宋体"/>
          <w:color w:val="000000"/>
          <w:szCs w:val="21"/>
        </w:rPr>
        <w:br w:type="page"/>
      </w:r>
      <w:bookmarkStart w:id="15" w:name="_Toc201743116"/>
      <w:bookmarkStart w:id="16" w:name="_Toc201997946"/>
      <w:bookmarkStart w:id="17" w:name="_Toc201742861"/>
      <w:bookmarkStart w:id="18" w:name="_Toc201719118"/>
      <w:bookmarkStart w:id="19" w:name="_Toc201401658"/>
    </w:p>
    <w:p>
      <w:pPr>
        <w:spacing w:line="300" w:lineRule="auto"/>
        <w:rPr>
          <w:rFonts w:ascii="宋体" w:hAnsi="宋体"/>
          <w:color w:val="000000"/>
          <w:szCs w:val="21"/>
        </w:rPr>
      </w:pPr>
      <w:r>
        <w:rPr>
          <w:rFonts w:hint="eastAsia" w:ascii="宋体" w:hAnsi="宋体"/>
          <w:color w:val="000000"/>
          <w:szCs w:val="21"/>
        </w:rPr>
        <w:t>格式7：法人授权书</w:t>
      </w:r>
    </w:p>
    <w:p>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pPr>
        <w:spacing w:line="400" w:lineRule="exact"/>
        <w:jc w:val="left"/>
        <w:rPr>
          <w:rFonts w:ascii="宋体" w:hAnsi="宋体" w:cs="Courier New"/>
          <w:b/>
          <w:sz w:val="24"/>
          <w:szCs w:val="24"/>
        </w:rPr>
      </w:pPr>
      <w:r>
        <w:rPr>
          <w:rFonts w:hint="eastAsia" w:ascii="宋体" w:hAnsi="宋体" w:cs="Courier New"/>
          <w:b/>
          <w:sz w:val="24"/>
          <w:szCs w:val="24"/>
        </w:rPr>
        <w:t>本授权书声明：</w:t>
      </w:r>
    </w:p>
    <w:p>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pPr>
        <w:spacing w:line="500" w:lineRule="exact"/>
        <w:ind w:firstLine="480" w:firstLineChars="200"/>
        <w:jc w:val="left"/>
        <w:rPr>
          <w:rFonts w:ascii="宋体" w:hAnsi="宋体"/>
          <w:bCs/>
          <w:sz w:val="24"/>
          <w:szCs w:val="24"/>
        </w:rPr>
      </w:pPr>
    </w:p>
    <w:p>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1"/>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tabs>
          <w:tab w:val="left" w:pos="0"/>
        </w:tabs>
        <w:spacing w:line="276" w:lineRule="auto"/>
        <w:jc w:val="left"/>
        <w:rPr>
          <w:rFonts w:ascii="宋体" w:hAnsi="宋体"/>
          <w:sz w:val="24"/>
          <w:szCs w:val="24"/>
        </w:rPr>
      </w:pPr>
    </w:p>
    <w:p>
      <w:pPr>
        <w:rPr>
          <w:rFonts w:ascii="宋体" w:hAnsi="宋体"/>
          <w:sz w:val="24"/>
          <w:szCs w:val="24"/>
        </w:rPr>
      </w:pPr>
    </w:p>
    <w:p>
      <w:pPr>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bCs/>
          <w:sz w:val="24"/>
          <w:szCs w:val="24"/>
        </w:rPr>
        <w:sectPr>
          <w:headerReference r:id="rId5" w:type="default"/>
          <w:footerReference r:id="rId6" w:type="default"/>
          <w:pgSz w:w="11906" w:h="16838"/>
          <w:pgMar w:top="1701" w:right="1588" w:bottom="1304" w:left="1588" w:header="1247" w:footer="737" w:gutter="0"/>
          <w:pgBorders>
            <w:top w:val="none" w:sz="0" w:space="0"/>
            <w:left w:val="none" w:sz="0" w:space="0"/>
            <w:bottom w:val="none" w:sz="0" w:space="0"/>
            <w:right w:val="none" w:sz="0" w:space="0"/>
          </w:pgBorders>
          <w:cols w:space="720" w:num="1"/>
          <w:docGrid w:linePitch="380" w:charSpace="-4301"/>
        </w:sectPr>
      </w:pPr>
    </w:p>
    <w:bookmarkEnd w:id="15"/>
    <w:bookmarkEnd w:id="16"/>
    <w:bookmarkEnd w:id="17"/>
    <w:bookmarkEnd w:id="18"/>
    <w:bookmarkEnd w:id="19"/>
    <w:p>
      <w:pPr>
        <w:rPr>
          <w:rFonts w:ascii="宋体" w:hAnsi="宋体"/>
          <w:bCs/>
          <w:sz w:val="24"/>
          <w:szCs w:val="24"/>
        </w:rPr>
      </w:pPr>
      <w:r>
        <w:rPr>
          <w:rFonts w:hint="eastAsia" w:ascii="宋体" w:hAnsi="宋体"/>
          <w:bCs/>
          <w:sz w:val="24"/>
          <w:szCs w:val="24"/>
        </w:rPr>
        <w:t>格式8：诚信承诺函</w:t>
      </w:r>
    </w:p>
    <w:p>
      <w:pPr>
        <w:jc w:val="center"/>
        <w:rPr>
          <w:rFonts w:ascii="宋体" w:hAnsi="宋体"/>
          <w:b/>
          <w:sz w:val="24"/>
          <w:szCs w:val="24"/>
        </w:rPr>
      </w:pPr>
      <w:r>
        <w:rPr>
          <w:rFonts w:hint="eastAsia" w:ascii="宋体" w:hAnsi="宋体"/>
          <w:b/>
          <w:bCs/>
          <w:sz w:val="24"/>
          <w:szCs w:val="24"/>
        </w:rPr>
        <w:t>诚信情况承诺函</w:t>
      </w:r>
    </w:p>
    <w:p>
      <w:pPr>
        <w:spacing w:line="312" w:lineRule="auto"/>
        <w:rPr>
          <w:rFonts w:ascii="宋体" w:hAnsi="宋体"/>
          <w:sz w:val="24"/>
          <w:szCs w:val="24"/>
        </w:rPr>
      </w:pPr>
    </w:p>
    <w:p>
      <w:pPr>
        <w:spacing w:line="360" w:lineRule="auto"/>
        <w:rPr>
          <w:rFonts w:ascii="宋体" w:hAnsi="宋体"/>
          <w:i/>
          <w:iCs/>
          <w:sz w:val="24"/>
          <w:szCs w:val="24"/>
        </w:rPr>
      </w:pPr>
      <w:r>
        <w:rPr>
          <w:rFonts w:hint="eastAsia" w:ascii="宋体" w:hAnsi="宋体"/>
          <w:sz w:val="24"/>
          <w:szCs w:val="24"/>
        </w:rPr>
        <w:t>致：深圳市儿童医院</w:t>
      </w:r>
    </w:p>
    <w:p>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pPr>
        <w:numPr>
          <w:ilvl w:val="1"/>
          <w:numId w:val="3"/>
        </w:numPr>
        <w:spacing w:line="360" w:lineRule="auto"/>
        <w:rPr>
          <w:rFonts w:ascii="宋体" w:hAnsi="宋体"/>
          <w:sz w:val="24"/>
          <w:szCs w:val="24"/>
        </w:rPr>
      </w:pPr>
      <w:r>
        <w:rPr>
          <w:rFonts w:hint="eastAsia" w:ascii="宋体" w:hAnsi="宋体"/>
          <w:sz w:val="24"/>
          <w:szCs w:val="24"/>
        </w:rPr>
        <w:t>被纪检监察部门立案调查，违法违规事实成立的；</w:t>
      </w:r>
    </w:p>
    <w:p>
      <w:pPr>
        <w:numPr>
          <w:ilvl w:val="1"/>
          <w:numId w:val="3"/>
        </w:numPr>
        <w:spacing w:line="360" w:lineRule="auto"/>
        <w:rPr>
          <w:rFonts w:ascii="宋体" w:hAnsi="宋体"/>
          <w:sz w:val="24"/>
          <w:szCs w:val="24"/>
        </w:rPr>
      </w:pPr>
      <w:r>
        <w:rPr>
          <w:rFonts w:hint="eastAsia" w:ascii="宋体" w:hAnsi="宋体"/>
          <w:sz w:val="24"/>
          <w:szCs w:val="24"/>
        </w:rPr>
        <w:t>未按规定签订、履行采购合同，造成严重后果的；</w:t>
      </w:r>
    </w:p>
    <w:p>
      <w:pPr>
        <w:numPr>
          <w:ilvl w:val="1"/>
          <w:numId w:val="3"/>
        </w:numPr>
        <w:spacing w:line="360" w:lineRule="auto"/>
        <w:rPr>
          <w:rFonts w:ascii="宋体" w:hAnsi="宋体"/>
          <w:sz w:val="24"/>
          <w:szCs w:val="24"/>
        </w:rPr>
      </w:pPr>
      <w:r>
        <w:rPr>
          <w:rFonts w:hint="eastAsia" w:ascii="宋体" w:hAnsi="宋体"/>
          <w:sz w:val="24"/>
          <w:szCs w:val="24"/>
        </w:rPr>
        <w:t>隐瞒真实情况，提供虚假资料的；</w:t>
      </w:r>
    </w:p>
    <w:p>
      <w:pPr>
        <w:numPr>
          <w:ilvl w:val="1"/>
          <w:numId w:val="3"/>
        </w:numPr>
        <w:spacing w:line="360" w:lineRule="auto"/>
        <w:rPr>
          <w:rFonts w:ascii="宋体" w:hAnsi="宋体"/>
          <w:sz w:val="24"/>
          <w:szCs w:val="24"/>
        </w:rPr>
      </w:pPr>
      <w:r>
        <w:rPr>
          <w:rFonts w:hint="eastAsia" w:ascii="宋体" w:hAnsi="宋体"/>
          <w:sz w:val="24"/>
          <w:szCs w:val="24"/>
        </w:rPr>
        <w:t>以非法手段排斥其他供应商参与竞争的；</w:t>
      </w:r>
    </w:p>
    <w:p>
      <w:pPr>
        <w:numPr>
          <w:ilvl w:val="1"/>
          <w:numId w:val="3"/>
        </w:numPr>
        <w:spacing w:line="360" w:lineRule="auto"/>
        <w:rPr>
          <w:rFonts w:ascii="宋体" w:hAnsi="宋体"/>
          <w:sz w:val="24"/>
          <w:szCs w:val="24"/>
        </w:rPr>
      </w:pPr>
      <w:r>
        <w:rPr>
          <w:rFonts w:hint="eastAsia" w:ascii="宋体" w:hAnsi="宋体"/>
          <w:sz w:val="24"/>
          <w:szCs w:val="24"/>
        </w:rPr>
        <w:t>与其他采购参加人串通投标的；</w:t>
      </w:r>
    </w:p>
    <w:p>
      <w:pPr>
        <w:numPr>
          <w:ilvl w:val="1"/>
          <w:numId w:val="3"/>
        </w:numPr>
        <w:spacing w:line="360" w:lineRule="auto"/>
        <w:rPr>
          <w:rFonts w:ascii="宋体" w:hAnsi="宋体"/>
          <w:sz w:val="24"/>
          <w:szCs w:val="24"/>
        </w:rPr>
      </w:pPr>
      <w:r>
        <w:rPr>
          <w:rFonts w:hint="eastAsia" w:ascii="宋体" w:hAnsi="宋体"/>
          <w:sz w:val="24"/>
          <w:szCs w:val="24"/>
        </w:rPr>
        <w:t>在采购活动中应当回避而未回避的；</w:t>
      </w:r>
    </w:p>
    <w:p>
      <w:pPr>
        <w:numPr>
          <w:ilvl w:val="1"/>
          <w:numId w:val="3"/>
        </w:numPr>
        <w:spacing w:line="360" w:lineRule="auto"/>
        <w:rPr>
          <w:rFonts w:ascii="宋体" w:hAnsi="宋体"/>
          <w:sz w:val="24"/>
          <w:szCs w:val="24"/>
        </w:rPr>
      </w:pPr>
      <w:r>
        <w:rPr>
          <w:rFonts w:hint="eastAsia" w:ascii="宋体" w:hAnsi="宋体"/>
          <w:sz w:val="24"/>
          <w:szCs w:val="24"/>
        </w:rPr>
        <w:t>恶意投诉的；</w:t>
      </w:r>
    </w:p>
    <w:p>
      <w:pPr>
        <w:numPr>
          <w:ilvl w:val="1"/>
          <w:numId w:val="3"/>
        </w:numPr>
        <w:spacing w:line="360" w:lineRule="auto"/>
        <w:rPr>
          <w:rFonts w:ascii="宋体" w:hAnsi="宋体"/>
          <w:sz w:val="24"/>
          <w:szCs w:val="24"/>
        </w:rPr>
      </w:pPr>
      <w:r>
        <w:rPr>
          <w:rFonts w:hint="eastAsia" w:ascii="宋体" w:hAnsi="宋体"/>
          <w:sz w:val="24"/>
          <w:szCs w:val="24"/>
        </w:rPr>
        <w:t>向采购项目相关人行贿或者提供其他不当利益的；</w:t>
      </w:r>
    </w:p>
    <w:p>
      <w:pPr>
        <w:numPr>
          <w:ilvl w:val="1"/>
          <w:numId w:val="3"/>
        </w:numPr>
        <w:spacing w:line="360" w:lineRule="auto"/>
        <w:rPr>
          <w:rFonts w:ascii="宋体" w:hAnsi="宋体"/>
          <w:sz w:val="24"/>
          <w:szCs w:val="24"/>
        </w:rPr>
      </w:pPr>
      <w:r>
        <w:rPr>
          <w:rFonts w:hint="eastAsia" w:ascii="宋体" w:hAnsi="宋体"/>
          <w:sz w:val="24"/>
          <w:szCs w:val="24"/>
        </w:rPr>
        <w:t>阻碍、抗拒主管部门监督检查的；</w:t>
      </w:r>
    </w:p>
    <w:p>
      <w:pPr>
        <w:numPr>
          <w:ilvl w:val="1"/>
          <w:numId w:val="3"/>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pPr>
        <w:spacing w:line="360" w:lineRule="auto"/>
        <w:ind w:left="420"/>
        <w:rPr>
          <w:rFonts w:ascii="宋体" w:hAnsi="宋体"/>
          <w:sz w:val="24"/>
          <w:szCs w:val="24"/>
        </w:rPr>
      </w:pPr>
      <w:r>
        <w:rPr>
          <w:rFonts w:hint="eastAsia" w:ascii="宋体" w:hAnsi="宋体"/>
          <w:sz w:val="24"/>
          <w:szCs w:val="24"/>
        </w:rPr>
        <w:t>（十一）主管部门认定的其他情形。</w:t>
      </w:r>
    </w:p>
    <w:p>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pPr>
        <w:spacing w:line="360" w:lineRule="auto"/>
        <w:jc w:val="left"/>
        <w:rPr>
          <w:rFonts w:ascii="宋体" w:hAnsi="宋体"/>
          <w:sz w:val="24"/>
          <w:szCs w:val="24"/>
        </w:rPr>
        <w:sectPr>
          <w:pgSz w:w="11906" w:h="16838"/>
          <w:pgMar w:top="1701" w:right="1588" w:bottom="1304" w:left="1588" w:header="1247" w:footer="737" w:gutter="0"/>
          <w:pgBorders>
            <w:top w:val="none" w:sz="0" w:space="0"/>
            <w:left w:val="none" w:sz="0" w:space="0"/>
            <w:bottom w:val="none" w:sz="0" w:space="0"/>
            <w:right w:val="none" w:sz="0" w:space="0"/>
          </w:pgBorders>
          <w:cols w:space="720" w:num="1"/>
          <w:docGrid w:linePitch="380" w:charSpace="-4301"/>
        </w:sectPr>
      </w:pPr>
    </w:p>
    <w:p/>
    <w:sectPr>
      <w:footerReference r:id="rId7" w:type="default"/>
      <w:pgSz w:w="11906" w:h="16838"/>
      <w:pgMar w:top="1701" w:right="1588" w:bottom="1304" w:left="1588" w:header="1247" w:footer="737" w:gutter="0"/>
      <w:pgBorders>
        <w:top w:val="none" w:sz="0" w:space="0"/>
        <w:left w:val="none" w:sz="0" w:space="0"/>
        <w:bottom w:val="none" w:sz="0" w:space="0"/>
        <w:right w:val="none" w:sz="0" w:space="0"/>
      </w:pgBorders>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5</w:t>
    </w:r>
    <w:r>
      <w:rPr>
        <w:lang w:val="zh-CN"/>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page" w:x="8278" w:y="-31"/>
      <w:rPr>
        <w:rStyle w:val="20"/>
      </w:rPr>
    </w:pPr>
    <w:r>
      <w:fldChar w:fldCharType="begin"/>
    </w:r>
    <w:r>
      <w:rPr>
        <w:rStyle w:val="20"/>
      </w:rPr>
      <w:instrText xml:space="preserve">PAGE  </w:instrText>
    </w:r>
    <w:r>
      <w:fldChar w:fldCharType="separate"/>
    </w:r>
    <w:r>
      <w:rPr>
        <w:rStyle w:val="20"/>
      </w:rPr>
      <w:t>13</w: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3"/>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678540"/>
    <w:multiLevelType w:val="singleLevel"/>
    <w:tmpl w:val="ED678540"/>
    <w:lvl w:ilvl="0" w:tentative="0">
      <w:start w:val="4"/>
      <w:numFmt w:val="decimal"/>
      <w:suff w:val="nothing"/>
      <w:lvlText w:val="（%1）"/>
      <w:lvlJc w:val="left"/>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EF890E8"/>
    <w:multiLevelType w:val="singleLevel"/>
    <w:tmpl w:val="5EF890E8"/>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1104"/>
    <w:rsid w:val="00073CAE"/>
    <w:rsid w:val="00075954"/>
    <w:rsid w:val="00080BD5"/>
    <w:rsid w:val="00083404"/>
    <w:rsid w:val="000836AF"/>
    <w:rsid w:val="00083A47"/>
    <w:rsid w:val="00084721"/>
    <w:rsid w:val="0008570C"/>
    <w:rsid w:val="0008669D"/>
    <w:rsid w:val="00092B42"/>
    <w:rsid w:val="0009552F"/>
    <w:rsid w:val="000A304E"/>
    <w:rsid w:val="000B5165"/>
    <w:rsid w:val="000C41E5"/>
    <w:rsid w:val="000C7451"/>
    <w:rsid w:val="000C769E"/>
    <w:rsid w:val="000C78FD"/>
    <w:rsid w:val="000D11AB"/>
    <w:rsid w:val="000D1423"/>
    <w:rsid w:val="000D580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27A07"/>
    <w:rsid w:val="00131D50"/>
    <w:rsid w:val="00133B20"/>
    <w:rsid w:val="00134856"/>
    <w:rsid w:val="00135B1F"/>
    <w:rsid w:val="0013707B"/>
    <w:rsid w:val="001373A7"/>
    <w:rsid w:val="00137EC9"/>
    <w:rsid w:val="001411D4"/>
    <w:rsid w:val="00152900"/>
    <w:rsid w:val="00153DA7"/>
    <w:rsid w:val="0015400F"/>
    <w:rsid w:val="001569AA"/>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86E9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449F"/>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19F1"/>
    <w:rsid w:val="006F486D"/>
    <w:rsid w:val="006F5830"/>
    <w:rsid w:val="00700CE0"/>
    <w:rsid w:val="007025D1"/>
    <w:rsid w:val="00705B2E"/>
    <w:rsid w:val="007070E5"/>
    <w:rsid w:val="007103F7"/>
    <w:rsid w:val="0071231F"/>
    <w:rsid w:val="007134DF"/>
    <w:rsid w:val="00713D6E"/>
    <w:rsid w:val="00713EA9"/>
    <w:rsid w:val="007146BA"/>
    <w:rsid w:val="00717FD9"/>
    <w:rsid w:val="007204F5"/>
    <w:rsid w:val="0072132F"/>
    <w:rsid w:val="0072155B"/>
    <w:rsid w:val="00721D51"/>
    <w:rsid w:val="007246C7"/>
    <w:rsid w:val="00731E02"/>
    <w:rsid w:val="007328D0"/>
    <w:rsid w:val="00732F0E"/>
    <w:rsid w:val="007333AB"/>
    <w:rsid w:val="00743E83"/>
    <w:rsid w:val="00745210"/>
    <w:rsid w:val="00745A30"/>
    <w:rsid w:val="00746579"/>
    <w:rsid w:val="00751B86"/>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4A64"/>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8CC"/>
    <w:rsid w:val="00874B92"/>
    <w:rsid w:val="0088373B"/>
    <w:rsid w:val="008838AE"/>
    <w:rsid w:val="00884C4D"/>
    <w:rsid w:val="00886A26"/>
    <w:rsid w:val="008A064F"/>
    <w:rsid w:val="008A3DF3"/>
    <w:rsid w:val="008B15D8"/>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557F1"/>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A6F3D"/>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1058"/>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2C01"/>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5BAE"/>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0C79"/>
    <w:rsid w:val="00BB3E82"/>
    <w:rsid w:val="00BB42D0"/>
    <w:rsid w:val="00BC167B"/>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5AC8"/>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0F31"/>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DE0"/>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2DB0"/>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0D0154"/>
    <w:rsid w:val="0213568A"/>
    <w:rsid w:val="02EE0222"/>
    <w:rsid w:val="036C2938"/>
    <w:rsid w:val="04B55E07"/>
    <w:rsid w:val="04D7648A"/>
    <w:rsid w:val="04FA14E6"/>
    <w:rsid w:val="0531362C"/>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25C0D4E"/>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A13095"/>
    <w:rsid w:val="1FE040BC"/>
    <w:rsid w:val="20152CE5"/>
    <w:rsid w:val="204801C9"/>
    <w:rsid w:val="205B011C"/>
    <w:rsid w:val="20F304B0"/>
    <w:rsid w:val="21916F90"/>
    <w:rsid w:val="22314524"/>
    <w:rsid w:val="228C71CA"/>
    <w:rsid w:val="22DE11E6"/>
    <w:rsid w:val="249C6AFD"/>
    <w:rsid w:val="25D450BA"/>
    <w:rsid w:val="25D56523"/>
    <w:rsid w:val="26E116DC"/>
    <w:rsid w:val="273322B0"/>
    <w:rsid w:val="277B4CFD"/>
    <w:rsid w:val="28752B19"/>
    <w:rsid w:val="2876124D"/>
    <w:rsid w:val="28AA01F1"/>
    <w:rsid w:val="29BD6A16"/>
    <w:rsid w:val="2A377783"/>
    <w:rsid w:val="2A6266E9"/>
    <w:rsid w:val="2A6C54A9"/>
    <w:rsid w:val="2D21664A"/>
    <w:rsid w:val="2D6900FF"/>
    <w:rsid w:val="2F34651F"/>
    <w:rsid w:val="2F425E94"/>
    <w:rsid w:val="2FB81F38"/>
    <w:rsid w:val="2FFE2912"/>
    <w:rsid w:val="30BC2EBC"/>
    <w:rsid w:val="31FF72AF"/>
    <w:rsid w:val="32781A64"/>
    <w:rsid w:val="32782FFB"/>
    <w:rsid w:val="32B86F81"/>
    <w:rsid w:val="33CC15C4"/>
    <w:rsid w:val="33CE26DF"/>
    <w:rsid w:val="33FA3136"/>
    <w:rsid w:val="353577A9"/>
    <w:rsid w:val="357B0EFD"/>
    <w:rsid w:val="35CA2DB9"/>
    <w:rsid w:val="35F41D4F"/>
    <w:rsid w:val="361E7E3B"/>
    <w:rsid w:val="3621266D"/>
    <w:rsid w:val="36974B68"/>
    <w:rsid w:val="375C2773"/>
    <w:rsid w:val="37AF626F"/>
    <w:rsid w:val="384C47A3"/>
    <w:rsid w:val="39031BEB"/>
    <w:rsid w:val="39072F88"/>
    <w:rsid w:val="391C7C77"/>
    <w:rsid w:val="394D7D0F"/>
    <w:rsid w:val="399E4DCC"/>
    <w:rsid w:val="3B5330E7"/>
    <w:rsid w:val="3BD85452"/>
    <w:rsid w:val="3BF6596E"/>
    <w:rsid w:val="3C125C3B"/>
    <w:rsid w:val="3CC86BE5"/>
    <w:rsid w:val="3D132062"/>
    <w:rsid w:val="3D286B4F"/>
    <w:rsid w:val="3D83213E"/>
    <w:rsid w:val="3DDB4F84"/>
    <w:rsid w:val="40A83A07"/>
    <w:rsid w:val="416F41D1"/>
    <w:rsid w:val="41BA0644"/>
    <w:rsid w:val="41F05DAA"/>
    <w:rsid w:val="428A76BF"/>
    <w:rsid w:val="4388454E"/>
    <w:rsid w:val="438A277C"/>
    <w:rsid w:val="43A1334F"/>
    <w:rsid w:val="446C47E5"/>
    <w:rsid w:val="45C85E8B"/>
    <w:rsid w:val="45F224BA"/>
    <w:rsid w:val="46FD5BE1"/>
    <w:rsid w:val="478E1DDE"/>
    <w:rsid w:val="47E56E6A"/>
    <w:rsid w:val="481923FF"/>
    <w:rsid w:val="48E21409"/>
    <w:rsid w:val="490579E7"/>
    <w:rsid w:val="493A417A"/>
    <w:rsid w:val="4950692B"/>
    <w:rsid w:val="497146B0"/>
    <w:rsid w:val="4A490D8F"/>
    <w:rsid w:val="4A5C465E"/>
    <w:rsid w:val="4AB26D7B"/>
    <w:rsid w:val="4AB9636A"/>
    <w:rsid w:val="4B0029CC"/>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3741E5B"/>
    <w:rsid w:val="64893CF5"/>
    <w:rsid w:val="64A11AA6"/>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12759"/>
    <w:rsid w:val="6C2D715B"/>
    <w:rsid w:val="6CCC2F03"/>
    <w:rsid w:val="6D090C4C"/>
    <w:rsid w:val="6D7C1A08"/>
    <w:rsid w:val="6D7E3DB9"/>
    <w:rsid w:val="6EBC525F"/>
    <w:rsid w:val="6EED19D9"/>
    <w:rsid w:val="6EEE2197"/>
    <w:rsid w:val="6EEF7E4F"/>
    <w:rsid w:val="6F2D12A0"/>
    <w:rsid w:val="70F03E4F"/>
    <w:rsid w:val="719954F2"/>
    <w:rsid w:val="72BB566D"/>
    <w:rsid w:val="72FE0135"/>
    <w:rsid w:val="73021E25"/>
    <w:rsid w:val="733B0CC7"/>
    <w:rsid w:val="75017925"/>
    <w:rsid w:val="75BF5C57"/>
    <w:rsid w:val="76287E23"/>
    <w:rsid w:val="76437394"/>
    <w:rsid w:val="79A732D1"/>
    <w:rsid w:val="79BA4A36"/>
    <w:rsid w:val="7A5D6417"/>
    <w:rsid w:val="7AD6416D"/>
    <w:rsid w:val="7B616DAE"/>
    <w:rsid w:val="7BCD7517"/>
    <w:rsid w:val="7BFA4470"/>
    <w:rsid w:val="7C0039D3"/>
    <w:rsid w:val="7C6C6D2C"/>
    <w:rsid w:val="7C7163B3"/>
    <w:rsid w:val="7D45640A"/>
    <w:rsid w:val="7DE6504F"/>
    <w:rsid w:val="7DEC76CD"/>
    <w:rsid w:val="7F3E3C42"/>
    <w:rsid w:val="7F751639"/>
    <w:rsid w:val="7FD70C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2"/>
    <w:qFormat/>
    <w:uiPriority w:val="0"/>
    <w:pPr>
      <w:spacing w:before="240" w:after="240"/>
      <w:outlineLvl w:val="2"/>
    </w:pPr>
    <w:rPr>
      <w:b/>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sz w:val="24"/>
    </w:rPr>
  </w:style>
  <w:style w:type="paragraph" w:styleId="6">
    <w:name w:val="annotation text"/>
    <w:basedOn w:val="1"/>
    <w:qFormat/>
    <w:uiPriority w:val="0"/>
    <w:pPr>
      <w:jc w:val="left"/>
    </w:pPr>
  </w:style>
  <w:style w:type="paragraph" w:styleId="7">
    <w:name w:val="Body Text"/>
    <w:basedOn w:val="1"/>
    <w:next w:val="8"/>
    <w:qFormat/>
    <w:uiPriority w:val="0"/>
    <w:pPr>
      <w:spacing w:after="120"/>
    </w:pPr>
    <w:rPr>
      <w:kern w:val="0"/>
      <w:sz w:val="20"/>
    </w:rPr>
  </w:style>
  <w:style w:type="paragraph" w:styleId="8">
    <w:name w:val="Body Text First Indent"/>
    <w:basedOn w:val="7"/>
    <w:semiHidden/>
    <w:unhideWhenUsed/>
    <w:qFormat/>
    <w:uiPriority w:val="99"/>
    <w:pPr>
      <w:spacing w:after="120"/>
      <w:ind w:firstLine="420" w:firstLineChars="100"/>
    </w:pPr>
    <w:rPr>
      <w:sz w:val="21"/>
    </w:rPr>
  </w:style>
  <w:style w:type="paragraph" w:styleId="9">
    <w:name w:val="Body Text Indent"/>
    <w:basedOn w:val="1"/>
    <w:qFormat/>
    <w:uiPriority w:val="0"/>
    <w:pPr>
      <w:spacing w:line="360" w:lineRule="auto"/>
      <w:ind w:left="720" w:hanging="720" w:hangingChars="300"/>
    </w:pPr>
    <w:rPr>
      <w:sz w:val="24"/>
    </w:rPr>
  </w:style>
  <w:style w:type="paragraph" w:styleId="10">
    <w:name w:val="Plain Text"/>
    <w:basedOn w:val="1"/>
    <w:link w:val="23"/>
    <w:qFormat/>
    <w:uiPriority w:val="0"/>
    <w:rPr>
      <w:rFonts w:ascii="宋体" w:hAnsi="Courier New" w:cs="Courier New"/>
      <w:szCs w:val="21"/>
    </w:rPr>
  </w:style>
  <w:style w:type="paragraph" w:styleId="11">
    <w:name w:val="Date"/>
    <w:basedOn w:val="1"/>
    <w:next w:val="1"/>
    <w:qFormat/>
    <w:uiPriority w:val="0"/>
  </w:style>
  <w:style w:type="paragraph" w:styleId="12">
    <w:name w:val="Body Text Indent 2"/>
    <w:basedOn w:val="1"/>
    <w:qFormat/>
    <w:uiPriority w:val="0"/>
    <w:pPr>
      <w:spacing w:line="360" w:lineRule="auto"/>
      <w:ind w:left="502" w:hanging="502" w:hangingChars="276"/>
    </w:pPr>
    <w:rPr>
      <w:rFonts w:ascii="仿宋_GB2312"/>
      <w:kern w:val="0"/>
      <w:sz w:val="20"/>
    </w:rPr>
  </w:style>
  <w:style w:type="paragraph" w:styleId="13">
    <w:name w:val="footer"/>
    <w:basedOn w:val="1"/>
    <w:link w:val="27"/>
    <w:qFormat/>
    <w:uiPriority w:val="99"/>
    <w:pPr>
      <w:tabs>
        <w:tab w:val="center" w:pos="4153"/>
        <w:tab w:val="right" w:pos="8306"/>
      </w:tabs>
      <w:snapToGrid w:val="0"/>
      <w:jc w:val="left"/>
    </w:pPr>
    <w:rPr>
      <w:sz w:val="18"/>
      <w:szCs w:val="18"/>
    </w:rPr>
  </w:style>
  <w:style w:type="paragraph" w:styleId="14">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spacing w:before="100" w:beforeAutospacing="1" w:after="100" w:afterAutospacing="1"/>
      <w:jc w:val="left"/>
    </w:pPr>
    <w:rPr>
      <w:kern w:val="0"/>
      <w:sz w:val="24"/>
    </w:rPr>
  </w:style>
  <w:style w:type="table" w:styleId="17">
    <w:name w:val="Table Grid"/>
    <w:basedOn w:val="1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9">
    <w:name w:val="Strong"/>
    <w:basedOn w:val="18"/>
    <w:qFormat/>
    <w:uiPriority w:val="22"/>
    <w:rPr>
      <w:b/>
      <w:bCs/>
    </w:rPr>
  </w:style>
  <w:style w:type="character" w:styleId="20">
    <w:name w:val="page number"/>
    <w:basedOn w:val="18"/>
    <w:semiHidden/>
    <w:qFormat/>
    <w:uiPriority w:val="0"/>
  </w:style>
  <w:style w:type="character" w:styleId="21">
    <w:name w:val="Hyperlink"/>
    <w:basedOn w:val="18"/>
    <w:qFormat/>
    <w:uiPriority w:val="0"/>
    <w:rPr>
      <w:color w:val="0000FF"/>
      <w:u w:val="single"/>
    </w:rPr>
  </w:style>
  <w:style w:type="character" w:customStyle="1" w:styleId="22">
    <w:name w:val="标题 3 字符"/>
    <w:basedOn w:val="18"/>
    <w:link w:val="5"/>
    <w:qFormat/>
    <w:uiPriority w:val="0"/>
    <w:rPr>
      <w:b/>
      <w:kern w:val="2"/>
      <w:sz w:val="24"/>
    </w:rPr>
  </w:style>
  <w:style w:type="character" w:customStyle="1" w:styleId="23">
    <w:name w:val="纯文本 字符"/>
    <w:basedOn w:val="18"/>
    <w:link w:val="10"/>
    <w:qFormat/>
    <w:uiPriority w:val="0"/>
    <w:rPr>
      <w:rFonts w:ascii="宋体" w:hAnsi="Courier New" w:cs="Courier New"/>
      <w:kern w:val="2"/>
      <w:sz w:val="21"/>
      <w:szCs w:val="21"/>
    </w:rPr>
  </w:style>
  <w:style w:type="paragraph" w:customStyle="1" w:styleId="24">
    <w:name w:val="Char"/>
    <w:basedOn w:val="1"/>
    <w:qFormat/>
    <w:uiPriority w:val="0"/>
    <w:rPr>
      <w:rFonts w:ascii="仿宋_GB2312" w:eastAsia="仿宋_GB2312"/>
      <w:b/>
      <w:sz w:val="32"/>
      <w:szCs w:val="32"/>
    </w:rPr>
  </w:style>
  <w:style w:type="paragraph" w:customStyle="1" w:styleId="25">
    <w:name w:val="样式 (西文) 宋体 行距: 1.5 倍行距"/>
    <w:basedOn w:val="1"/>
    <w:qFormat/>
    <w:uiPriority w:val="0"/>
    <w:pPr>
      <w:spacing w:line="360" w:lineRule="auto"/>
    </w:pPr>
    <w:rPr>
      <w:rFonts w:ascii="宋体" w:hAnsi="宋体" w:cs="宋体"/>
    </w:rPr>
  </w:style>
  <w:style w:type="character" w:customStyle="1" w:styleId="26">
    <w:name w:val="页眉 字符"/>
    <w:basedOn w:val="18"/>
    <w:link w:val="14"/>
    <w:qFormat/>
    <w:uiPriority w:val="0"/>
    <w:rPr>
      <w:kern w:val="2"/>
      <w:sz w:val="18"/>
      <w:szCs w:val="18"/>
    </w:rPr>
  </w:style>
  <w:style w:type="character" w:customStyle="1" w:styleId="27">
    <w:name w:val="页脚 字符"/>
    <w:basedOn w:val="18"/>
    <w:link w:val="13"/>
    <w:qFormat/>
    <w:uiPriority w:val="99"/>
    <w:rPr>
      <w:kern w:val="2"/>
      <w:sz w:val="18"/>
      <w:szCs w:val="18"/>
    </w:rPr>
  </w:style>
  <w:style w:type="character" w:customStyle="1" w:styleId="28">
    <w:name w:val="标题 2 字符"/>
    <w:basedOn w:val="18"/>
    <w:link w:val="4"/>
    <w:semiHidden/>
    <w:qFormat/>
    <w:uiPriority w:val="0"/>
    <w:rPr>
      <w:rFonts w:asciiTheme="majorHAnsi" w:hAnsiTheme="majorHAnsi" w:eastAsiaTheme="majorEastAsia" w:cstheme="majorBidi"/>
      <w:b/>
      <w:bCs/>
      <w:kern w:val="2"/>
      <w:sz w:val="32"/>
      <w:szCs w:val="32"/>
    </w:rPr>
  </w:style>
  <w:style w:type="paragraph" w:customStyle="1" w:styleId="29">
    <w:name w:val="列表段落1"/>
    <w:basedOn w:val="1"/>
    <w:qFormat/>
    <w:uiPriority w:val="34"/>
    <w:pPr>
      <w:ind w:firstLine="420" w:firstLineChars="200"/>
    </w:pPr>
    <w:rPr>
      <w:rFonts w:ascii="Calibri" w:hAnsi="Calibri"/>
      <w:szCs w:val="22"/>
    </w:rPr>
  </w:style>
  <w:style w:type="character" w:customStyle="1" w:styleId="30">
    <w:name w:val="标题 1 字符"/>
    <w:basedOn w:val="18"/>
    <w:link w:val="3"/>
    <w:qFormat/>
    <w:uiPriority w:val="0"/>
    <w:rPr>
      <w:b/>
      <w:bCs/>
      <w:kern w:val="44"/>
      <w:sz w:val="44"/>
      <w:szCs w:val="44"/>
    </w:rPr>
  </w:style>
  <w:style w:type="paragraph" w:customStyle="1" w:styleId="31">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32">
    <w:name w:val="_Style 1"/>
    <w:basedOn w:val="1"/>
    <w:qFormat/>
    <w:uiPriority w:val="34"/>
    <w:pPr>
      <w:ind w:firstLine="420" w:firstLineChars="200"/>
    </w:pPr>
  </w:style>
  <w:style w:type="paragraph" w:customStyle="1" w:styleId="33">
    <w:name w:val="样式3"/>
    <w:basedOn w:val="1"/>
    <w:qFormat/>
    <w:uiPriority w:val="0"/>
    <w:pPr>
      <w:spacing w:line="0" w:lineRule="atLeast"/>
      <w:outlineLvl w:val="0"/>
    </w:pPr>
    <w:rPr>
      <w:rFonts w:ascii="宋体" w:hAnsi="Courier New"/>
      <w:sz w:val="28"/>
      <w:szCs w:val="24"/>
    </w:rPr>
  </w:style>
  <w:style w:type="paragraph" w:customStyle="1" w:styleId="34">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5">
    <w:name w:val="招标文件样式2"/>
    <w:basedOn w:val="1"/>
    <w:qFormat/>
    <w:uiPriority w:val="99"/>
    <w:pPr>
      <w:jc w:val="center"/>
      <w:outlineLvl w:val="0"/>
    </w:pPr>
    <w:rPr>
      <w:rFonts w:ascii="宋体" w:hAnsi="宋体"/>
      <w:b/>
      <w:sz w:val="28"/>
      <w:szCs w:val="28"/>
    </w:rPr>
  </w:style>
  <w:style w:type="paragraph" w:customStyle="1" w:styleId="36">
    <w:name w:val="列出段落1"/>
    <w:basedOn w:val="1"/>
    <w:qFormat/>
    <w:uiPriority w:val="99"/>
    <w:pPr>
      <w:ind w:firstLine="420" w:firstLineChars="200"/>
    </w:pPr>
  </w:style>
  <w:style w:type="paragraph" w:customStyle="1" w:styleId="37">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8">
    <w:name w:val="List Paragraph1"/>
    <w:basedOn w:val="1"/>
    <w:qFormat/>
    <w:uiPriority w:val="99"/>
    <w:pPr>
      <w:ind w:firstLine="420" w:firstLineChars="200"/>
    </w:pPr>
  </w:style>
  <w:style w:type="paragraph" w:customStyle="1" w:styleId="39">
    <w:name w:val="msolistparagraph"/>
    <w:basedOn w:val="1"/>
    <w:qFormat/>
    <w:uiPriority w:val="0"/>
    <w:pPr>
      <w:adjustRightInd w:val="0"/>
      <w:snapToGrid w:val="0"/>
      <w:ind w:firstLine="420" w:firstLineChars="200"/>
    </w:pPr>
    <w:rPr>
      <w:sz w:val="28"/>
      <w:szCs w:val="24"/>
    </w:rPr>
  </w:style>
  <w:style w:type="character" w:customStyle="1" w:styleId="40">
    <w:name w:val="font31"/>
    <w:basedOn w:val="18"/>
    <w:qFormat/>
    <w:uiPriority w:val="0"/>
    <w:rPr>
      <w:rFonts w:hint="eastAsia" w:ascii="宋体" w:hAnsi="宋体" w:eastAsia="宋体" w:cs="Times New Roman"/>
      <w:color w:val="000000"/>
      <w:sz w:val="20"/>
      <w:szCs w:val="20"/>
      <w:u w:val="none"/>
    </w:rPr>
  </w:style>
  <w:style w:type="character" w:customStyle="1" w:styleId="41">
    <w:name w:val="font21"/>
    <w:basedOn w:val="18"/>
    <w:qFormat/>
    <w:uiPriority w:val="0"/>
    <w:rPr>
      <w:rFonts w:hint="eastAsia" w:ascii="宋体" w:hAnsi="宋体" w:eastAsia="宋体" w:cs="宋体"/>
      <w:color w:val="000000"/>
      <w:sz w:val="18"/>
      <w:szCs w:val="18"/>
      <w:u w:val="none"/>
    </w:rPr>
  </w:style>
  <w:style w:type="paragraph" w:customStyle="1" w:styleId="42">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styleId="43">
    <w:name w:val="List Paragraph"/>
    <w:basedOn w:val="1"/>
    <w:qFormat/>
    <w:uiPriority w:val="34"/>
    <w:pPr>
      <w:ind w:firstLine="420" w:firstLineChars="200"/>
    </w:pPr>
    <w:rPr>
      <w:rFonts w:ascii="Calibri" w:hAnsi="Calibri"/>
      <w:szCs w:val="22"/>
    </w:rPr>
  </w:style>
  <w:style w:type="paragraph" w:customStyle="1" w:styleId="44">
    <w:name w:val="Table Paragraph"/>
    <w:basedOn w:val="1"/>
    <w:qFormat/>
    <w:uiPriority w:val="1"/>
    <w:pPr>
      <w:jc w:val="left"/>
    </w:pPr>
    <w:rPr>
      <w:rFonts w:ascii="等线" w:hAnsi="等线" w:eastAsia="等线"/>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C980F7-C38D-4FBE-B5A3-726F65CC9B8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5327</Words>
  <Characters>5444</Characters>
  <Lines>38</Lines>
  <Paragraphs>10</Paragraphs>
  <TotalTime>2</TotalTime>
  <ScaleCrop>false</ScaleCrop>
  <LinksUpToDate>false</LinksUpToDate>
  <CharactersWithSpaces>6502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2021-03-17T00:41:00Z</dcterms:created>
  <dc:creator>User</dc:creator>
  <cp:lastModifiedBy>云中漫步1398606018</cp:lastModifiedBy>
  <cp:lastPrinted>2021-06-21T07:45:00Z</cp:lastPrinted>
  <dcterms:modified xsi:type="dcterms:W3CDTF">2023-03-03T04:10:37Z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D369D7411736420EBC8B9CD30170AD7D</vt:lpwstr>
  </property>
</Properties>
</file>