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63" w:rsidRDefault="00B74D63">
      <w:pPr>
        <w:rPr>
          <w:rFonts w:ascii="宋体" w:hAnsi="宋体"/>
          <w:b/>
          <w:sz w:val="24"/>
          <w:szCs w:val="24"/>
        </w:rPr>
      </w:pPr>
    </w:p>
    <w:p w:rsidR="00B74D63" w:rsidRDefault="00AD4CCB">
      <w:pPr>
        <w:ind w:firstLineChars="199" w:firstLine="2397"/>
        <w:rPr>
          <w:b/>
          <w:sz w:val="120"/>
          <w:szCs w:val="120"/>
        </w:rPr>
      </w:pPr>
      <w:r>
        <w:rPr>
          <w:rFonts w:hint="eastAsia"/>
          <w:b/>
          <w:sz w:val="120"/>
          <w:szCs w:val="120"/>
        </w:rPr>
        <w:t>采购文件</w:t>
      </w:r>
    </w:p>
    <w:p w:rsidR="00B74D63" w:rsidRDefault="00B74D63">
      <w:pPr>
        <w:rPr>
          <w:szCs w:val="22"/>
        </w:rPr>
      </w:pPr>
    </w:p>
    <w:p w:rsidR="00B74D63" w:rsidRDefault="00AD4CCB">
      <w:pPr>
        <w:jc w:val="center"/>
        <w:rPr>
          <w:b/>
          <w:sz w:val="52"/>
          <w:szCs w:val="52"/>
        </w:rPr>
      </w:pPr>
      <w:r>
        <w:rPr>
          <w:rFonts w:hint="eastAsia"/>
          <w:b/>
          <w:sz w:val="52"/>
          <w:szCs w:val="52"/>
        </w:rPr>
        <w:t xml:space="preserve">   </w:t>
      </w:r>
      <w:r>
        <w:rPr>
          <w:rFonts w:hint="eastAsia"/>
          <w:b/>
          <w:sz w:val="52"/>
          <w:szCs w:val="52"/>
        </w:rPr>
        <w:t>（服务类）</w:t>
      </w:r>
    </w:p>
    <w:p w:rsidR="00B74D63" w:rsidRDefault="00B74D63">
      <w:pPr>
        <w:rPr>
          <w:szCs w:val="22"/>
        </w:rPr>
      </w:pPr>
    </w:p>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AD4CCB">
      <w:pPr>
        <w:jc w:val="center"/>
        <w:rPr>
          <w:sz w:val="80"/>
          <w:szCs w:val="80"/>
        </w:rPr>
      </w:pPr>
      <w:r>
        <w:rPr>
          <w:rFonts w:hint="eastAsia"/>
          <w:b/>
          <w:sz w:val="44"/>
          <w:szCs w:val="44"/>
        </w:rPr>
        <w:t>深圳市儿童医院</w:t>
      </w:r>
    </w:p>
    <w:p w:rsidR="00B74D63" w:rsidRDefault="00B74D63">
      <w:pPr>
        <w:rPr>
          <w:rFonts w:ascii="宋体" w:hAnsi="宋体"/>
          <w:b/>
          <w:sz w:val="24"/>
          <w:szCs w:val="24"/>
        </w:rPr>
      </w:pPr>
    </w:p>
    <w:p w:rsidR="00B74D63" w:rsidRDefault="00B74D63">
      <w:pPr>
        <w:rPr>
          <w:rFonts w:ascii="宋体" w:hAnsi="宋体"/>
          <w:b/>
          <w:sz w:val="24"/>
          <w:szCs w:val="24"/>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sectPr w:rsidR="00B74D63">
          <w:headerReference w:type="even" r:id="rId9"/>
          <w:footerReference w:type="default" r:id="rId10"/>
          <w:pgSz w:w="11906" w:h="16838"/>
          <w:pgMar w:top="1701" w:right="1588" w:bottom="1304" w:left="1588" w:header="1247" w:footer="737" w:gutter="0"/>
          <w:cols w:space="720"/>
          <w:docGrid w:linePitch="380" w:charSpace="-4301"/>
        </w:sectPr>
      </w:pPr>
    </w:p>
    <w:p w:rsidR="00B74D63" w:rsidRDefault="00AD4CCB">
      <w:pPr>
        <w:snapToGrid w:val="0"/>
        <w:ind w:rightChars="-150" w:right="-315" w:firstLineChars="200" w:firstLine="420"/>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rsidR="00B74D63" w:rsidRDefault="00AD4CCB">
      <w:pPr>
        <w:snapToGrid w:val="0"/>
        <w:ind w:rightChars="-150" w:right="-315"/>
        <w:rPr>
          <w:rFonts w:ascii="宋体" w:hAnsi="宋体"/>
          <w:szCs w:val="21"/>
        </w:rPr>
      </w:pPr>
      <w:r>
        <w:rPr>
          <w:rFonts w:ascii="宋体" w:hAnsi="宋体" w:hint="eastAsia"/>
          <w:szCs w:val="21"/>
        </w:rPr>
        <w:t>价格分计算方法可分为两种：</w:t>
      </w:r>
    </w:p>
    <w:p w:rsidR="00B74D63" w:rsidRDefault="00AD4CCB">
      <w:pPr>
        <w:snapToGrid w:val="0"/>
        <w:ind w:rightChars="-150" w:right="-315" w:firstLineChars="200" w:firstLine="420"/>
        <w:rPr>
          <w:rFonts w:ascii="宋体" w:hAnsi="宋体"/>
          <w:szCs w:val="21"/>
        </w:rPr>
      </w:pPr>
      <w:r>
        <w:rPr>
          <w:rFonts w:ascii="宋体" w:hAnsi="宋体" w:hint="eastAsia"/>
          <w:szCs w:val="21"/>
        </w:rPr>
        <w:t>方法一：价格分=[1-（投标报价-最低价）/最低价]×价格权重×100;当价格分＜0时，取0。</w:t>
      </w:r>
    </w:p>
    <w:p w:rsidR="00B74D63" w:rsidRDefault="00AD4CCB">
      <w:pPr>
        <w:spacing w:line="360" w:lineRule="exact"/>
        <w:ind w:firstLineChars="200" w:firstLine="420"/>
        <w:rPr>
          <w:rFonts w:ascii="宋体" w:hAnsi="宋体"/>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ascii="宋体" w:hAnsi="宋体" w:hint="eastAsia"/>
          <w:color w:val="FF0000"/>
          <w:szCs w:val="21"/>
        </w:rPr>
        <w:t>5%</w:t>
      </w:r>
      <w:r>
        <w:rPr>
          <w:rFonts w:ascii="宋体" w:hAnsi="宋体" w:hint="eastAsia"/>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00"/>
        <w:gridCol w:w="2238"/>
        <w:gridCol w:w="66"/>
        <w:gridCol w:w="685"/>
        <w:gridCol w:w="738"/>
        <w:gridCol w:w="3848"/>
      </w:tblGrid>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序号</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评分项</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权重</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1</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价格部分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2</w:t>
            </w:r>
            <w:r>
              <w:rPr>
                <w:rFonts w:ascii="宋体" w:hAnsi="宋体"/>
                <w:b/>
                <w:szCs w:val="21"/>
              </w:rPr>
              <w:t>0</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2</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技术部分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60</w:t>
            </w:r>
          </w:p>
        </w:tc>
      </w:tr>
      <w:tr w:rsidR="00B74D63">
        <w:trPr>
          <w:trHeight w:val="63"/>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751"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实施方案（工作措施、工作方法、工作手段、工作流程）</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6-7</w:t>
            </w:r>
            <w:r>
              <w:rPr>
                <w:rFonts w:ascii="宋体" w:hAnsi="宋体" w:cs="仿宋"/>
                <w:szCs w:val="21"/>
              </w:rPr>
              <w:t>分；评价为良得</w:t>
            </w:r>
            <w:r>
              <w:rPr>
                <w:rFonts w:ascii="宋体" w:hAnsi="宋体" w:cs="仿宋" w:hint="eastAsia"/>
                <w:szCs w:val="21"/>
              </w:rPr>
              <w:t>4-5</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7-8</w:t>
            </w:r>
            <w:r>
              <w:rPr>
                <w:rFonts w:ascii="宋体" w:hAnsi="宋体" w:cs="仿宋"/>
                <w:szCs w:val="21"/>
              </w:rPr>
              <w:t>分；评价为良得</w:t>
            </w:r>
            <w:r>
              <w:rPr>
                <w:rFonts w:ascii="宋体" w:hAnsi="宋体" w:cs="仿宋" w:hint="eastAsia"/>
                <w:szCs w:val="21"/>
              </w:rPr>
              <w:t>4-6</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违约承诺</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拟安排的项目负责人情况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7</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技术参数要求符合度</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w:t>
            </w:r>
            <w:r>
              <w:rPr>
                <w:rFonts w:ascii="宋体" w:hAnsi="宋体" w:cs="仿宋" w:hint="eastAsia"/>
                <w:szCs w:val="21"/>
              </w:rPr>
              <w:lastRenderedPageBreak/>
              <w:t>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lastRenderedPageBreak/>
              <w:t>根据保修要求和技术参数要求符合程度</w:t>
            </w:r>
            <w:r>
              <w:rPr>
                <w:rFonts w:ascii="宋体" w:hAnsi="宋体" w:cs="仿宋"/>
                <w:szCs w:val="21"/>
              </w:rPr>
              <w:lastRenderedPageBreak/>
              <w:t>方面标准评分，每不满足一项一般参数扣2分，每不满足一项重要参数（带</w:t>
            </w:r>
            <w:r>
              <w:rPr>
                <w:rFonts w:ascii="宋体" w:hAnsi="宋体" w:cs="仿宋" w:hint="eastAsia"/>
                <w:szCs w:val="21"/>
              </w:rPr>
              <w:t>▲</w:t>
            </w:r>
            <w:r>
              <w:rPr>
                <w:rFonts w:ascii="宋体" w:hAnsi="宋体" w:cs="仿宋"/>
                <w:szCs w:val="21"/>
              </w:rPr>
              <w:t>号）扣3分，扣完为止（需提供相应的证明文件或者承诺函）。</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8</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ascii="宋体" w:hAnsi="宋体" w:cs="仿宋" w:hint="eastAsia"/>
                <w:szCs w:val="21"/>
              </w:rPr>
              <w:t>，</w:t>
            </w:r>
            <w:r>
              <w:rPr>
                <w:rFonts w:ascii="宋体" w:hAnsi="宋体" w:cs="仿宋"/>
                <w:szCs w:val="21"/>
              </w:rPr>
              <w:t>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3</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商务部分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15</w:t>
            </w:r>
          </w:p>
        </w:tc>
      </w:tr>
      <w:tr w:rsidR="00B74D63">
        <w:trPr>
          <w:trHeight w:val="81"/>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投标人近三年（2019年至今）同类业绩，提供3个或以上同类业绩即得满分，提供2个得</w:t>
            </w:r>
            <w:r>
              <w:rPr>
                <w:rFonts w:ascii="宋体" w:hAnsi="宋体" w:hint="eastAsia"/>
                <w:szCs w:val="21"/>
              </w:rPr>
              <w:t>3分</w:t>
            </w:r>
            <w:r>
              <w:rPr>
                <w:rFonts w:ascii="宋体" w:hAnsi="宋体"/>
                <w:szCs w:val="21"/>
              </w:rPr>
              <w:t>，提供1个得</w:t>
            </w:r>
            <w:r>
              <w:rPr>
                <w:rFonts w:ascii="宋体" w:hAnsi="宋体" w:hint="eastAsia"/>
                <w:szCs w:val="21"/>
              </w:rPr>
              <w:t>1.5分</w:t>
            </w:r>
            <w:r>
              <w:rPr>
                <w:rFonts w:ascii="宋体" w:hAnsi="宋体"/>
                <w:szCs w:val="21"/>
              </w:rPr>
              <w:t>，未提供的不得分。投标人必须在投标文件中提供每一个完工项目的合同或中标通知书，否则不得分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投标人获奖（荣誉）情况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ascii="宋体" w:hAnsi="宋体" w:cs="仿宋" w:hint="eastAsia"/>
                <w:szCs w:val="21"/>
              </w:rPr>
              <w:t>5</w:t>
            </w:r>
            <w:r>
              <w:rPr>
                <w:rFonts w:ascii="宋体" w:hAnsi="宋体" w:cs="仿宋"/>
                <w:szCs w:val="21"/>
              </w:rPr>
              <w:t>分；评价为良得</w:t>
            </w:r>
            <w:r>
              <w:rPr>
                <w:rFonts w:ascii="宋体" w:hAnsi="宋体" w:cs="仿宋" w:hint="eastAsia"/>
                <w:szCs w:val="21"/>
              </w:rPr>
              <w:t>2</w:t>
            </w:r>
            <w:r>
              <w:rPr>
                <w:rFonts w:ascii="宋体" w:hAnsi="宋体" w:cs="仿宋"/>
                <w:szCs w:val="21"/>
              </w:rPr>
              <w:t>分</w:t>
            </w:r>
            <w:r>
              <w:rPr>
                <w:rFonts w:ascii="宋体" w:hAnsi="宋体" w:cs="仿宋" w:hint="eastAsia"/>
                <w:szCs w:val="21"/>
              </w:rPr>
              <w:t>，</w:t>
            </w:r>
            <w:r>
              <w:rPr>
                <w:rFonts w:ascii="宋体" w:hAnsi="宋体"/>
                <w:szCs w:val="21"/>
              </w:rPr>
              <w:t>未提供的不得分。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3</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服务网点（场地）</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left"/>
              <w:rPr>
                <w:rFonts w:ascii="宋体" w:hAnsi="宋体"/>
                <w:szCs w:val="21"/>
              </w:rPr>
            </w:pPr>
            <w:r>
              <w:rPr>
                <w:rFonts w:ascii="宋体" w:hAnsi="宋体"/>
                <w:szCs w:val="21"/>
              </w:rPr>
              <w:t>具有广东省内服务网点得1分，没有不得分。</w:t>
            </w:r>
          </w:p>
          <w:p w:rsidR="00B74D63" w:rsidRDefault="00AD4CCB">
            <w:pPr>
              <w:widowControl/>
              <w:spacing w:line="120" w:lineRule="atLeast"/>
              <w:jc w:val="left"/>
              <w:rPr>
                <w:rFonts w:ascii="宋体" w:hAnsi="宋体"/>
                <w:szCs w:val="21"/>
              </w:rPr>
            </w:pPr>
            <w:r>
              <w:rPr>
                <w:rFonts w:ascii="宋体" w:hAnsi="宋体"/>
                <w:szCs w:val="21"/>
              </w:rPr>
              <w:t>（提供正在服务期内的网点合同复印件）</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4</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项目完成（服务期满）后的服务承诺</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报价合理性</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tcBorders>
              <w:left w:val="single" w:sz="4" w:space="0" w:color="auto"/>
              <w:right w:val="single" w:sz="4" w:space="0" w:color="auto"/>
            </w:tcBorders>
            <w:vAlign w:val="center"/>
          </w:tcPr>
          <w:p w:rsidR="00B74D63" w:rsidRDefault="00AD4CCB">
            <w:pPr>
              <w:widowControl/>
              <w:jc w:val="center"/>
              <w:rPr>
                <w:rFonts w:ascii="宋体" w:hAnsi="宋体"/>
                <w:szCs w:val="21"/>
              </w:rPr>
            </w:pPr>
            <w:r>
              <w:rPr>
                <w:rFonts w:ascii="宋体" w:hAnsi="宋体" w:hint="eastAsia"/>
                <w:szCs w:val="21"/>
              </w:rPr>
              <w:t>4</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b/>
                <w:szCs w:val="21"/>
              </w:rPr>
              <w:t>诚信情况</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widowControl/>
              <w:spacing w:line="120" w:lineRule="atLeast"/>
              <w:jc w:val="center"/>
              <w:rPr>
                <w:rFonts w:ascii="宋体" w:hAnsi="宋体"/>
                <w:szCs w:val="21"/>
              </w:rPr>
            </w:pPr>
            <w:r>
              <w:rPr>
                <w:rFonts w:ascii="宋体" w:hAnsi="宋体" w:hint="eastAsia"/>
                <w:b/>
                <w:szCs w:val="21"/>
              </w:rPr>
              <w:t>5</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ind w:firstLineChars="50" w:firstLine="105"/>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诚信评价</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left"/>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根据《深圳市财政委员会关于加强招投标评审环节诚信管理的通知》（深财购[2013]27号）的要求，投标人在参与政府采购活动中存在诚信相关问题的，本</w:t>
            </w:r>
            <w:r>
              <w:rPr>
                <w:rFonts w:ascii="宋体" w:hAnsi="宋体" w:cs="宋体" w:hint="eastAsia"/>
                <w:szCs w:val="21"/>
              </w:rPr>
              <w:lastRenderedPageBreak/>
              <w:t>项不得分，未出现相关诚信问题的得满分。以深圳市政府采购中心供应商库中的处罚记录为准。投标人无需提供任何证明材料，由采购中心工作人员向评委会提供相关信息。</w:t>
            </w:r>
          </w:p>
        </w:tc>
      </w:tr>
    </w:tbl>
    <w:p w:rsidR="00B74D63" w:rsidRDefault="00B74D63">
      <w:pPr>
        <w:spacing w:line="360" w:lineRule="exact"/>
        <w:jc w:val="left"/>
        <w:rPr>
          <w:rFonts w:ascii="宋体" w:hAnsi="宋体"/>
          <w:color w:val="000000"/>
          <w:szCs w:val="21"/>
        </w:rPr>
      </w:pPr>
      <w:bookmarkStart w:id="0" w:name="InsertEnd"/>
      <w:bookmarkEnd w:id="0"/>
    </w:p>
    <w:p w:rsidR="00B74D63" w:rsidRDefault="00AD4CCB">
      <w:pPr>
        <w:spacing w:line="360" w:lineRule="exact"/>
        <w:jc w:val="left"/>
        <w:rPr>
          <w:rFonts w:ascii="宋体" w:hAnsi="宋体"/>
          <w:color w:val="000000"/>
          <w:szCs w:val="21"/>
        </w:rPr>
      </w:pPr>
      <w:r>
        <w:rPr>
          <w:rFonts w:ascii="宋体" w:hAnsi="宋体" w:hint="eastAsia"/>
          <w:color w:val="000000"/>
          <w:szCs w:val="21"/>
        </w:rPr>
        <w:t>说明：</w:t>
      </w:r>
    </w:p>
    <w:p w:rsidR="00B74D63" w:rsidRDefault="00AD4CCB">
      <w:pPr>
        <w:spacing w:line="360" w:lineRule="exact"/>
        <w:jc w:val="left"/>
        <w:rPr>
          <w:rFonts w:ascii="宋体" w:hAnsi="宋体"/>
          <w:color w:val="000000"/>
          <w:szCs w:val="21"/>
        </w:rPr>
      </w:pPr>
      <w:r>
        <w:rPr>
          <w:rFonts w:ascii="宋体" w:hAnsi="宋体" w:hint="eastAsia"/>
          <w:color w:val="000000"/>
          <w:szCs w:val="21"/>
        </w:rPr>
        <w:t>1、本评分表中每一栏的得分最高不得超过该项评审指标的分值。</w:t>
      </w:r>
    </w:p>
    <w:p w:rsidR="00B74D63" w:rsidRDefault="00AD4CCB">
      <w:pPr>
        <w:spacing w:line="360" w:lineRule="exact"/>
        <w:jc w:val="left"/>
        <w:rPr>
          <w:rFonts w:ascii="宋体" w:hAnsi="宋体"/>
          <w:color w:val="000000"/>
          <w:szCs w:val="21"/>
        </w:rPr>
      </w:pPr>
      <w:r>
        <w:rPr>
          <w:rFonts w:ascii="宋体" w:hAnsi="宋体" w:hint="eastAsia"/>
          <w:color w:val="000000"/>
          <w:szCs w:val="21"/>
        </w:rPr>
        <w:t>2、表中要求提供相关计分证明文件的内容，投标文件中须明确加以说明，未按要求提供相关文件或说明不清楚的按不符合要求处理。</w:t>
      </w:r>
    </w:p>
    <w:p w:rsidR="00B74D63" w:rsidRDefault="00B74D63"/>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EF48DE" w:rsidRPr="0036726E" w:rsidRDefault="00EF48DE" w:rsidP="00EF48DE">
      <w:pPr>
        <w:spacing w:after="78"/>
        <w:jc w:val="left"/>
        <w:outlineLvl w:val="0"/>
        <w:rPr>
          <w:rFonts w:asciiTheme="minorEastAsia" w:hAnsiTheme="minorEastAsia"/>
          <w:color w:val="000000"/>
          <w:sz w:val="40"/>
          <w:szCs w:val="40"/>
        </w:rPr>
      </w:pPr>
      <w:r w:rsidRPr="0036726E">
        <w:rPr>
          <w:rFonts w:asciiTheme="minorEastAsia" w:hAnsiTheme="minorEastAsia" w:hint="eastAsia"/>
          <w:color w:val="000000"/>
          <w:sz w:val="40"/>
          <w:szCs w:val="40"/>
        </w:rPr>
        <w:lastRenderedPageBreak/>
        <w:t>项</w:t>
      </w:r>
      <w:r w:rsidRPr="0036726E">
        <w:rPr>
          <w:rFonts w:asciiTheme="minorEastAsia" w:hAnsiTheme="minorEastAsia" w:hint="eastAsia"/>
          <w:color w:val="000000" w:themeColor="text1"/>
          <w:sz w:val="40"/>
          <w:szCs w:val="40"/>
        </w:rPr>
        <w:t>目：总预算</w:t>
      </w:r>
      <w:r>
        <w:rPr>
          <w:rFonts w:asciiTheme="minorEastAsia" w:hAnsiTheme="minorEastAsia"/>
          <w:color w:val="000000" w:themeColor="text1"/>
          <w:sz w:val="40"/>
          <w:szCs w:val="40"/>
        </w:rPr>
        <w:t>20</w:t>
      </w:r>
      <w:r w:rsidRPr="0036726E">
        <w:rPr>
          <w:rFonts w:asciiTheme="minorEastAsia" w:hAnsiTheme="minorEastAsia" w:hint="eastAsia"/>
          <w:color w:val="000000" w:themeColor="text1"/>
          <w:sz w:val="40"/>
          <w:szCs w:val="40"/>
        </w:rPr>
        <w:t>万元</w:t>
      </w:r>
    </w:p>
    <w:p w:rsidR="00EF48DE" w:rsidRPr="00380DC3" w:rsidRDefault="00EF48DE" w:rsidP="00EF48DE">
      <w:pPr>
        <w:spacing w:after="78"/>
        <w:jc w:val="center"/>
        <w:outlineLvl w:val="0"/>
        <w:rPr>
          <w:rFonts w:ascii="宋体" w:hAnsi="宋体"/>
          <w:sz w:val="40"/>
          <w:szCs w:val="40"/>
        </w:rPr>
      </w:pPr>
      <w:r w:rsidRPr="00380DC3">
        <w:rPr>
          <w:rFonts w:ascii="宋体" w:hAnsi="宋体" w:hint="eastAsia"/>
          <w:sz w:val="40"/>
          <w:szCs w:val="40"/>
        </w:rPr>
        <w:t>招标参数</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750"/>
      </w:tblGrid>
      <w:tr w:rsidR="00EF48DE" w:rsidTr="0071521D">
        <w:trPr>
          <w:trHeight w:val="330"/>
          <w:jc w:val="center"/>
        </w:trPr>
        <w:tc>
          <w:tcPr>
            <w:tcW w:w="1276" w:type="dxa"/>
            <w:tcBorders>
              <w:top w:val="single" w:sz="4" w:space="0" w:color="auto"/>
              <w:left w:val="single" w:sz="4" w:space="0" w:color="auto"/>
              <w:bottom w:val="single" w:sz="4" w:space="0" w:color="auto"/>
              <w:right w:val="single" w:sz="4" w:space="0" w:color="auto"/>
            </w:tcBorders>
            <w:vAlign w:val="center"/>
          </w:tcPr>
          <w:p w:rsidR="00EF48DE" w:rsidRDefault="00EF48DE" w:rsidP="0071521D">
            <w:pPr>
              <w:spacing w:after="78"/>
              <w:jc w:val="center"/>
              <w:rPr>
                <w:rFonts w:ascii="宋体" w:hAnsi="宋体"/>
                <w:color w:val="000000"/>
                <w:kern w:val="0"/>
                <w:sz w:val="22"/>
              </w:rPr>
            </w:pPr>
            <w:r>
              <w:rPr>
                <w:rFonts w:ascii="宋体" w:hAnsi="宋体" w:hint="eastAsia"/>
                <w:color w:val="000000"/>
                <w:kern w:val="0"/>
                <w:sz w:val="22"/>
              </w:rPr>
              <w:t>项目名称</w:t>
            </w:r>
          </w:p>
        </w:tc>
        <w:tc>
          <w:tcPr>
            <w:tcW w:w="7750" w:type="dxa"/>
            <w:tcBorders>
              <w:top w:val="single" w:sz="4" w:space="0" w:color="auto"/>
              <w:left w:val="single" w:sz="4" w:space="0" w:color="auto"/>
              <w:bottom w:val="single" w:sz="4" w:space="0" w:color="auto"/>
              <w:right w:val="single" w:sz="4" w:space="0" w:color="auto"/>
            </w:tcBorders>
          </w:tcPr>
          <w:p w:rsidR="00EF48DE" w:rsidRPr="00511A56" w:rsidRDefault="00EF48DE" w:rsidP="0071521D">
            <w:pPr>
              <w:spacing w:after="78"/>
              <w:jc w:val="center"/>
              <w:rPr>
                <w:rFonts w:ascii="黑体" w:eastAsia="黑体" w:hAnsi="黑体"/>
                <w:color w:val="000000"/>
                <w:szCs w:val="21"/>
              </w:rPr>
            </w:pPr>
            <w:r w:rsidRPr="006E53C7">
              <w:rPr>
                <w:rFonts w:ascii="黑体" w:eastAsia="黑体" w:hAnsi="黑体" w:hint="eastAsia"/>
                <w:color w:val="000000"/>
                <w:sz w:val="22"/>
                <w:szCs w:val="21"/>
              </w:rPr>
              <w:t>微生物鉴定质谱仪</w:t>
            </w:r>
            <w:r w:rsidRPr="006E53C7">
              <w:rPr>
                <w:rFonts w:ascii="黑体" w:eastAsia="黑体" w:hAnsi="黑体" w:hint="eastAsia"/>
                <w:sz w:val="22"/>
                <w:szCs w:val="21"/>
              </w:rPr>
              <w:t>维保</w:t>
            </w:r>
            <w:r w:rsidRPr="006E53C7">
              <w:rPr>
                <w:rFonts w:ascii="黑体" w:eastAsia="黑体" w:hAnsi="黑体"/>
                <w:color w:val="000000"/>
                <w:sz w:val="22"/>
                <w:szCs w:val="21"/>
              </w:rPr>
              <w:t>服务</w:t>
            </w:r>
          </w:p>
        </w:tc>
      </w:tr>
      <w:tr w:rsidR="00EF48DE" w:rsidTr="0071521D">
        <w:trPr>
          <w:trHeight w:val="1291"/>
          <w:jc w:val="center"/>
        </w:trPr>
        <w:tc>
          <w:tcPr>
            <w:tcW w:w="1276" w:type="dxa"/>
            <w:tcBorders>
              <w:top w:val="single" w:sz="4" w:space="0" w:color="auto"/>
              <w:left w:val="single" w:sz="4" w:space="0" w:color="auto"/>
              <w:bottom w:val="single" w:sz="4" w:space="0" w:color="auto"/>
              <w:right w:val="single" w:sz="4" w:space="0" w:color="auto"/>
            </w:tcBorders>
            <w:vAlign w:val="center"/>
          </w:tcPr>
          <w:p w:rsidR="00EF48DE" w:rsidRDefault="00EF48DE" w:rsidP="0071521D">
            <w:pPr>
              <w:spacing w:after="78"/>
              <w:jc w:val="center"/>
              <w:rPr>
                <w:rFonts w:ascii="宋体" w:hAnsi="宋体"/>
                <w:color w:val="000000"/>
                <w:kern w:val="0"/>
                <w:sz w:val="22"/>
              </w:rPr>
            </w:pPr>
            <w:r>
              <w:rPr>
                <w:rFonts w:ascii="宋体" w:hAnsi="宋体" w:hint="eastAsia"/>
                <w:color w:val="000000"/>
                <w:kern w:val="0"/>
                <w:sz w:val="22"/>
              </w:rPr>
              <w:t>用途</w:t>
            </w:r>
          </w:p>
        </w:tc>
        <w:tc>
          <w:tcPr>
            <w:tcW w:w="7750" w:type="dxa"/>
            <w:tcBorders>
              <w:top w:val="single" w:sz="4" w:space="0" w:color="auto"/>
              <w:left w:val="single" w:sz="4" w:space="0" w:color="auto"/>
              <w:bottom w:val="single" w:sz="4" w:space="0" w:color="auto"/>
              <w:right w:val="single" w:sz="4" w:space="0" w:color="auto"/>
            </w:tcBorders>
            <w:vAlign w:val="center"/>
          </w:tcPr>
          <w:p w:rsidR="00EF48DE" w:rsidRPr="00511A56" w:rsidRDefault="00EF48DE" w:rsidP="0071521D">
            <w:pPr>
              <w:spacing w:after="78"/>
              <w:rPr>
                <w:rFonts w:asciiTheme="minorEastAsia" w:hAnsiTheme="minorEastAsia"/>
                <w:color w:val="000000"/>
                <w:sz w:val="22"/>
              </w:rPr>
            </w:pPr>
            <w:r w:rsidRPr="00511A56">
              <w:rPr>
                <w:rFonts w:asciiTheme="minorEastAsia" w:hAnsiTheme="minorEastAsia" w:cs="微软雅黑" w:hint="eastAsia"/>
                <w:bCs/>
                <w:color w:val="000000"/>
                <w:sz w:val="22"/>
              </w:rPr>
              <w:t>品牌：梅里埃</w:t>
            </w:r>
            <w:r>
              <w:rPr>
                <w:rFonts w:asciiTheme="minorEastAsia" w:hAnsiTheme="minorEastAsia" w:cs="微软雅黑"/>
                <w:bCs/>
                <w:color w:val="000000"/>
                <w:sz w:val="22"/>
              </w:rPr>
              <w:t xml:space="preserve">  </w:t>
            </w:r>
          </w:p>
          <w:p w:rsidR="00EF48DE" w:rsidRDefault="00EF48DE" w:rsidP="0071521D">
            <w:pPr>
              <w:spacing w:after="78"/>
              <w:rPr>
                <w:rFonts w:asciiTheme="minorEastAsia" w:hAnsiTheme="minorEastAsia" w:cs="微软雅黑"/>
                <w:bCs/>
                <w:color w:val="000000"/>
                <w:sz w:val="22"/>
              </w:rPr>
            </w:pPr>
            <w:r w:rsidRPr="00511A56">
              <w:rPr>
                <w:rFonts w:asciiTheme="minorEastAsia" w:hAnsiTheme="minorEastAsia" w:cs="微软雅黑" w:hint="eastAsia"/>
                <w:bCs/>
                <w:color w:val="000000"/>
                <w:sz w:val="22"/>
              </w:rPr>
              <w:t>规格型号：</w:t>
            </w:r>
            <w:r w:rsidRPr="00511A56">
              <w:rPr>
                <w:rFonts w:asciiTheme="minorEastAsia" w:hAnsiTheme="minorEastAsia" w:cs="微软雅黑"/>
                <w:bCs/>
                <w:color w:val="000000"/>
                <w:sz w:val="22"/>
              </w:rPr>
              <w:t>VITEK MS</w:t>
            </w:r>
          </w:p>
          <w:p w:rsidR="00EF48DE" w:rsidRPr="00511A56" w:rsidRDefault="00EF48DE" w:rsidP="0071521D">
            <w:pPr>
              <w:spacing w:after="78"/>
              <w:rPr>
                <w:rFonts w:asciiTheme="minorEastAsia" w:hAnsiTheme="minorEastAsia"/>
                <w:color w:val="000000"/>
                <w:sz w:val="22"/>
              </w:rPr>
            </w:pPr>
            <w:r w:rsidRPr="00511A56">
              <w:rPr>
                <w:rFonts w:asciiTheme="minorEastAsia" w:hAnsiTheme="minorEastAsia" w:cs="微软雅黑" w:hint="eastAsia"/>
                <w:bCs/>
                <w:color w:val="000000"/>
                <w:sz w:val="22"/>
              </w:rPr>
              <w:t>微生物鉴定质谱仪技术保</w:t>
            </w:r>
          </w:p>
        </w:tc>
      </w:tr>
      <w:tr w:rsidR="00EF48DE" w:rsidTr="0071521D">
        <w:trPr>
          <w:trHeight w:val="647"/>
          <w:jc w:val="center"/>
        </w:trPr>
        <w:tc>
          <w:tcPr>
            <w:tcW w:w="1276" w:type="dxa"/>
            <w:tcBorders>
              <w:top w:val="single" w:sz="4" w:space="0" w:color="auto"/>
              <w:left w:val="single" w:sz="4" w:space="0" w:color="auto"/>
              <w:bottom w:val="single" w:sz="4" w:space="0" w:color="auto"/>
              <w:right w:val="single" w:sz="4" w:space="0" w:color="auto"/>
            </w:tcBorders>
            <w:vAlign w:val="center"/>
          </w:tcPr>
          <w:p w:rsidR="00EF48DE" w:rsidRDefault="00EF48DE" w:rsidP="0071521D">
            <w:pPr>
              <w:spacing w:after="78"/>
              <w:jc w:val="center"/>
              <w:rPr>
                <w:rFonts w:ascii="宋体" w:hAnsi="宋体"/>
                <w:color w:val="000000"/>
                <w:kern w:val="0"/>
                <w:sz w:val="22"/>
              </w:rPr>
            </w:pPr>
            <w:r>
              <w:rPr>
                <w:rFonts w:ascii="宋体" w:hAnsi="宋体" w:hint="eastAsia"/>
                <w:color w:val="000000"/>
                <w:kern w:val="0"/>
                <w:sz w:val="22"/>
              </w:rPr>
              <w:t>保修内容</w:t>
            </w:r>
          </w:p>
        </w:tc>
        <w:tc>
          <w:tcPr>
            <w:tcW w:w="7750" w:type="dxa"/>
            <w:tcBorders>
              <w:top w:val="single" w:sz="4" w:space="0" w:color="auto"/>
              <w:left w:val="single" w:sz="4" w:space="0" w:color="auto"/>
              <w:bottom w:val="single" w:sz="4" w:space="0" w:color="auto"/>
              <w:right w:val="single" w:sz="4" w:space="0" w:color="auto"/>
            </w:tcBorders>
            <w:vAlign w:val="center"/>
          </w:tcPr>
          <w:p w:rsidR="00EF48DE" w:rsidRPr="00511A56" w:rsidRDefault="00EF48DE" w:rsidP="00EF48DE">
            <w:pPr>
              <w:numPr>
                <w:ilvl w:val="0"/>
                <w:numId w:val="4"/>
              </w:numPr>
              <w:snapToGrid w:val="0"/>
              <w:rPr>
                <w:rFonts w:asciiTheme="minorEastAsia" w:hAnsiTheme="minorEastAsia"/>
                <w:color w:val="000000"/>
                <w:sz w:val="22"/>
              </w:rPr>
            </w:pPr>
            <w:r w:rsidRPr="00511A56">
              <w:rPr>
                <w:rFonts w:asciiTheme="minorEastAsia" w:hAnsiTheme="minorEastAsia" w:hint="eastAsia"/>
                <w:color w:val="000000"/>
                <w:sz w:val="22"/>
              </w:rPr>
              <w:t>整机保修服务，内容包括：</w:t>
            </w:r>
            <w:r w:rsidRPr="00511A56">
              <w:rPr>
                <w:rFonts w:asciiTheme="minorEastAsia" w:hAnsiTheme="minorEastAsia"/>
                <w:color w:val="000000"/>
                <w:sz w:val="22"/>
              </w:rPr>
              <w:t>2</w:t>
            </w:r>
            <w:r w:rsidRPr="00511A56">
              <w:rPr>
                <w:rFonts w:asciiTheme="minorEastAsia" w:hAnsiTheme="minorEastAsia" w:hint="eastAsia"/>
                <w:color w:val="000000"/>
                <w:sz w:val="22"/>
              </w:rPr>
              <w:t>次保养，不限次数维修，</w:t>
            </w:r>
            <w:r w:rsidRPr="00511A56">
              <w:rPr>
                <w:rFonts w:asciiTheme="minorEastAsia" w:hAnsiTheme="minorEastAsia" w:hint="eastAsia"/>
                <w:sz w:val="22"/>
              </w:rPr>
              <w:t>保修范围不含：随主机配备的计算机、打印机、比浊仪、加样枪等外围设备</w:t>
            </w:r>
          </w:p>
          <w:p w:rsidR="00EF48DE" w:rsidRPr="00511A56" w:rsidRDefault="00EF48DE" w:rsidP="00EF48DE">
            <w:pPr>
              <w:numPr>
                <w:ilvl w:val="0"/>
                <w:numId w:val="4"/>
              </w:numPr>
              <w:snapToGrid w:val="0"/>
              <w:rPr>
                <w:rFonts w:asciiTheme="minorEastAsia" w:hAnsiTheme="minorEastAsia"/>
                <w:color w:val="000000"/>
                <w:sz w:val="22"/>
              </w:rPr>
            </w:pPr>
            <w:r w:rsidRPr="00511A56">
              <w:rPr>
                <w:rFonts w:asciiTheme="minorEastAsia" w:hAnsiTheme="minorEastAsia" w:hint="eastAsia"/>
                <w:color w:val="000000"/>
                <w:sz w:val="22"/>
              </w:rPr>
              <w:t>保修期1年</w:t>
            </w:r>
          </w:p>
        </w:tc>
      </w:tr>
      <w:tr w:rsidR="00EF48DE" w:rsidTr="0071521D">
        <w:trPr>
          <w:trHeight w:val="2063"/>
          <w:jc w:val="center"/>
        </w:trPr>
        <w:tc>
          <w:tcPr>
            <w:tcW w:w="1276" w:type="dxa"/>
            <w:tcBorders>
              <w:top w:val="single" w:sz="4" w:space="0" w:color="auto"/>
              <w:left w:val="single" w:sz="4" w:space="0" w:color="auto"/>
              <w:bottom w:val="single" w:sz="4" w:space="0" w:color="auto"/>
              <w:right w:val="single" w:sz="4" w:space="0" w:color="auto"/>
            </w:tcBorders>
            <w:vAlign w:val="center"/>
          </w:tcPr>
          <w:p w:rsidR="00EF48DE" w:rsidRDefault="00EF48DE" w:rsidP="0071521D">
            <w:pPr>
              <w:widowControl/>
              <w:spacing w:after="78"/>
              <w:jc w:val="center"/>
              <w:rPr>
                <w:rFonts w:ascii="宋体" w:hAnsi="宋体"/>
                <w:bCs/>
                <w:color w:val="000000"/>
                <w:sz w:val="22"/>
              </w:rPr>
            </w:pPr>
            <w:r>
              <w:rPr>
                <w:rFonts w:ascii="宋体" w:hAnsi="宋体" w:hint="eastAsia"/>
                <w:color w:val="000000"/>
                <w:kern w:val="0"/>
                <w:sz w:val="22"/>
              </w:rPr>
              <w:t>商务参数</w:t>
            </w:r>
          </w:p>
        </w:tc>
        <w:tc>
          <w:tcPr>
            <w:tcW w:w="7750" w:type="dxa"/>
            <w:tcBorders>
              <w:top w:val="single" w:sz="4" w:space="0" w:color="auto"/>
              <w:left w:val="single" w:sz="4" w:space="0" w:color="auto"/>
              <w:bottom w:val="single" w:sz="4" w:space="0" w:color="auto"/>
              <w:right w:val="single" w:sz="4" w:space="0" w:color="auto"/>
            </w:tcBorders>
            <w:vAlign w:val="center"/>
          </w:tcPr>
          <w:tbl>
            <w:tblPr>
              <w:tblW w:w="7796" w:type="dxa"/>
              <w:jc w:val="center"/>
              <w:tblLayout w:type="fixed"/>
              <w:tblLook w:val="04A0" w:firstRow="1" w:lastRow="0" w:firstColumn="1" w:lastColumn="0" w:noHBand="0" w:noVBand="1"/>
            </w:tblPr>
            <w:tblGrid>
              <w:gridCol w:w="7796"/>
            </w:tblGrid>
            <w:tr w:rsidR="00EF48DE" w:rsidRPr="00511A56" w:rsidTr="0071521D">
              <w:trPr>
                <w:trHeight w:val="2339"/>
                <w:jc w:val="center"/>
              </w:trPr>
              <w:tc>
                <w:tcPr>
                  <w:tcW w:w="7796" w:type="dxa"/>
                </w:tcPr>
                <w:p w:rsidR="00EF48DE" w:rsidRPr="00511A56" w:rsidRDefault="00EF48DE" w:rsidP="0071521D">
                  <w:pPr>
                    <w:snapToGrid w:val="0"/>
                    <w:jc w:val="left"/>
                    <w:rPr>
                      <w:rFonts w:asciiTheme="minorEastAsia" w:hAnsiTheme="minorEastAsia"/>
                      <w:sz w:val="22"/>
                    </w:rPr>
                  </w:pPr>
                  <w:r w:rsidRPr="00511A56">
                    <w:rPr>
                      <w:rFonts w:asciiTheme="minorEastAsia" w:hAnsiTheme="minorEastAsia" w:hint="eastAsia"/>
                      <w:sz w:val="22"/>
                    </w:rPr>
                    <w:t>1、提供同设备类型的同类业绩</w:t>
                  </w:r>
                </w:p>
                <w:p w:rsidR="00EF48DE" w:rsidRPr="00511A56" w:rsidRDefault="00EF48DE" w:rsidP="0071521D">
                  <w:pPr>
                    <w:snapToGrid w:val="0"/>
                    <w:jc w:val="left"/>
                    <w:rPr>
                      <w:rFonts w:asciiTheme="minorEastAsia" w:hAnsiTheme="minorEastAsia"/>
                      <w:sz w:val="22"/>
                    </w:rPr>
                  </w:pPr>
                  <w:r w:rsidRPr="00511A56">
                    <w:rPr>
                      <w:rFonts w:asciiTheme="minorEastAsia" w:hAnsiTheme="minorEastAsia"/>
                      <w:sz w:val="22"/>
                    </w:rPr>
                    <w:t>2</w:t>
                  </w:r>
                  <w:r w:rsidRPr="00511A56">
                    <w:rPr>
                      <w:rFonts w:asciiTheme="minorEastAsia" w:hAnsiTheme="minorEastAsia" w:hint="eastAsia"/>
                      <w:sz w:val="22"/>
                    </w:rPr>
                    <w:t>、热线服务：全国范围内开通400/800免费热线电话，需将号码填入标书，并保障24小时*365天有在线工程师接听报修，为用户快速诊断和提供技术支持服务。接到维修要求后，不超过24小时到达现场。</w:t>
                  </w:r>
                </w:p>
                <w:p w:rsidR="00EF48DE" w:rsidRPr="00511A56" w:rsidRDefault="00EF48DE" w:rsidP="0071521D">
                  <w:pPr>
                    <w:snapToGrid w:val="0"/>
                    <w:jc w:val="left"/>
                    <w:rPr>
                      <w:rFonts w:asciiTheme="minorEastAsia" w:hAnsiTheme="minorEastAsia"/>
                      <w:sz w:val="22"/>
                    </w:rPr>
                  </w:pPr>
                  <w:r>
                    <w:rPr>
                      <w:rFonts w:asciiTheme="minorEastAsia" w:hAnsiTheme="minorEastAsia"/>
                      <w:sz w:val="22"/>
                    </w:rPr>
                    <w:t>3</w:t>
                  </w:r>
                  <w:r w:rsidRPr="00511A56">
                    <w:rPr>
                      <w:rFonts w:asciiTheme="minorEastAsia" w:hAnsiTheme="minorEastAsia" w:hint="eastAsia"/>
                      <w:sz w:val="22"/>
                    </w:rPr>
                    <w:t>、工时：包含在保修合同期内所需的人工费用，节假日加班免费。</w:t>
                  </w:r>
                </w:p>
                <w:p w:rsidR="00EF48DE" w:rsidRPr="00511A56" w:rsidRDefault="00EF48DE" w:rsidP="0071521D">
                  <w:pPr>
                    <w:snapToGrid w:val="0"/>
                    <w:rPr>
                      <w:rFonts w:asciiTheme="minorEastAsia" w:hAnsiTheme="minorEastAsia"/>
                      <w:sz w:val="22"/>
                    </w:rPr>
                  </w:pPr>
                  <w:r>
                    <w:rPr>
                      <w:rFonts w:asciiTheme="minorEastAsia" w:hAnsiTheme="minorEastAsia"/>
                      <w:sz w:val="22"/>
                    </w:rPr>
                    <w:t>4</w:t>
                  </w:r>
                  <w:r w:rsidRPr="00511A56">
                    <w:rPr>
                      <w:rFonts w:asciiTheme="minorEastAsia" w:hAnsiTheme="minorEastAsia" w:hint="eastAsia"/>
                      <w:sz w:val="22"/>
                    </w:rPr>
                    <w:t>、合同期间，设备进行维修，保养和更换配件，承担配件、劳务和差旅等费用，不再收取除合同款外的其他费用。</w:t>
                  </w:r>
                </w:p>
              </w:tc>
            </w:tr>
          </w:tbl>
          <w:p w:rsidR="00EF48DE" w:rsidRPr="00511A56" w:rsidRDefault="00EF48DE" w:rsidP="0071521D">
            <w:pPr>
              <w:snapToGrid w:val="0"/>
              <w:jc w:val="left"/>
              <w:rPr>
                <w:rFonts w:asciiTheme="minorEastAsia" w:hAnsiTheme="minorEastAsia"/>
                <w:sz w:val="22"/>
              </w:rPr>
            </w:pPr>
          </w:p>
        </w:tc>
      </w:tr>
      <w:tr w:rsidR="00EF48DE" w:rsidTr="0071521D">
        <w:trPr>
          <w:trHeight w:val="3313"/>
          <w:jc w:val="center"/>
        </w:trPr>
        <w:tc>
          <w:tcPr>
            <w:tcW w:w="1276" w:type="dxa"/>
            <w:tcBorders>
              <w:top w:val="single" w:sz="4" w:space="0" w:color="auto"/>
              <w:left w:val="single" w:sz="4" w:space="0" w:color="auto"/>
              <w:bottom w:val="single" w:sz="4" w:space="0" w:color="auto"/>
              <w:right w:val="single" w:sz="4" w:space="0" w:color="auto"/>
            </w:tcBorders>
            <w:vAlign w:val="center"/>
          </w:tcPr>
          <w:p w:rsidR="00EF48DE" w:rsidRDefault="00EF48DE" w:rsidP="0071521D">
            <w:pPr>
              <w:widowControl/>
              <w:jc w:val="center"/>
              <w:rPr>
                <w:rFonts w:ascii="宋体" w:hAnsi="宋体"/>
                <w:color w:val="000000"/>
                <w:kern w:val="0"/>
                <w:sz w:val="22"/>
              </w:rPr>
            </w:pPr>
            <w:r>
              <w:rPr>
                <w:rFonts w:ascii="宋体" w:hAnsi="宋体" w:hint="eastAsia"/>
                <w:color w:val="000000"/>
                <w:kern w:val="0"/>
                <w:sz w:val="22"/>
              </w:rPr>
              <w:t>技术参数</w:t>
            </w:r>
          </w:p>
        </w:tc>
        <w:tc>
          <w:tcPr>
            <w:tcW w:w="7750" w:type="dxa"/>
            <w:tcBorders>
              <w:top w:val="single" w:sz="4" w:space="0" w:color="auto"/>
              <w:left w:val="single" w:sz="4" w:space="0" w:color="auto"/>
              <w:bottom w:val="single" w:sz="4" w:space="0" w:color="auto"/>
              <w:right w:val="single" w:sz="4" w:space="0" w:color="auto"/>
            </w:tcBorders>
            <w:vAlign w:val="center"/>
          </w:tcPr>
          <w:p w:rsidR="00EF48DE" w:rsidRPr="00511A56" w:rsidRDefault="00EF48DE" w:rsidP="0071521D">
            <w:pPr>
              <w:tabs>
                <w:tab w:val="left" w:pos="-720"/>
              </w:tabs>
              <w:suppressAutoHyphens/>
              <w:snapToGrid w:val="0"/>
              <w:rPr>
                <w:rFonts w:asciiTheme="minorEastAsia" w:hAnsiTheme="minorEastAsia"/>
                <w:color w:val="000000"/>
                <w:spacing w:val="-2"/>
                <w:sz w:val="22"/>
                <w:lang w:val="en-AU"/>
              </w:rPr>
            </w:pPr>
            <w:r w:rsidRPr="00511A56">
              <w:rPr>
                <w:rFonts w:asciiTheme="minorEastAsia" w:hAnsiTheme="minorEastAsia" w:cs="微软雅黑" w:hint="eastAsia"/>
                <w:bCs/>
                <w:color w:val="000000"/>
                <w:sz w:val="22"/>
              </w:rPr>
              <w:t>质谱仪MS</w:t>
            </w:r>
            <w:r w:rsidRPr="00511A56">
              <w:rPr>
                <w:rFonts w:asciiTheme="minorEastAsia" w:hAnsiTheme="minorEastAsia"/>
                <w:color w:val="000000"/>
                <w:sz w:val="22"/>
              </w:rPr>
              <w:t>保修</w:t>
            </w:r>
            <w:r w:rsidRPr="00511A56">
              <w:rPr>
                <w:rFonts w:asciiTheme="minorEastAsia" w:hAnsiTheme="minorEastAsia" w:hint="eastAsia"/>
                <w:color w:val="000000"/>
                <w:spacing w:val="-2"/>
                <w:sz w:val="22"/>
                <w:lang w:val="en-AU"/>
              </w:rPr>
              <w:t>要求：</w:t>
            </w:r>
          </w:p>
          <w:p w:rsidR="00EF48DE" w:rsidRPr="00511A56" w:rsidRDefault="00EF48DE" w:rsidP="0071521D">
            <w:pPr>
              <w:snapToGrid w:val="0"/>
              <w:ind w:left="780"/>
              <w:rPr>
                <w:rFonts w:asciiTheme="minorEastAsia" w:hAnsiTheme="minorEastAsia"/>
                <w:sz w:val="22"/>
              </w:rPr>
            </w:pPr>
            <w:r w:rsidRPr="00511A56">
              <w:rPr>
                <w:rFonts w:asciiTheme="minorEastAsia" w:hAnsiTheme="minorEastAsia" w:hint="eastAsia"/>
                <w:sz w:val="22"/>
              </w:rPr>
              <w:t>1、安全检查：按照设备生产厂家设备本身标准及当地规定执行。</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制定检查计划</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机械安全检查</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电气安全检查</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记录检查结果</w:t>
            </w:r>
          </w:p>
          <w:p w:rsidR="00EF48DE" w:rsidRPr="00511A56" w:rsidRDefault="00EF48DE" w:rsidP="0071521D">
            <w:pPr>
              <w:snapToGrid w:val="0"/>
              <w:ind w:left="780"/>
              <w:rPr>
                <w:rFonts w:asciiTheme="minorEastAsia" w:hAnsiTheme="minorEastAsia"/>
                <w:sz w:val="22"/>
              </w:rPr>
            </w:pPr>
            <w:r w:rsidRPr="00511A56">
              <w:rPr>
                <w:rFonts w:asciiTheme="minorEastAsia" w:hAnsiTheme="minorEastAsia" w:hint="eastAsia"/>
                <w:sz w:val="22"/>
              </w:rPr>
              <w:t>2、预防性保养：每年至少4次的预防性维护及2次校准，包括设备的安全检查、除尘保养及运行状态检查、定期更换设备易损部件及设备校准服务，并按招标人要求提交运行状态报告及校准报告，以保证设备处于最佳运行状态。</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记录并安排保养时间</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按照保养计划更换损耗部件</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按照设备生产厂家标准进行调校</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确认各项技术指标及性能</w:t>
            </w:r>
          </w:p>
          <w:p w:rsidR="00EF48DE" w:rsidRPr="00511A56" w:rsidRDefault="00EF48DE" w:rsidP="00EF48DE">
            <w:pPr>
              <w:numPr>
                <w:ilvl w:val="0"/>
                <w:numId w:val="5"/>
              </w:numPr>
              <w:snapToGrid w:val="0"/>
              <w:jc w:val="left"/>
              <w:rPr>
                <w:rFonts w:asciiTheme="minorEastAsia" w:hAnsiTheme="minorEastAsia"/>
                <w:b/>
                <w:sz w:val="22"/>
              </w:rPr>
            </w:pPr>
            <w:r w:rsidRPr="00511A56">
              <w:rPr>
                <w:rFonts w:asciiTheme="minorEastAsia" w:hAnsiTheme="minorEastAsia" w:hint="eastAsia"/>
                <w:b/>
                <w:sz w:val="22"/>
              </w:rPr>
              <w:t>每年质控时，服务方负责并保证全部监测指标达标，通过相关部门检测时，保障取得合格证。</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记录设备状况</w:t>
            </w:r>
          </w:p>
          <w:p w:rsidR="00EF48DE" w:rsidRPr="00511A56" w:rsidRDefault="00EF48DE" w:rsidP="0071521D">
            <w:pPr>
              <w:snapToGrid w:val="0"/>
              <w:ind w:left="780"/>
              <w:rPr>
                <w:rFonts w:asciiTheme="minorEastAsia" w:hAnsiTheme="minorEastAsia"/>
                <w:sz w:val="22"/>
              </w:rPr>
            </w:pPr>
            <w:r w:rsidRPr="00511A56">
              <w:rPr>
                <w:rFonts w:asciiTheme="minorEastAsia" w:hAnsiTheme="minorEastAsia" w:hint="eastAsia"/>
                <w:sz w:val="22"/>
              </w:rPr>
              <w:t>3、预防性保养损耗品：</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预防性保养中需要更换的损耗品由服务商免费提供。</w:t>
            </w:r>
          </w:p>
          <w:p w:rsidR="00EF48DE" w:rsidRPr="00511A56" w:rsidRDefault="00EF48DE" w:rsidP="0071521D">
            <w:pPr>
              <w:snapToGrid w:val="0"/>
              <w:ind w:left="780"/>
              <w:jc w:val="left"/>
              <w:rPr>
                <w:rFonts w:asciiTheme="minorEastAsia" w:hAnsiTheme="minorEastAsia"/>
                <w:sz w:val="22"/>
              </w:rPr>
            </w:pPr>
            <w:r w:rsidRPr="00511A56">
              <w:rPr>
                <w:rFonts w:asciiTheme="minorEastAsia" w:hAnsiTheme="minorEastAsia" w:hint="eastAsia"/>
                <w:sz w:val="22"/>
              </w:rPr>
              <w:t>4、备件：</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提供保修所需的备件，备件供应要及时、充足。</w:t>
            </w:r>
          </w:p>
          <w:p w:rsidR="00EF48DE" w:rsidRPr="00511A56" w:rsidRDefault="00EF48DE" w:rsidP="00EF48DE">
            <w:pPr>
              <w:numPr>
                <w:ilvl w:val="0"/>
                <w:numId w:val="5"/>
              </w:numPr>
              <w:snapToGrid w:val="0"/>
              <w:jc w:val="left"/>
              <w:rPr>
                <w:rFonts w:asciiTheme="minorEastAsia" w:hAnsiTheme="minorEastAsia"/>
                <w:b/>
                <w:sz w:val="22"/>
              </w:rPr>
            </w:pPr>
            <w:r w:rsidRPr="00511A56">
              <w:rPr>
                <w:rFonts w:asciiTheme="minorEastAsia" w:hAnsiTheme="minorEastAsia"/>
                <w:b/>
                <w:color w:val="333333"/>
                <w:sz w:val="22"/>
              </w:rPr>
              <w:t>▲</w:t>
            </w:r>
            <w:r w:rsidRPr="00511A56">
              <w:rPr>
                <w:rFonts w:asciiTheme="minorEastAsia" w:hAnsiTheme="minorEastAsia" w:cs="宋体" w:hint="eastAsia"/>
                <w:b/>
                <w:sz w:val="22"/>
              </w:rPr>
              <w:t>所有更换的零部件必须为原厂认证合格件，并保障质量</w:t>
            </w:r>
          </w:p>
          <w:p w:rsidR="00EF48DE" w:rsidRPr="00511A56"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优先运送配件</w:t>
            </w:r>
          </w:p>
          <w:p w:rsidR="00EF48DE" w:rsidRPr="00511A56" w:rsidRDefault="00EF48DE" w:rsidP="0071521D">
            <w:pPr>
              <w:snapToGrid w:val="0"/>
              <w:ind w:left="780"/>
              <w:jc w:val="left"/>
              <w:rPr>
                <w:rFonts w:asciiTheme="minorEastAsia" w:hAnsiTheme="minorEastAsia"/>
                <w:sz w:val="22"/>
              </w:rPr>
            </w:pPr>
            <w:r w:rsidRPr="00511A56">
              <w:rPr>
                <w:rFonts w:asciiTheme="minorEastAsia" w:hAnsiTheme="minorEastAsia" w:hint="eastAsia"/>
                <w:sz w:val="22"/>
              </w:rPr>
              <w:t>5、安全升级</w:t>
            </w:r>
          </w:p>
          <w:p w:rsidR="00EF48DE" w:rsidRDefault="00EF48DE" w:rsidP="00EF48DE">
            <w:pPr>
              <w:numPr>
                <w:ilvl w:val="0"/>
                <w:numId w:val="5"/>
              </w:numPr>
              <w:snapToGrid w:val="0"/>
              <w:jc w:val="left"/>
              <w:rPr>
                <w:rFonts w:asciiTheme="minorEastAsia" w:hAnsiTheme="minorEastAsia"/>
                <w:sz w:val="22"/>
              </w:rPr>
            </w:pPr>
            <w:r w:rsidRPr="00511A56">
              <w:rPr>
                <w:rFonts w:asciiTheme="minorEastAsia" w:hAnsiTheme="minorEastAsia" w:hint="eastAsia"/>
                <w:sz w:val="22"/>
              </w:rPr>
              <w:t>提供系统安全必需的免费软件和硬件升级服务。</w:t>
            </w:r>
          </w:p>
          <w:p w:rsidR="00EF48DE" w:rsidRPr="00511A56" w:rsidRDefault="00EF48DE" w:rsidP="00EF48DE">
            <w:pPr>
              <w:snapToGrid w:val="0"/>
              <w:ind w:left="993"/>
              <w:jc w:val="left"/>
              <w:rPr>
                <w:rFonts w:asciiTheme="minorEastAsia" w:hAnsiTheme="minorEastAsia" w:hint="eastAsia"/>
                <w:sz w:val="22"/>
              </w:rPr>
            </w:pPr>
          </w:p>
          <w:p w:rsidR="00EF48DE" w:rsidRPr="00511A56" w:rsidRDefault="00EF48DE" w:rsidP="00EF48DE">
            <w:pPr>
              <w:pStyle w:val="af2"/>
              <w:numPr>
                <w:ilvl w:val="0"/>
                <w:numId w:val="6"/>
              </w:numPr>
              <w:snapToGrid w:val="0"/>
              <w:ind w:firstLineChars="0"/>
              <w:jc w:val="left"/>
              <w:rPr>
                <w:rFonts w:asciiTheme="minorEastAsia" w:eastAsiaTheme="minorEastAsia" w:hAnsiTheme="minorEastAsia"/>
                <w:sz w:val="22"/>
                <w:szCs w:val="22"/>
              </w:rPr>
            </w:pPr>
            <w:r w:rsidRPr="00511A56">
              <w:rPr>
                <w:rFonts w:asciiTheme="minorEastAsia" w:eastAsiaTheme="minorEastAsia" w:hAnsiTheme="minorEastAsia"/>
                <w:color w:val="000000"/>
                <w:sz w:val="22"/>
                <w:szCs w:val="22"/>
              </w:rPr>
              <w:lastRenderedPageBreak/>
              <w:t>配件库存</w:t>
            </w:r>
          </w:p>
          <w:p w:rsidR="00EF48DE" w:rsidRPr="00511A56" w:rsidRDefault="00EF48DE" w:rsidP="0071521D">
            <w:pPr>
              <w:pStyle w:val="af2"/>
              <w:snapToGrid w:val="0"/>
              <w:ind w:left="1140" w:firstLineChars="0" w:firstLine="0"/>
              <w:jc w:val="left"/>
              <w:rPr>
                <w:rFonts w:asciiTheme="minorEastAsia" w:eastAsiaTheme="minorEastAsia" w:hAnsiTheme="minorEastAsia"/>
                <w:sz w:val="22"/>
                <w:szCs w:val="22"/>
              </w:rPr>
            </w:pPr>
            <w:r w:rsidRPr="00511A56">
              <w:rPr>
                <w:rFonts w:asciiTheme="minorEastAsia" w:eastAsiaTheme="minorEastAsia" w:hAnsiTheme="minorEastAsia" w:hint="eastAsia"/>
                <w:sz w:val="22"/>
                <w:szCs w:val="22"/>
              </w:rPr>
              <w:t>由于该机型是进口设备，为保障备件的快速且安全的供应，供应商需有零备件保税仓库，广东省内设有备件仓库；如遇保税仓库备件无货，确保国外备件调货至场地应在7天内</w:t>
            </w:r>
          </w:p>
          <w:p w:rsidR="00EF48DE" w:rsidRPr="00511A56" w:rsidRDefault="00EF48DE" w:rsidP="00EF48DE">
            <w:pPr>
              <w:pStyle w:val="af2"/>
              <w:numPr>
                <w:ilvl w:val="0"/>
                <w:numId w:val="6"/>
              </w:numPr>
              <w:snapToGrid w:val="0"/>
              <w:ind w:firstLineChars="0"/>
              <w:jc w:val="left"/>
              <w:rPr>
                <w:rFonts w:asciiTheme="minorEastAsia" w:eastAsiaTheme="minorEastAsia" w:hAnsiTheme="minorEastAsia"/>
                <w:sz w:val="22"/>
                <w:szCs w:val="22"/>
              </w:rPr>
            </w:pPr>
            <w:r w:rsidRPr="00511A56">
              <w:rPr>
                <w:rFonts w:asciiTheme="minorEastAsia" w:eastAsiaTheme="minorEastAsia" w:hAnsiTheme="minorEastAsia"/>
                <w:color w:val="000000"/>
                <w:sz w:val="22"/>
                <w:szCs w:val="22"/>
              </w:rPr>
              <w:t>工程师资质</w:t>
            </w:r>
          </w:p>
          <w:p w:rsidR="00EF48DE" w:rsidRPr="00511A56" w:rsidRDefault="00EF48DE" w:rsidP="0071521D">
            <w:pPr>
              <w:tabs>
                <w:tab w:val="left" w:pos="-720"/>
              </w:tabs>
              <w:suppressAutoHyphens/>
              <w:snapToGrid w:val="0"/>
              <w:ind w:leftChars="600" w:left="1260"/>
              <w:rPr>
                <w:rFonts w:asciiTheme="minorEastAsia" w:hAnsiTheme="minorEastAsia"/>
                <w:sz w:val="22"/>
              </w:rPr>
            </w:pPr>
            <w:r w:rsidRPr="00511A56">
              <w:rPr>
                <w:rFonts w:asciiTheme="minorEastAsia" w:hAnsiTheme="minorEastAsia" w:hint="eastAsia"/>
                <w:sz w:val="22"/>
              </w:rPr>
              <w:t xml:space="preserve">为保障更快捷更满意的服务，需在广东省设有维修站，广东省内 至少有3名以上设备生产厂家培训工程师能提供相关技术支持（需提供有效期内的相应培训证明）。    </w:t>
            </w:r>
          </w:p>
        </w:tc>
      </w:tr>
    </w:tbl>
    <w:p w:rsidR="00774876" w:rsidRPr="00EF48DE" w:rsidRDefault="00774876" w:rsidP="00774876">
      <w:pPr>
        <w:widowControl/>
        <w:spacing w:before="100" w:beforeAutospacing="1" w:after="100" w:afterAutospacing="1" w:line="300" w:lineRule="atLeast"/>
        <w:rPr>
          <w:rFonts w:ascii="宋体" w:hAnsi="宋体" w:cs="宋体"/>
          <w:kern w:val="0"/>
          <w:sz w:val="44"/>
          <w:szCs w:val="44"/>
        </w:rPr>
        <w:sectPr w:rsidR="00774876" w:rsidRPr="00EF48DE">
          <w:footerReference w:type="default" r:id="rId11"/>
          <w:pgSz w:w="11906" w:h="16838"/>
          <w:pgMar w:top="1440" w:right="1800" w:bottom="1440" w:left="1800" w:header="851" w:footer="992" w:gutter="0"/>
          <w:cols w:space="425"/>
          <w:docGrid w:type="lines" w:linePitch="312"/>
        </w:sectPr>
      </w:pPr>
    </w:p>
    <w:p w:rsidR="00B74D63" w:rsidRDefault="00B74D63"/>
    <w:p w:rsidR="00B74D63" w:rsidRDefault="00B74D63"/>
    <w:p w:rsidR="00B74D63" w:rsidRDefault="00B74D63">
      <w:pPr>
        <w:widowControl/>
        <w:spacing w:before="100" w:beforeAutospacing="1" w:after="100" w:afterAutospacing="1" w:line="300" w:lineRule="atLeast"/>
        <w:rPr>
          <w:rFonts w:ascii="宋体" w:hAnsi="宋体" w:cs="宋体"/>
          <w:kern w:val="0"/>
          <w:sz w:val="44"/>
          <w:szCs w:val="44"/>
        </w:rPr>
      </w:pPr>
    </w:p>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bookmarkStart w:id="1" w:name="_GoBack"/>
      <w:bookmarkEnd w:id="1"/>
    </w:p>
    <w:p w:rsidR="00B74D63" w:rsidRDefault="00AD4CCB">
      <w:pPr>
        <w:spacing w:line="360" w:lineRule="auto"/>
        <w:jc w:val="center"/>
        <w:rPr>
          <w:rFonts w:ascii="宋体" w:hAnsi="宋体"/>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rsidR="00B74D63" w:rsidRDefault="00B74D63">
      <w:pPr>
        <w:spacing w:line="360" w:lineRule="auto"/>
        <w:rPr>
          <w:rFonts w:ascii="宋体" w:hAnsi="宋体"/>
          <w:b/>
          <w:sz w:val="24"/>
          <w:szCs w:val="24"/>
        </w:rPr>
      </w:pPr>
    </w:p>
    <w:p w:rsidR="00B74D63" w:rsidRDefault="00B74D63">
      <w:pPr>
        <w:spacing w:line="360" w:lineRule="auto"/>
        <w:jc w:val="center"/>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AD4CCB">
      <w:pPr>
        <w:spacing w:line="360" w:lineRule="auto"/>
        <w:jc w:val="center"/>
        <w:rPr>
          <w:rFonts w:ascii="宋体" w:hAnsi="宋体"/>
          <w:b/>
          <w:sz w:val="24"/>
          <w:szCs w:val="24"/>
        </w:rPr>
      </w:pPr>
      <w:r>
        <w:rPr>
          <w:rFonts w:ascii="宋体" w:hAnsi="宋体" w:hint="eastAsia"/>
          <w:b/>
          <w:sz w:val="24"/>
          <w:szCs w:val="24"/>
        </w:rPr>
        <w:t>开标一览表</w:t>
      </w: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AD4CCB">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rsidR="00B74D63" w:rsidRDefault="00B74D63">
      <w:pPr>
        <w:spacing w:line="300" w:lineRule="auto"/>
        <w:rPr>
          <w:rFonts w:ascii="宋体" w:hAnsi="宋体"/>
          <w:sz w:val="24"/>
          <w:szCs w:val="24"/>
        </w:rPr>
        <w:sectPr w:rsidR="00B74D63">
          <w:pgSz w:w="11906" w:h="16838"/>
          <w:pgMar w:top="1701" w:right="1588" w:bottom="1304" w:left="1588" w:header="1247" w:footer="737" w:gutter="0"/>
          <w:cols w:space="720"/>
          <w:docGrid w:linePitch="380" w:charSpace="-4301"/>
        </w:sectPr>
      </w:pPr>
    </w:p>
    <w:p w:rsidR="00B74D63" w:rsidRDefault="00AD4CCB">
      <w:pPr>
        <w:rPr>
          <w:rFonts w:ascii="宋体" w:hAnsi="宋体"/>
          <w:color w:val="000000"/>
          <w:szCs w:val="21"/>
        </w:rPr>
      </w:pPr>
      <w:bookmarkStart w:id="2" w:name="_Toc211243316"/>
      <w:bookmarkStart w:id="3" w:name="_Toc311468376"/>
      <w:r>
        <w:rPr>
          <w:rFonts w:ascii="宋体" w:hAnsi="宋体"/>
          <w:color w:val="000000"/>
          <w:szCs w:val="21"/>
        </w:rPr>
        <w:lastRenderedPageBreak/>
        <w:t>格式2.</w:t>
      </w:r>
      <w:bookmarkEnd w:id="2"/>
      <w:r>
        <w:rPr>
          <w:rFonts w:ascii="宋体" w:hAnsi="宋体"/>
          <w:color w:val="000000"/>
          <w:szCs w:val="21"/>
        </w:rPr>
        <w:t xml:space="preserve"> 开标一览表格式</w:t>
      </w:r>
      <w:bookmarkEnd w:id="3"/>
    </w:p>
    <w:p w:rsidR="00B74D63" w:rsidRDefault="00AD4CCB">
      <w:pPr>
        <w:spacing w:before="120" w:after="240"/>
        <w:jc w:val="center"/>
        <w:rPr>
          <w:rFonts w:eastAsia="黑体"/>
          <w:color w:val="000000"/>
          <w:sz w:val="30"/>
          <w:szCs w:val="30"/>
        </w:rPr>
      </w:pPr>
      <w:r>
        <w:rPr>
          <w:rFonts w:eastAsia="黑体"/>
          <w:color w:val="000000"/>
          <w:sz w:val="30"/>
          <w:szCs w:val="30"/>
        </w:rPr>
        <w:t>开标一览表</w:t>
      </w:r>
    </w:p>
    <w:p w:rsidR="00B74D63" w:rsidRDefault="00AD4CCB">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w:t>
      </w:r>
      <w:r>
        <w:rPr>
          <w:rFonts w:hint="eastAsia"/>
          <w:color w:val="000000"/>
          <w:szCs w:val="21"/>
        </w:rPr>
        <w:t xml:space="preserve"> </w:t>
      </w:r>
      <w:r>
        <w:rPr>
          <w:color w:val="000000"/>
          <w:szCs w:val="21"/>
          <w:u w:val="single"/>
        </w:rPr>
        <w:t xml:space="preserve">         </w:t>
      </w:r>
    </w:p>
    <w:p w:rsidR="00B74D63" w:rsidRDefault="00B74D63">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B74D63">
        <w:trPr>
          <w:cantSplit/>
          <w:trHeight w:val="567"/>
        </w:trPr>
        <w:tc>
          <w:tcPr>
            <w:tcW w:w="4962"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B74D63">
        <w:trPr>
          <w:cantSplit/>
          <w:trHeight w:val="567"/>
        </w:trPr>
        <w:tc>
          <w:tcPr>
            <w:tcW w:w="4962"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B74D63">
        <w:trPr>
          <w:cantSplit/>
          <w:trHeight w:val="567"/>
        </w:trPr>
        <w:tc>
          <w:tcPr>
            <w:tcW w:w="11446" w:type="dxa"/>
            <w:gridSpan w:val="3"/>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rsidR="00B74D63" w:rsidRDefault="00AD4CCB">
      <w:pPr>
        <w:spacing w:line="300" w:lineRule="auto"/>
        <w:rPr>
          <w:rFonts w:ascii="宋体" w:hAnsi="宋体"/>
          <w:bCs/>
          <w:sz w:val="24"/>
          <w:szCs w:val="24"/>
        </w:rPr>
      </w:pPr>
      <w:r>
        <w:rPr>
          <w:rFonts w:ascii="宋体" w:hAnsi="宋体"/>
          <w:color w:val="000000"/>
          <w:szCs w:val="21"/>
        </w:rPr>
        <w:br w:type="page"/>
      </w:r>
    </w:p>
    <w:p w:rsidR="00B74D63" w:rsidRDefault="00AD4CCB">
      <w:pPr>
        <w:rPr>
          <w:rFonts w:ascii="宋体" w:hAnsi="宋体"/>
          <w:color w:val="000000"/>
          <w:szCs w:val="21"/>
        </w:rPr>
      </w:pPr>
      <w:r>
        <w:rPr>
          <w:rFonts w:ascii="宋体" w:hAnsi="宋体"/>
          <w:color w:val="000000"/>
          <w:szCs w:val="21"/>
        </w:rPr>
        <w:lastRenderedPageBreak/>
        <w:t>格式3. 投标分项报价表格式</w:t>
      </w:r>
    </w:p>
    <w:p w:rsidR="00B74D63" w:rsidRDefault="00AD4CCB">
      <w:pPr>
        <w:spacing w:before="120" w:after="240"/>
        <w:jc w:val="center"/>
        <w:rPr>
          <w:rFonts w:eastAsia="黑体"/>
          <w:color w:val="000000"/>
          <w:sz w:val="30"/>
          <w:szCs w:val="30"/>
        </w:rPr>
      </w:pPr>
      <w:bookmarkStart w:id="4" w:name="_Toc211248414"/>
      <w:r>
        <w:rPr>
          <w:rFonts w:eastAsia="黑体"/>
          <w:color w:val="000000"/>
          <w:sz w:val="30"/>
          <w:szCs w:val="30"/>
        </w:rPr>
        <w:t>投标分项报价表</w:t>
      </w:r>
      <w:bookmarkEnd w:id="4"/>
    </w:p>
    <w:p w:rsidR="00B74D63" w:rsidRDefault="00B74D63">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rsidR="00B74D63" w:rsidRDefault="00AD4CC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B74D63">
        <w:trPr>
          <w:trHeight w:val="4410"/>
        </w:trPr>
        <w:tc>
          <w:tcPr>
            <w:tcW w:w="13144" w:type="dxa"/>
            <w:vAlign w:val="center"/>
          </w:tcPr>
          <w:p w:rsidR="00B74D63" w:rsidRDefault="00AD4CCB">
            <w:pPr>
              <w:spacing w:after="80" w:line="400" w:lineRule="exact"/>
              <w:jc w:val="center"/>
              <w:rPr>
                <w:color w:val="000000"/>
                <w:szCs w:val="21"/>
              </w:rPr>
            </w:pPr>
            <w:r>
              <w:rPr>
                <w:rFonts w:ascii="宋体" w:hAnsi="宋体" w:hint="eastAsia"/>
                <w:color w:val="000000"/>
                <w:szCs w:val="21"/>
              </w:rPr>
              <w:t>投标人自行制作</w:t>
            </w:r>
            <w:r>
              <w:rPr>
                <w:rFonts w:ascii="宋体" w:hAnsi="宋体"/>
                <w:color w:val="000000"/>
                <w:szCs w:val="21"/>
              </w:rPr>
              <w:t>投标分项报价表</w:t>
            </w:r>
            <w:r>
              <w:rPr>
                <w:rFonts w:ascii="宋体" w:hAnsi="宋体" w:hint="eastAsia"/>
                <w:color w:val="000000"/>
                <w:szCs w:val="21"/>
              </w:rPr>
              <w:t>（无分项则报总价）</w:t>
            </w:r>
          </w:p>
        </w:tc>
      </w:tr>
    </w:tbl>
    <w:p w:rsidR="00B74D63" w:rsidRDefault="00B74D63">
      <w:pPr>
        <w:spacing w:line="20" w:lineRule="exact"/>
        <w:rPr>
          <w:color w:val="000000"/>
          <w:szCs w:val="21"/>
          <w:u w:val="single"/>
        </w:rPr>
      </w:pPr>
    </w:p>
    <w:p w:rsidR="00B74D63" w:rsidRDefault="00B74D63">
      <w:pPr>
        <w:spacing w:line="360" w:lineRule="auto"/>
        <w:rPr>
          <w:color w:val="000000"/>
          <w:szCs w:val="21"/>
          <w:u w:val="single"/>
        </w:rPr>
      </w:pPr>
    </w:p>
    <w:p w:rsidR="00B74D63" w:rsidRDefault="00AD4CCB">
      <w:pPr>
        <w:spacing w:line="360" w:lineRule="auto"/>
        <w:rPr>
          <w:color w:val="000000"/>
          <w:szCs w:val="21"/>
          <w:u w:val="single"/>
        </w:rPr>
      </w:pPr>
      <w:r>
        <w:rPr>
          <w:color w:val="000000"/>
          <w:szCs w:val="21"/>
        </w:rPr>
        <w:t>法人代表或被授权人签字</w:t>
      </w:r>
      <w:r>
        <w:rPr>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B74D63" w:rsidRDefault="00AD4CCB">
      <w:pPr>
        <w:spacing w:line="360" w:lineRule="auto"/>
        <w:rPr>
          <w:rFonts w:ascii="宋体" w:hAnsi="宋体"/>
          <w:color w:val="000000"/>
          <w:szCs w:val="21"/>
        </w:rPr>
      </w:pPr>
      <w:r>
        <w:rPr>
          <w:rFonts w:ascii="宋体" w:hAnsi="宋体"/>
          <w:color w:val="000000"/>
          <w:szCs w:val="21"/>
        </w:rPr>
        <w:t>注：1、如果分项报价与总价不一致，以总价为准。</w:t>
      </w:r>
    </w:p>
    <w:p w:rsidR="00B74D63" w:rsidRDefault="00AD4CC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rsidR="00B74D63" w:rsidRDefault="00AD4CCB">
      <w:pPr>
        <w:spacing w:line="360" w:lineRule="auto"/>
        <w:rPr>
          <w:rFonts w:ascii="宋体" w:hAnsi="宋体"/>
          <w:color w:val="000000"/>
          <w:szCs w:val="21"/>
        </w:rPr>
        <w:sectPr w:rsidR="00B74D63">
          <w:headerReference w:type="default" r:id="rId12"/>
          <w:footerReference w:type="even" r:id="rId13"/>
          <w:footerReference w:type="default" r:id="rId14"/>
          <w:pgSz w:w="16840" w:h="11907" w:orient="landscape"/>
          <w:pgMar w:top="1440" w:right="1797" w:bottom="1440" w:left="1797" w:header="851" w:footer="992" w:gutter="0"/>
          <w:cols w:space="720"/>
          <w:docGrid w:linePitch="462"/>
        </w:sectPr>
      </w:pPr>
      <w:r>
        <w:rPr>
          <w:rFonts w:ascii="宋体" w:hAnsi="宋体"/>
          <w:color w:val="000000"/>
          <w:szCs w:val="21"/>
        </w:rPr>
        <w:t xml:space="preserve">    3、总计价应等于“开标一览表”中的投标总价</w:t>
      </w:r>
    </w:p>
    <w:p w:rsidR="00B74D63" w:rsidRDefault="00AD4CCB">
      <w:pPr>
        <w:rPr>
          <w:rFonts w:ascii="宋体" w:hAnsi="宋体"/>
          <w:color w:val="000000"/>
          <w:szCs w:val="21"/>
        </w:rPr>
      </w:pPr>
      <w:bookmarkStart w:id="5" w:name="_Toc211243319"/>
      <w:bookmarkStart w:id="6"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5"/>
      <w:r>
        <w:rPr>
          <w:rFonts w:ascii="宋体" w:hAnsi="宋体"/>
          <w:color w:val="000000"/>
          <w:szCs w:val="21"/>
        </w:rPr>
        <w:t xml:space="preserve"> 技术</w:t>
      </w:r>
      <w:r>
        <w:rPr>
          <w:rFonts w:ascii="宋体" w:hAnsi="宋体" w:hint="eastAsia"/>
          <w:color w:val="000000"/>
          <w:szCs w:val="21"/>
        </w:rPr>
        <w:t>需求</w:t>
      </w:r>
      <w:r>
        <w:rPr>
          <w:rFonts w:ascii="宋体" w:hAnsi="宋体"/>
          <w:color w:val="000000"/>
          <w:szCs w:val="21"/>
        </w:rPr>
        <w:t>响应/偏离表</w:t>
      </w:r>
      <w:bookmarkEnd w:id="6"/>
    </w:p>
    <w:p w:rsidR="00B74D63" w:rsidRDefault="00AD4CCB">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trPr>
          <w:jc w:val="center"/>
        </w:trPr>
        <w:tc>
          <w:tcPr>
            <w:tcW w:w="1369" w:type="dxa"/>
            <w:vAlign w:val="center"/>
          </w:tcPr>
          <w:p w:rsidR="00B74D63" w:rsidRDefault="00AD4CCB">
            <w:pPr>
              <w:jc w:val="center"/>
              <w:rPr>
                <w:color w:val="000000"/>
                <w:sz w:val="24"/>
                <w:szCs w:val="24"/>
              </w:rPr>
            </w:pPr>
            <w:r>
              <w:rPr>
                <w:color w:val="000000"/>
                <w:szCs w:val="24"/>
              </w:rPr>
              <w:t>需求名称</w:t>
            </w:r>
          </w:p>
        </w:tc>
        <w:tc>
          <w:tcPr>
            <w:tcW w:w="1980" w:type="dxa"/>
            <w:vAlign w:val="center"/>
          </w:tcPr>
          <w:p w:rsidR="00B74D63" w:rsidRDefault="00AD4CCB">
            <w:pPr>
              <w:jc w:val="center"/>
              <w:rPr>
                <w:color w:val="000000"/>
                <w:szCs w:val="24"/>
              </w:rPr>
            </w:pPr>
            <w:r>
              <w:rPr>
                <w:color w:val="000000"/>
                <w:szCs w:val="24"/>
              </w:rPr>
              <w:t>招标文件技术需求</w:t>
            </w:r>
          </w:p>
        </w:tc>
        <w:tc>
          <w:tcPr>
            <w:tcW w:w="1832" w:type="dxa"/>
            <w:vAlign w:val="center"/>
          </w:tcPr>
          <w:p w:rsidR="00B74D63" w:rsidRDefault="00AD4CCB">
            <w:pPr>
              <w:jc w:val="center"/>
              <w:rPr>
                <w:color w:val="000000"/>
                <w:sz w:val="24"/>
                <w:szCs w:val="24"/>
              </w:rPr>
            </w:pPr>
            <w:r>
              <w:rPr>
                <w:color w:val="000000"/>
                <w:szCs w:val="24"/>
              </w:rPr>
              <w:t>投标人响应情况</w:t>
            </w:r>
          </w:p>
        </w:tc>
        <w:tc>
          <w:tcPr>
            <w:tcW w:w="1675" w:type="dxa"/>
            <w:vAlign w:val="center"/>
          </w:tcPr>
          <w:p w:rsidR="00B74D63" w:rsidRDefault="00AD4CCB">
            <w:pPr>
              <w:jc w:val="center"/>
              <w:rPr>
                <w:color w:val="000000"/>
                <w:szCs w:val="24"/>
              </w:rPr>
            </w:pPr>
            <w:r>
              <w:rPr>
                <w:color w:val="000000"/>
                <w:szCs w:val="24"/>
              </w:rPr>
              <w:t>是否有偏离</w:t>
            </w:r>
          </w:p>
          <w:p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B74D63" w:rsidRDefault="00AD4CCB">
            <w:pPr>
              <w:jc w:val="center"/>
              <w:rPr>
                <w:color w:val="000000"/>
                <w:sz w:val="24"/>
                <w:szCs w:val="24"/>
              </w:rPr>
            </w:pPr>
            <w:r>
              <w:rPr>
                <w:color w:val="000000"/>
                <w:szCs w:val="24"/>
              </w:rPr>
              <w:t>偏离说明</w:t>
            </w:r>
          </w:p>
        </w:tc>
      </w:tr>
      <w:tr w:rsidR="00B74D63">
        <w:trPr>
          <w:jc w:val="center"/>
        </w:trPr>
        <w:tc>
          <w:tcPr>
            <w:tcW w:w="1369" w:type="dxa"/>
          </w:tcPr>
          <w:p w:rsidR="00B74D63" w:rsidRDefault="00B74D63">
            <w:pPr>
              <w:spacing w:line="360" w:lineRule="auto"/>
              <w:rPr>
                <w:rFonts w:ascii="宋体" w:hAnsi="宋体"/>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bl>
    <w:p w:rsidR="00B74D63" w:rsidRDefault="00B74D63">
      <w:pPr>
        <w:spacing w:line="360" w:lineRule="auto"/>
        <w:rPr>
          <w:rFonts w:ascii="宋体" w:hAnsi="宋体"/>
          <w:color w:val="000000"/>
          <w:szCs w:val="21"/>
          <w:u w:val="single"/>
        </w:rPr>
      </w:pPr>
    </w:p>
    <w:p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rsidR="00B74D63" w:rsidRDefault="00AD4CCB">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w:t>
      </w:r>
      <w:r>
        <w:rPr>
          <w:rFonts w:ascii="宋体" w:hAnsi="宋体" w:hint="eastAsia"/>
          <w:color w:val="000000"/>
          <w:sz w:val="18"/>
          <w:szCs w:val="24"/>
        </w:rPr>
        <w:t>偏离</w:t>
      </w:r>
      <w:r>
        <w:rPr>
          <w:rFonts w:ascii="宋体" w:hAnsi="宋体"/>
          <w:color w:val="000000"/>
          <w:sz w:val="18"/>
          <w:szCs w:val="24"/>
        </w:rPr>
        <w:t>说明》栏中作出说明。</w:t>
      </w:r>
    </w:p>
    <w:p w:rsidR="00B74D63" w:rsidRDefault="00B74D63">
      <w:pPr>
        <w:spacing w:line="360" w:lineRule="auto"/>
        <w:rPr>
          <w:rFonts w:ascii="宋体" w:hAnsi="宋体"/>
          <w:color w:val="000000"/>
          <w:szCs w:val="21"/>
        </w:rPr>
      </w:pPr>
    </w:p>
    <w:p w:rsidR="00B74D63" w:rsidRDefault="00AD4CCB">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商务条款响应/偏离表格式</w:t>
      </w:r>
    </w:p>
    <w:p w:rsidR="00B74D63" w:rsidRDefault="00AD4CCB">
      <w:pPr>
        <w:spacing w:before="240" w:after="240"/>
        <w:jc w:val="center"/>
        <w:rPr>
          <w:rFonts w:eastAsia="黑体"/>
          <w:color w:val="000000"/>
          <w:sz w:val="30"/>
          <w:szCs w:val="30"/>
        </w:rPr>
      </w:pPr>
      <w:bookmarkStart w:id="7"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7"/>
    </w:p>
    <w:p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trPr>
          <w:jc w:val="center"/>
        </w:trPr>
        <w:tc>
          <w:tcPr>
            <w:tcW w:w="1369" w:type="dxa"/>
            <w:vAlign w:val="center"/>
          </w:tcPr>
          <w:p w:rsidR="00B74D63" w:rsidRDefault="00AD4CCB">
            <w:pPr>
              <w:jc w:val="center"/>
              <w:rPr>
                <w:color w:val="000000"/>
                <w:sz w:val="24"/>
                <w:szCs w:val="24"/>
              </w:rPr>
            </w:pPr>
            <w:r>
              <w:rPr>
                <w:color w:val="000000"/>
                <w:szCs w:val="24"/>
              </w:rPr>
              <w:t>需求名称</w:t>
            </w:r>
          </w:p>
        </w:tc>
        <w:tc>
          <w:tcPr>
            <w:tcW w:w="1980" w:type="dxa"/>
            <w:vAlign w:val="center"/>
          </w:tcPr>
          <w:p w:rsidR="00B74D63" w:rsidRDefault="00AD4CCB">
            <w:pPr>
              <w:jc w:val="center"/>
              <w:rPr>
                <w:color w:val="000000"/>
                <w:sz w:val="24"/>
                <w:szCs w:val="24"/>
              </w:rPr>
            </w:pPr>
            <w:r>
              <w:rPr>
                <w:color w:val="000000"/>
                <w:szCs w:val="24"/>
              </w:rPr>
              <w:t>招标文件商务需求</w:t>
            </w:r>
          </w:p>
        </w:tc>
        <w:tc>
          <w:tcPr>
            <w:tcW w:w="1832" w:type="dxa"/>
            <w:vAlign w:val="center"/>
          </w:tcPr>
          <w:p w:rsidR="00B74D63" w:rsidRDefault="00AD4CCB">
            <w:pPr>
              <w:jc w:val="center"/>
              <w:rPr>
                <w:color w:val="000000"/>
                <w:sz w:val="24"/>
                <w:szCs w:val="24"/>
              </w:rPr>
            </w:pPr>
            <w:r>
              <w:rPr>
                <w:color w:val="000000"/>
                <w:szCs w:val="24"/>
              </w:rPr>
              <w:t>投标人响应情况</w:t>
            </w:r>
          </w:p>
        </w:tc>
        <w:tc>
          <w:tcPr>
            <w:tcW w:w="1675" w:type="dxa"/>
            <w:vAlign w:val="center"/>
          </w:tcPr>
          <w:p w:rsidR="00B74D63" w:rsidRDefault="00AD4CCB">
            <w:pPr>
              <w:jc w:val="center"/>
              <w:rPr>
                <w:color w:val="000000"/>
                <w:szCs w:val="24"/>
              </w:rPr>
            </w:pPr>
            <w:r>
              <w:rPr>
                <w:color w:val="000000"/>
                <w:szCs w:val="24"/>
              </w:rPr>
              <w:t>是否有偏离</w:t>
            </w:r>
          </w:p>
          <w:p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B74D63" w:rsidRDefault="00AD4CCB">
            <w:pPr>
              <w:jc w:val="center"/>
              <w:rPr>
                <w:color w:val="000000"/>
                <w:sz w:val="24"/>
                <w:szCs w:val="24"/>
              </w:rPr>
            </w:pPr>
            <w:r>
              <w:rPr>
                <w:color w:val="000000"/>
                <w:szCs w:val="24"/>
              </w:rPr>
              <w:t>偏离说明</w:t>
            </w:r>
          </w:p>
        </w:tc>
      </w:tr>
      <w:tr w:rsidR="00B74D63">
        <w:trPr>
          <w:jc w:val="center"/>
        </w:trPr>
        <w:tc>
          <w:tcPr>
            <w:tcW w:w="1369" w:type="dxa"/>
          </w:tcPr>
          <w:p w:rsidR="00B74D63" w:rsidRDefault="00B74D63">
            <w:pPr>
              <w:spacing w:line="360" w:lineRule="auto"/>
              <w:rPr>
                <w:rFonts w:ascii="宋体" w:hAnsi="宋体"/>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bl>
    <w:p w:rsidR="00B74D63" w:rsidRDefault="00B74D63">
      <w:pPr>
        <w:spacing w:line="360" w:lineRule="auto"/>
        <w:rPr>
          <w:color w:val="000000"/>
          <w:szCs w:val="21"/>
          <w:u w:val="single"/>
        </w:rPr>
      </w:pPr>
    </w:p>
    <w:p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rsidR="00B74D63" w:rsidRDefault="00AD4CCB">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《有/无偏离》栏只需填“有”或“无”，填“有”的可以在其后《偏离说明》栏中作出说明。</w:t>
      </w:r>
    </w:p>
    <w:p w:rsidR="00B74D63" w:rsidRDefault="00B74D63">
      <w:pPr>
        <w:spacing w:line="320" w:lineRule="exact"/>
        <w:rPr>
          <w:rFonts w:ascii="宋体" w:hAnsi="宋体"/>
          <w:color w:val="000000"/>
          <w:szCs w:val="21"/>
        </w:rPr>
      </w:pPr>
    </w:p>
    <w:p w:rsidR="00B74D63" w:rsidRDefault="00AD4CCB">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rsidR="00B74D63" w:rsidRDefault="00B74D63">
      <w:pPr>
        <w:spacing w:line="360" w:lineRule="auto"/>
        <w:rPr>
          <w:rFonts w:ascii="宋体" w:hAnsi="宋体"/>
          <w:color w:val="000000"/>
          <w:szCs w:val="21"/>
        </w:rPr>
      </w:pPr>
    </w:p>
    <w:p w:rsidR="00B74D63" w:rsidRDefault="00AD4CCB">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rsidR="00B74D63" w:rsidRDefault="00AD4CCB">
      <w:pPr>
        <w:spacing w:line="300" w:lineRule="auto"/>
        <w:rPr>
          <w:rFonts w:ascii="宋体" w:hAnsi="宋体"/>
          <w:bCs/>
          <w:sz w:val="24"/>
          <w:szCs w:val="24"/>
        </w:rPr>
      </w:pPr>
      <w:r>
        <w:rPr>
          <w:rFonts w:ascii="宋体" w:hAnsi="宋体"/>
          <w:color w:val="000000"/>
          <w:szCs w:val="21"/>
        </w:rPr>
        <w:br w:type="page"/>
      </w:r>
    </w:p>
    <w:p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rsidR="00B74D63" w:rsidRDefault="00AD4CCB">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rsidR="00B74D63" w:rsidRDefault="00B74D6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8" w:name="_Toc100052473"/>
      <w:bookmarkStart w:id="9" w:name="_Toc101074903"/>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8"/>
      <w:bookmarkEnd w:id="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B74D63">
        <w:trPr>
          <w:trHeight w:val="397"/>
          <w:jc w:val="center"/>
        </w:trPr>
        <w:tc>
          <w:tcPr>
            <w:tcW w:w="785"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已承担项目情况</w:t>
            </w:r>
          </w:p>
        </w:tc>
      </w:tr>
      <w:tr w:rsidR="00B74D63">
        <w:trPr>
          <w:trHeight w:val="397"/>
          <w:jc w:val="center"/>
        </w:trPr>
        <w:tc>
          <w:tcPr>
            <w:tcW w:w="785" w:type="dxa"/>
            <w:vMerge/>
            <w:vAlign w:val="center"/>
          </w:tcPr>
          <w:p w:rsidR="00B74D63" w:rsidRDefault="00B74D63">
            <w:pPr>
              <w:jc w:val="center"/>
              <w:rPr>
                <w:rFonts w:ascii="宋体" w:hAnsi="宋体"/>
                <w:color w:val="000000"/>
                <w:szCs w:val="21"/>
              </w:rPr>
            </w:pPr>
          </w:p>
        </w:tc>
        <w:tc>
          <w:tcPr>
            <w:tcW w:w="981" w:type="dxa"/>
            <w:vMerge/>
            <w:vAlign w:val="center"/>
          </w:tcPr>
          <w:p w:rsidR="00B74D63" w:rsidRDefault="00B74D63">
            <w:pPr>
              <w:jc w:val="center"/>
              <w:rPr>
                <w:rFonts w:ascii="宋体" w:hAnsi="宋体"/>
                <w:color w:val="000000"/>
                <w:szCs w:val="21"/>
              </w:rPr>
            </w:pPr>
          </w:p>
        </w:tc>
        <w:tc>
          <w:tcPr>
            <w:tcW w:w="976" w:type="dxa"/>
            <w:vMerge/>
            <w:vAlign w:val="center"/>
          </w:tcPr>
          <w:p w:rsidR="00B74D63" w:rsidRDefault="00B74D63">
            <w:pPr>
              <w:jc w:val="center"/>
              <w:rPr>
                <w:rFonts w:ascii="宋体" w:hAnsi="宋体"/>
                <w:color w:val="000000"/>
                <w:szCs w:val="21"/>
              </w:rPr>
            </w:pPr>
          </w:p>
        </w:tc>
        <w:tc>
          <w:tcPr>
            <w:tcW w:w="1501" w:type="dxa"/>
            <w:vAlign w:val="center"/>
          </w:tcPr>
          <w:p w:rsidR="00B74D63" w:rsidRDefault="00AD4CCB">
            <w:pPr>
              <w:jc w:val="center"/>
              <w:rPr>
                <w:rFonts w:ascii="宋体" w:hAnsi="宋体"/>
                <w:color w:val="000000"/>
                <w:szCs w:val="21"/>
              </w:rPr>
            </w:pPr>
            <w:r>
              <w:rPr>
                <w:rFonts w:ascii="宋体" w:hAnsi="宋体" w:hint="eastAsia"/>
                <w:color w:val="000000"/>
                <w:szCs w:val="21"/>
              </w:rPr>
              <w:t>证书名称</w:t>
            </w:r>
          </w:p>
        </w:tc>
        <w:tc>
          <w:tcPr>
            <w:tcW w:w="785" w:type="dxa"/>
            <w:vAlign w:val="center"/>
          </w:tcPr>
          <w:p w:rsidR="00B74D63" w:rsidRDefault="00AD4CCB">
            <w:pPr>
              <w:jc w:val="center"/>
              <w:rPr>
                <w:rFonts w:ascii="宋体" w:hAnsi="宋体"/>
                <w:color w:val="000000"/>
                <w:szCs w:val="21"/>
              </w:rPr>
            </w:pPr>
            <w:r>
              <w:rPr>
                <w:rFonts w:ascii="宋体" w:hAnsi="宋体" w:hint="eastAsia"/>
                <w:color w:val="000000"/>
                <w:szCs w:val="21"/>
              </w:rPr>
              <w:t>级别</w:t>
            </w:r>
          </w:p>
        </w:tc>
        <w:tc>
          <w:tcPr>
            <w:tcW w:w="786" w:type="dxa"/>
            <w:vAlign w:val="center"/>
          </w:tcPr>
          <w:p w:rsidR="00B74D63" w:rsidRDefault="00AD4CCB">
            <w:pPr>
              <w:jc w:val="center"/>
              <w:rPr>
                <w:rFonts w:ascii="宋体" w:hAnsi="宋体"/>
                <w:color w:val="000000"/>
                <w:szCs w:val="21"/>
              </w:rPr>
            </w:pPr>
            <w:r>
              <w:rPr>
                <w:rFonts w:ascii="宋体" w:hAnsi="宋体" w:hint="eastAsia"/>
                <w:color w:val="000000"/>
                <w:szCs w:val="21"/>
              </w:rPr>
              <w:t>专业</w:t>
            </w:r>
          </w:p>
        </w:tc>
        <w:tc>
          <w:tcPr>
            <w:tcW w:w="1187" w:type="dxa"/>
            <w:vAlign w:val="center"/>
          </w:tcPr>
          <w:p w:rsidR="00B74D63" w:rsidRDefault="00AD4CCB">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trPr>
          <w:trHeight w:val="397"/>
          <w:jc w:val="center"/>
        </w:trPr>
        <w:tc>
          <w:tcPr>
            <w:tcW w:w="785" w:type="dxa"/>
          </w:tcPr>
          <w:p w:rsidR="00B74D63" w:rsidRDefault="00B74D63">
            <w:pPr>
              <w:rPr>
                <w:rFonts w:ascii="宋体" w:hAnsi="宋体"/>
                <w:color w:val="000000"/>
                <w:szCs w:val="21"/>
              </w:rPr>
            </w:pPr>
          </w:p>
        </w:tc>
        <w:tc>
          <w:tcPr>
            <w:tcW w:w="981" w:type="dxa"/>
          </w:tcPr>
          <w:p w:rsidR="00B74D63" w:rsidRDefault="00B74D63">
            <w:pPr>
              <w:rPr>
                <w:rFonts w:ascii="宋体" w:hAnsi="宋体"/>
                <w:color w:val="000000"/>
                <w:szCs w:val="21"/>
              </w:rPr>
            </w:pPr>
          </w:p>
        </w:tc>
        <w:tc>
          <w:tcPr>
            <w:tcW w:w="976" w:type="dxa"/>
          </w:tcPr>
          <w:p w:rsidR="00B74D63" w:rsidRDefault="00B74D63">
            <w:pPr>
              <w:rPr>
                <w:rFonts w:ascii="宋体" w:hAnsi="宋体"/>
                <w:color w:val="000000"/>
                <w:szCs w:val="21"/>
              </w:rPr>
            </w:pPr>
          </w:p>
        </w:tc>
        <w:tc>
          <w:tcPr>
            <w:tcW w:w="1501" w:type="dxa"/>
          </w:tcPr>
          <w:p w:rsidR="00B74D63" w:rsidRDefault="00B74D63">
            <w:pPr>
              <w:rPr>
                <w:rFonts w:ascii="宋体" w:hAnsi="宋体"/>
                <w:color w:val="000000"/>
                <w:szCs w:val="21"/>
              </w:rPr>
            </w:pPr>
          </w:p>
        </w:tc>
        <w:tc>
          <w:tcPr>
            <w:tcW w:w="785" w:type="dxa"/>
          </w:tcPr>
          <w:p w:rsidR="00B74D63" w:rsidRDefault="00B74D63">
            <w:pPr>
              <w:rPr>
                <w:rFonts w:ascii="宋体" w:hAnsi="宋体"/>
                <w:color w:val="000000"/>
                <w:szCs w:val="21"/>
              </w:rPr>
            </w:pPr>
          </w:p>
        </w:tc>
        <w:tc>
          <w:tcPr>
            <w:tcW w:w="786" w:type="dxa"/>
          </w:tcPr>
          <w:p w:rsidR="00B74D63" w:rsidRDefault="00B74D63">
            <w:pPr>
              <w:rPr>
                <w:rFonts w:ascii="宋体" w:hAnsi="宋体"/>
                <w:color w:val="000000"/>
                <w:szCs w:val="21"/>
              </w:rPr>
            </w:pPr>
          </w:p>
        </w:tc>
        <w:tc>
          <w:tcPr>
            <w:tcW w:w="1187" w:type="dxa"/>
          </w:tcPr>
          <w:p w:rsidR="00B74D63" w:rsidRDefault="00B74D63">
            <w:pPr>
              <w:rPr>
                <w:rFonts w:ascii="宋体" w:hAnsi="宋体"/>
                <w:color w:val="000000"/>
                <w:szCs w:val="21"/>
              </w:rPr>
            </w:pPr>
          </w:p>
        </w:tc>
        <w:tc>
          <w:tcPr>
            <w:tcW w:w="1528" w:type="dxa"/>
          </w:tcPr>
          <w:p w:rsidR="00B74D63" w:rsidRDefault="00B74D63">
            <w:pPr>
              <w:rPr>
                <w:rFonts w:ascii="宋体" w:hAnsi="宋体"/>
                <w:color w:val="000000"/>
                <w:szCs w:val="21"/>
              </w:rPr>
            </w:pPr>
          </w:p>
        </w:tc>
      </w:tr>
      <w:tr w:rsidR="00B74D63">
        <w:trPr>
          <w:trHeight w:val="397"/>
          <w:jc w:val="center"/>
        </w:trPr>
        <w:tc>
          <w:tcPr>
            <w:tcW w:w="785" w:type="dxa"/>
          </w:tcPr>
          <w:p w:rsidR="00B74D63" w:rsidRDefault="00B74D63">
            <w:pPr>
              <w:rPr>
                <w:rFonts w:ascii="宋体" w:hAnsi="宋体"/>
                <w:color w:val="000000"/>
                <w:szCs w:val="21"/>
              </w:rPr>
            </w:pPr>
          </w:p>
        </w:tc>
        <w:tc>
          <w:tcPr>
            <w:tcW w:w="981" w:type="dxa"/>
          </w:tcPr>
          <w:p w:rsidR="00B74D63" w:rsidRDefault="00B74D63">
            <w:pPr>
              <w:rPr>
                <w:rFonts w:ascii="宋体" w:hAnsi="宋体"/>
                <w:color w:val="000000"/>
                <w:szCs w:val="21"/>
              </w:rPr>
            </w:pPr>
          </w:p>
        </w:tc>
        <w:tc>
          <w:tcPr>
            <w:tcW w:w="976" w:type="dxa"/>
          </w:tcPr>
          <w:p w:rsidR="00B74D63" w:rsidRDefault="00B74D63">
            <w:pPr>
              <w:rPr>
                <w:rFonts w:ascii="宋体" w:hAnsi="宋体"/>
                <w:color w:val="000000"/>
                <w:szCs w:val="21"/>
              </w:rPr>
            </w:pPr>
          </w:p>
        </w:tc>
        <w:tc>
          <w:tcPr>
            <w:tcW w:w="1501" w:type="dxa"/>
          </w:tcPr>
          <w:p w:rsidR="00B74D63" w:rsidRDefault="00B74D63">
            <w:pPr>
              <w:rPr>
                <w:rFonts w:ascii="宋体" w:hAnsi="宋体"/>
                <w:color w:val="000000"/>
                <w:szCs w:val="21"/>
              </w:rPr>
            </w:pPr>
          </w:p>
        </w:tc>
        <w:tc>
          <w:tcPr>
            <w:tcW w:w="785" w:type="dxa"/>
          </w:tcPr>
          <w:p w:rsidR="00B74D63" w:rsidRDefault="00B74D63">
            <w:pPr>
              <w:rPr>
                <w:rFonts w:ascii="宋体" w:hAnsi="宋体"/>
                <w:color w:val="000000"/>
                <w:szCs w:val="21"/>
              </w:rPr>
            </w:pPr>
          </w:p>
        </w:tc>
        <w:tc>
          <w:tcPr>
            <w:tcW w:w="786" w:type="dxa"/>
          </w:tcPr>
          <w:p w:rsidR="00B74D63" w:rsidRDefault="00B74D63">
            <w:pPr>
              <w:rPr>
                <w:rFonts w:ascii="宋体" w:hAnsi="宋体"/>
                <w:color w:val="000000"/>
                <w:szCs w:val="21"/>
              </w:rPr>
            </w:pPr>
          </w:p>
        </w:tc>
        <w:tc>
          <w:tcPr>
            <w:tcW w:w="1187" w:type="dxa"/>
          </w:tcPr>
          <w:p w:rsidR="00B74D63" w:rsidRDefault="00B74D63">
            <w:pPr>
              <w:rPr>
                <w:rFonts w:ascii="宋体" w:hAnsi="宋体"/>
                <w:color w:val="000000"/>
                <w:szCs w:val="21"/>
              </w:rPr>
            </w:pPr>
          </w:p>
        </w:tc>
        <w:tc>
          <w:tcPr>
            <w:tcW w:w="1528" w:type="dxa"/>
          </w:tcPr>
          <w:p w:rsidR="00B74D63" w:rsidRDefault="00B74D63">
            <w:pPr>
              <w:rPr>
                <w:rFonts w:ascii="宋体" w:hAnsi="宋体"/>
                <w:color w:val="000000"/>
                <w:szCs w:val="21"/>
              </w:rPr>
            </w:pPr>
          </w:p>
        </w:tc>
      </w:tr>
    </w:tbl>
    <w:p w:rsidR="00B74D63" w:rsidRDefault="00AD4CCB">
      <w:pPr>
        <w:spacing w:line="320" w:lineRule="exact"/>
        <w:rPr>
          <w:rFonts w:ascii="宋体" w:hAnsi="宋体"/>
          <w:color w:val="000000"/>
          <w:sz w:val="18"/>
          <w:szCs w:val="24"/>
        </w:rPr>
      </w:pPr>
      <w:r>
        <w:rPr>
          <w:rFonts w:ascii="宋体" w:hAnsi="宋体" w:hint="eastAsia"/>
          <w:color w:val="000000"/>
          <w:sz w:val="18"/>
          <w:szCs w:val="24"/>
        </w:rPr>
        <w:t>注：1、配备的项目管理、专业技术人员必须是本项目所用的管理、专业技术人员；</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2、项目管理、专业技术人员必须是投标单位的正式员工；</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3、提供项目负责人、主要专业技术人员资格证书复印件或扫描件（加盖公章）；</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4、投标单位聘请的顾问或咨询专家不得作为投标单位的技术人员；</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5、提供的资料必须齐全。</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0" w:name="_Toc100052474"/>
      <w:bookmarkStart w:id="11" w:name="_Toc101074904"/>
      <w:bookmarkStart w:id="12" w:name="_Toc73521707"/>
      <w:bookmarkStart w:id="13" w:name="_Toc73521619"/>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10"/>
      <w:bookmarkEnd w:id="11"/>
      <w:bookmarkEnd w:id="12"/>
      <w:bookmarkEnd w:id="13"/>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B74D63">
        <w:trPr>
          <w:trHeight w:val="397"/>
          <w:jc w:val="center"/>
        </w:trPr>
        <w:tc>
          <w:tcPr>
            <w:tcW w:w="1134" w:type="dxa"/>
            <w:vAlign w:val="center"/>
          </w:tcPr>
          <w:p w:rsidR="00B74D63" w:rsidRDefault="00AD4CCB">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rsidR="00B74D63" w:rsidRDefault="00B74D63">
            <w:pPr>
              <w:jc w:val="center"/>
              <w:rPr>
                <w:rFonts w:ascii="宋体" w:hAnsi="宋体"/>
                <w:color w:val="000000"/>
                <w:szCs w:val="21"/>
              </w:rPr>
            </w:pPr>
          </w:p>
        </w:tc>
        <w:tc>
          <w:tcPr>
            <w:tcW w:w="972" w:type="dxa"/>
            <w:vAlign w:val="center"/>
          </w:tcPr>
          <w:p w:rsidR="00B74D63" w:rsidRDefault="00AD4CCB">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rsidR="00B74D63" w:rsidRDefault="00B74D63">
            <w:pPr>
              <w:jc w:val="center"/>
              <w:rPr>
                <w:rFonts w:ascii="宋体" w:hAnsi="宋体"/>
                <w:color w:val="000000"/>
                <w:szCs w:val="21"/>
              </w:rPr>
            </w:pPr>
          </w:p>
        </w:tc>
        <w:tc>
          <w:tcPr>
            <w:tcW w:w="1007"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rsidR="00B74D63" w:rsidRDefault="00B74D63">
            <w:pPr>
              <w:jc w:val="center"/>
              <w:rPr>
                <w:rFonts w:ascii="宋体" w:hAnsi="宋体"/>
                <w:color w:val="000000"/>
                <w:szCs w:val="21"/>
              </w:rPr>
            </w:pPr>
          </w:p>
        </w:tc>
      </w:tr>
      <w:tr w:rsidR="00B74D63">
        <w:trPr>
          <w:trHeight w:val="397"/>
          <w:jc w:val="center"/>
        </w:trPr>
        <w:tc>
          <w:tcPr>
            <w:tcW w:w="1134" w:type="dxa"/>
            <w:vAlign w:val="center"/>
          </w:tcPr>
          <w:p w:rsidR="00B74D63" w:rsidRDefault="00AD4CCB">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rsidR="00B74D63" w:rsidRDefault="00B74D63">
            <w:pPr>
              <w:jc w:val="center"/>
              <w:rPr>
                <w:rFonts w:ascii="宋体" w:hAnsi="宋体"/>
                <w:color w:val="000000"/>
                <w:szCs w:val="21"/>
              </w:rPr>
            </w:pPr>
          </w:p>
        </w:tc>
        <w:tc>
          <w:tcPr>
            <w:tcW w:w="972" w:type="dxa"/>
            <w:vAlign w:val="center"/>
          </w:tcPr>
          <w:p w:rsidR="00B74D63" w:rsidRDefault="00AD4CCB">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rsidR="00B74D63" w:rsidRDefault="00B74D63">
            <w:pPr>
              <w:jc w:val="center"/>
              <w:rPr>
                <w:rFonts w:ascii="宋体" w:hAnsi="宋体"/>
                <w:color w:val="000000"/>
                <w:szCs w:val="21"/>
              </w:rPr>
            </w:pPr>
          </w:p>
        </w:tc>
        <w:tc>
          <w:tcPr>
            <w:tcW w:w="1007"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rsidR="00B74D63" w:rsidRDefault="00B74D63">
            <w:pPr>
              <w:jc w:val="center"/>
              <w:rPr>
                <w:rFonts w:ascii="宋体" w:hAnsi="宋体"/>
                <w:color w:val="000000"/>
                <w:szCs w:val="21"/>
              </w:rPr>
            </w:pPr>
          </w:p>
        </w:tc>
      </w:tr>
      <w:tr w:rsidR="00B74D63">
        <w:trPr>
          <w:trHeight w:val="397"/>
          <w:jc w:val="center"/>
        </w:trPr>
        <w:tc>
          <w:tcPr>
            <w:tcW w:w="1881"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rsidR="00B74D63" w:rsidRDefault="00B74D63">
            <w:pPr>
              <w:jc w:val="center"/>
              <w:rPr>
                <w:rFonts w:ascii="宋体" w:hAnsi="宋体"/>
                <w:color w:val="000000"/>
                <w:szCs w:val="21"/>
              </w:rPr>
            </w:pPr>
          </w:p>
        </w:tc>
      </w:tr>
      <w:tr w:rsidR="00B74D63">
        <w:trPr>
          <w:trHeight w:val="397"/>
          <w:jc w:val="center"/>
        </w:trPr>
        <w:tc>
          <w:tcPr>
            <w:tcW w:w="8529" w:type="dxa"/>
            <w:gridSpan w:val="12"/>
            <w:vAlign w:val="center"/>
          </w:tcPr>
          <w:p w:rsidR="00B74D63" w:rsidRDefault="00AD4CCB">
            <w:pPr>
              <w:jc w:val="center"/>
              <w:rPr>
                <w:rFonts w:ascii="宋体" w:hAnsi="宋体"/>
                <w:color w:val="000000"/>
                <w:szCs w:val="21"/>
              </w:rPr>
            </w:pPr>
            <w:r>
              <w:rPr>
                <w:rFonts w:ascii="宋体" w:hAnsi="宋体" w:hint="eastAsia"/>
                <w:color w:val="000000"/>
                <w:szCs w:val="21"/>
              </w:rPr>
              <w:t>在执行和已完项目情况</w:t>
            </w:r>
          </w:p>
        </w:tc>
      </w:tr>
      <w:tr w:rsidR="00B74D63">
        <w:trPr>
          <w:trHeight w:val="397"/>
          <w:jc w:val="center"/>
        </w:trPr>
        <w:tc>
          <w:tcPr>
            <w:tcW w:w="1460"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trPr>
          <w:trHeight w:val="397"/>
          <w:jc w:val="center"/>
        </w:trPr>
        <w:tc>
          <w:tcPr>
            <w:tcW w:w="1460" w:type="dxa"/>
            <w:gridSpan w:val="2"/>
            <w:vAlign w:val="center"/>
          </w:tcPr>
          <w:p w:rsidR="00B74D63" w:rsidRDefault="00B74D63">
            <w:pPr>
              <w:rPr>
                <w:rFonts w:ascii="宋体" w:hAnsi="宋体"/>
                <w:color w:val="000000"/>
                <w:szCs w:val="21"/>
              </w:rPr>
            </w:pPr>
          </w:p>
        </w:tc>
        <w:tc>
          <w:tcPr>
            <w:tcW w:w="1622" w:type="dxa"/>
            <w:gridSpan w:val="2"/>
            <w:vAlign w:val="center"/>
          </w:tcPr>
          <w:p w:rsidR="00B74D63" w:rsidRDefault="00B74D63">
            <w:pPr>
              <w:rPr>
                <w:rFonts w:ascii="宋体" w:hAnsi="宋体"/>
                <w:color w:val="000000"/>
                <w:szCs w:val="21"/>
              </w:rPr>
            </w:pPr>
          </w:p>
        </w:tc>
        <w:tc>
          <w:tcPr>
            <w:tcW w:w="1326" w:type="dxa"/>
            <w:gridSpan w:val="3"/>
            <w:vAlign w:val="center"/>
          </w:tcPr>
          <w:p w:rsidR="00B74D63" w:rsidRDefault="00B74D63">
            <w:pPr>
              <w:rPr>
                <w:rFonts w:ascii="宋体" w:hAnsi="宋体"/>
                <w:color w:val="000000"/>
                <w:szCs w:val="21"/>
              </w:rPr>
            </w:pPr>
          </w:p>
        </w:tc>
        <w:tc>
          <w:tcPr>
            <w:tcW w:w="1592" w:type="dxa"/>
            <w:gridSpan w:val="2"/>
            <w:vAlign w:val="center"/>
          </w:tcPr>
          <w:p w:rsidR="00B74D63" w:rsidRDefault="00B74D63">
            <w:pPr>
              <w:rPr>
                <w:rFonts w:ascii="宋体" w:hAnsi="宋体"/>
                <w:color w:val="000000"/>
                <w:szCs w:val="21"/>
              </w:rPr>
            </w:pPr>
          </w:p>
        </w:tc>
        <w:tc>
          <w:tcPr>
            <w:tcW w:w="1461" w:type="dxa"/>
            <w:gridSpan w:val="2"/>
            <w:vAlign w:val="center"/>
          </w:tcPr>
          <w:p w:rsidR="00B74D63" w:rsidRDefault="00B74D63">
            <w:pPr>
              <w:rPr>
                <w:rFonts w:ascii="宋体" w:hAnsi="宋体"/>
                <w:color w:val="000000"/>
                <w:szCs w:val="21"/>
              </w:rPr>
            </w:pPr>
          </w:p>
        </w:tc>
        <w:tc>
          <w:tcPr>
            <w:tcW w:w="1068" w:type="dxa"/>
            <w:vAlign w:val="center"/>
          </w:tcPr>
          <w:p w:rsidR="00B74D63" w:rsidRDefault="00B74D63">
            <w:pPr>
              <w:rPr>
                <w:rFonts w:ascii="宋体" w:hAnsi="宋体"/>
                <w:color w:val="000000"/>
                <w:szCs w:val="21"/>
              </w:rPr>
            </w:pPr>
          </w:p>
        </w:tc>
      </w:tr>
    </w:tbl>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4" w:name="_Toc73521620"/>
      <w:bookmarkStart w:id="15" w:name="_Toc101074905"/>
      <w:bookmarkStart w:id="16" w:name="_Toc73521708"/>
      <w:bookmarkStart w:id="17" w:name="_Toc100052475"/>
      <w:r>
        <w:rPr>
          <w:rFonts w:ascii="宋体" w:hAnsi="宋体" w:hint="eastAsia"/>
          <w:color w:val="000000"/>
          <w:szCs w:val="21"/>
        </w:rPr>
        <w:t>投标单位公章：</w:t>
      </w: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4"/>
      <w:bookmarkEnd w:id="15"/>
      <w:bookmarkEnd w:id="16"/>
      <w:bookmarkEnd w:id="17"/>
    </w:p>
    <w:p w:rsidR="00B74D63" w:rsidRDefault="00AD4CCB">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rsidR="00B74D63" w:rsidRDefault="00AD4CCB">
      <w:pPr>
        <w:spacing w:line="300" w:lineRule="auto"/>
        <w:ind w:firstLineChars="1200" w:firstLine="2520"/>
        <w:rPr>
          <w:rFonts w:ascii="宋体" w:hAnsi="宋体"/>
          <w:color w:val="000000"/>
          <w:szCs w:val="21"/>
        </w:rPr>
      </w:pPr>
      <w:r>
        <w:rPr>
          <w:rFonts w:ascii="宋体" w:hAnsi="宋体"/>
          <w:color w:val="000000"/>
          <w:szCs w:val="21"/>
        </w:rPr>
        <w:br w:type="page"/>
      </w:r>
      <w:bookmarkStart w:id="18" w:name="_Toc201719118"/>
      <w:bookmarkStart w:id="19" w:name="_Toc201401658"/>
      <w:bookmarkStart w:id="20" w:name="_Toc201742861"/>
      <w:bookmarkStart w:id="21" w:name="_Toc201743116"/>
      <w:bookmarkStart w:id="22" w:name="_Toc201997946"/>
    </w:p>
    <w:p w:rsidR="00B74D63" w:rsidRDefault="00AD4CCB">
      <w:pPr>
        <w:spacing w:line="300" w:lineRule="auto"/>
        <w:rPr>
          <w:rFonts w:ascii="宋体" w:hAnsi="宋体"/>
          <w:color w:val="000000"/>
          <w:szCs w:val="21"/>
        </w:rPr>
      </w:pPr>
      <w:r>
        <w:rPr>
          <w:rFonts w:ascii="宋体" w:hAnsi="宋体" w:hint="eastAsia"/>
          <w:color w:val="000000"/>
          <w:szCs w:val="21"/>
        </w:rPr>
        <w:lastRenderedPageBreak/>
        <w:t>格式7：法人授权书</w:t>
      </w:r>
    </w:p>
    <w:p w:rsidR="00B74D63" w:rsidRDefault="00AD4CCB">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rsidR="00B74D63" w:rsidRDefault="00AD4CCB">
      <w:pPr>
        <w:spacing w:line="400" w:lineRule="exact"/>
        <w:jc w:val="left"/>
        <w:rPr>
          <w:rFonts w:ascii="宋体" w:hAnsi="宋体" w:cs="Courier New"/>
          <w:b/>
          <w:sz w:val="24"/>
          <w:szCs w:val="24"/>
        </w:rPr>
      </w:pPr>
      <w:r>
        <w:rPr>
          <w:rFonts w:ascii="宋体" w:hAnsi="宋体" w:cs="Courier New" w:hint="eastAsia"/>
          <w:b/>
          <w:sz w:val="24"/>
          <w:szCs w:val="24"/>
        </w:rPr>
        <w:t>本授权书声明：</w:t>
      </w:r>
    </w:p>
    <w:p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（被授权人的姓名、职务）为本公司的合法代理人，以本公司名义负责处理在深圳儿童医院医用耗材采购活动中相关谈判采购事务。</w:t>
      </w:r>
    </w:p>
    <w:p w:rsidR="00B74D63" w:rsidRDefault="00AD4CCB">
      <w:pPr>
        <w:spacing w:line="500" w:lineRule="exact"/>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rsidR="00B74D63" w:rsidRDefault="00B74D63">
      <w:pPr>
        <w:spacing w:line="500" w:lineRule="exact"/>
        <w:ind w:firstLineChars="200" w:firstLine="480"/>
        <w:jc w:val="left"/>
        <w:rPr>
          <w:rFonts w:ascii="宋体" w:hAnsi="宋体"/>
          <w:bCs/>
          <w:sz w:val="24"/>
          <w:szCs w:val="24"/>
        </w:rPr>
      </w:pPr>
    </w:p>
    <w:p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rsidR="00B74D63" w:rsidRDefault="00AD4CCB">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p>
    <w:p w:rsidR="00B74D63" w:rsidRDefault="00B74D63">
      <w:pPr>
        <w:spacing w:line="500" w:lineRule="exact"/>
        <w:ind w:firstLine="555"/>
        <w:jc w:val="left"/>
        <w:rPr>
          <w:rFonts w:ascii="宋体" w:hAnsi="宋体"/>
          <w:bCs/>
          <w:sz w:val="24"/>
          <w:szCs w:val="24"/>
          <w:u w:val="single"/>
        </w:rPr>
      </w:pPr>
    </w:p>
    <w:p w:rsidR="00B74D63" w:rsidRDefault="00B74D63">
      <w:pPr>
        <w:spacing w:line="500" w:lineRule="exact"/>
        <w:ind w:firstLine="555"/>
        <w:jc w:val="left"/>
        <w:rPr>
          <w:rFonts w:ascii="宋体" w:hAnsi="宋体"/>
          <w:bCs/>
          <w:sz w:val="24"/>
          <w:szCs w:val="24"/>
          <w:u w:val="single"/>
        </w:rPr>
      </w:pPr>
    </w:p>
    <w:p w:rsidR="00B74D63" w:rsidRDefault="00B74D63">
      <w:pPr>
        <w:spacing w:line="500" w:lineRule="exact"/>
        <w:ind w:firstLine="555"/>
        <w:jc w:val="left"/>
        <w:rPr>
          <w:rFonts w:ascii="宋体" w:hAnsi="宋体"/>
          <w:bCs/>
          <w:sz w:val="24"/>
          <w:szCs w:val="24"/>
          <w:u w:val="single"/>
        </w:rPr>
      </w:pPr>
    </w:p>
    <w:p w:rsidR="00B74D63" w:rsidRDefault="00B74D63">
      <w:pPr>
        <w:tabs>
          <w:tab w:val="left" w:pos="0"/>
        </w:tabs>
        <w:spacing w:line="276" w:lineRule="auto"/>
        <w:jc w:val="left"/>
        <w:rPr>
          <w:rFonts w:ascii="宋体" w:hAnsi="宋体"/>
          <w:sz w:val="24"/>
          <w:szCs w:val="24"/>
        </w:rPr>
      </w:pPr>
    </w:p>
    <w:p w:rsidR="00B74D63" w:rsidRDefault="00B74D63">
      <w:pPr>
        <w:rPr>
          <w:rFonts w:ascii="宋体" w:hAnsi="宋体"/>
          <w:sz w:val="24"/>
          <w:szCs w:val="24"/>
        </w:rPr>
      </w:pPr>
    </w:p>
    <w:p w:rsidR="00B74D63" w:rsidRDefault="00B74D63">
      <w:pPr>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bCs/>
          <w:sz w:val="24"/>
          <w:szCs w:val="24"/>
        </w:rPr>
        <w:sectPr w:rsidR="00B74D63">
          <w:pgSz w:w="11906" w:h="16838"/>
          <w:pgMar w:top="1701" w:right="1588" w:bottom="1304" w:left="1588" w:header="1247" w:footer="737" w:gutter="0"/>
          <w:cols w:space="720"/>
          <w:docGrid w:linePitch="380" w:charSpace="-4301"/>
        </w:sectPr>
      </w:pPr>
    </w:p>
    <w:bookmarkEnd w:id="18"/>
    <w:bookmarkEnd w:id="19"/>
    <w:bookmarkEnd w:id="20"/>
    <w:bookmarkEnd w:id="21"/>
    <w:bookmarkEnd w:id="22"/>
    <w:p w:rsidR="00B74D63" w:rsidRDefault="00AD4CCB">
      <w:pPr>
        <w:rPr>
          <w:rFonts w:ascii="宋体" w:hAnsi="宋体"/>
          <w:bCs/>
          <w:sz w:val="24"/>
          <w:szCs w:val="24"/>
        </w:rPr>
      </w:pPr>
      <w:r>
        <w:rPr>
          <w:rFonts w:ascii="宋体" w:hAnsi="宋体" w:hint="eastAsia"/>
          <w:bCs/>
          <w:sz w:val="24"/>
          <w:szCs w:val="24"/>
        </w:rPr>
        <w:lastRenderedPageBreak/>
        <w:t>格式8：诚信承诺函</w:t>
      </w:r>
    </w:p>
    <w:p w:rsidR="00B74D63" w:rsidRDefault="00AD4CCB">
      <w:pPr>
        <w:jc w:val="center"/>
        <w:rPr>
          <w:rFonts w:ascii="宋体" w:hAnsi="宋体"/>
          <w:b/>
          <w:sz w:val="24"/>
          <w:szCs w:val="24"/>
        </w:rPr>
      </w:pPr>
      <w:r>
        <w:rPr>
          <w:rFonts w:ascii="宋体" w:hAnsi="宋体" w:hint="eastAsia"/>
          <w:b/>
          <w:bCs/>
          <w:sz w:val="24"/>
          <w:szCs w:val="24"/>
        </w:rPr>
        <w:t>诚信情况承诺函</w:t>
      </w:r>
    </w:p>
    <w:p w:rsidR="00B74D63" w:rsidRDefault="00B74D63">
      <w:pPr>
        <w:spacing w:line="312" w:lineRule="auto"/>
        <w:rPr>
          <w:rFonts w:ascii="宋体" w:hAnsi="宋体"/>
          <w:sz w:val="24"/>
          <w:szCs w:val="24"/>
        </w:rPr>
      </w:pPr>
    </w:p>
    <w:p w:rsidR="00B74D63" w:rsidRDefault="00AD4CCB">
      <w:pPr>
        <w:spacing w:line="360" w:lineRule="auto"/>
        <w:rPr>
          <w:rFonts w:ascii="宋体" w:hAnsi="宋体"/>
          <w:i/>
          <w:iCs/>
          <w:sz w:val="24"/>
          <w:szCs w:val="24"/>
        </w:rPr>
      </w:pPr>
      <w:r>
        <w:rPr>
          <w:rFonts w:ascii="宋体" w:hAnsi="宋体" w:hint="eastAsia"/>
          <w:sz w:val="24"/>
          <w:szCs w:val="24"/>
        </w:rPr>
        <w:t>致：深圳市儿童医院</w:t>
      </w:r>
    </w:p>
    <w:p w:rsidR="00B74D63" w:rsidRDefault="00AD4CCB">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rsidR="00B74D63" w:rsidRDefault="00AD4CCB">
      <w:pPr>
        <w:spacing w:line="360" w:lineRule="auto"/>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被纪检监察部门立案调查，违法违规事实成立的；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未按规定签订、履行采购合同，造成严重后果的；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隐瞒真实情况，提供虚假资料的；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以非法手段排斥其他供应商参与竞争的；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与其他采购参加人串通投标的；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在采购活动中应当回避而未回避的；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恶意投诉的；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向采购项目相关人行贿或者提供其他不当利益的；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阻碍、抗拒主管部门监督检查的；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rsidR="00B74D63" w:rsidRDefault="00AD4CCB">
      <w:pPr>
        <w:spacing w:line="360" w:lineRule="auto"/>
        <w:ind w:left="420"/>
        <w:rPr>
          <w:rFonts w:ascii="宋体" w:hAnsi="宋体"/>
          <w:sz w:val="24"/>
          <w:szCs w:val="24"/>
        </w:rPr>
      </w:pPr>
      <w:r>
        <w:rPr>
          <w:rFonts w:ascii="宋体" w:hAnsi="宋体" w:hint="eastAsia"/>
          <w:sz w:val="24"/>
          <w:szCs w:val="24"/>
        </w:rPr>
        <w:t>（十一）主管部门认定的其他情形。</w:t>
      </w:r>
    </w:p>
    <w:p w:rsidR="00B74D63" w:rsidRDefault="00AD4CCB">
      <w:pPr>
        <w:spacing w:line="360" w:lineRule="auto"/>
        <w:ind w:firstLine="540"/>
        <w:rPr>
          <w:rFonts w:ascii="宋体" w:hAnsi="宋体"/>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rsidR="00B74D63" w:rsidRDefault="00AD4CCB">
      <w:pPr>
        <w:spacing w:line="360" w:lineRule="auto"/>
        <w:ind w:firstLineChars="150" w:firstLine="360"/>
        <w:rPr>
          <w:rFonts w:ascii="宋体" w:hAnsi="宋体"/>
          <w:sz w:val="24"/>
          <w:szCs w:val="24"/>
          <w:u w:val="single"/>
        </w:rPr>
      </w:pPr>
      <w:r>
        <w:rPr>
          <w:rFonts w:ascii="宋体" w:hAnsi="宋体" w:cs="宋体" w:hint="eastAsia"/>
          <w:sz w:val="24"/>
          <w:szCs w:val="24"/>
        </w:rPr>
        <w:t>日        期：</w:t>
      </w:r>
      <w:r>
        <w:rPr>
          <w:rFonts w:ascii="宋体" w:hAnsi="宋体" w:cs="宋体" w:hint="eastAsia"/>
          <w:kern w:val="0"/>
          <w:sz w:val="24"/>
          <w:szCs w:val="24"/>
          <w:u w:val="single"/>
        </w:rPr>
        <w:t xml:space="preserve">                                 </w:t>
      </w:r>
    </w:p>
    <w:p w:rsidR="00B74D63" w:rsidRDefault="00B74D63">
      <w:pPr>
        <w:spacing w:line="360" w:lineRule="auto"/>
        <w:jc w:val="left"/>
        <w:rPr>
          <w:rFonts w:ascii="宋体" w:hAnsi="宋体"/>
          <w:sz w:val="24"/>
          <w:szCs w:val="24"/>
        </w:rPr>
      </w:pPr>
    </w:p>
    <w:p w:rsidR="00B74D63" w:rsidRDefault="00B74D63"/>
    <w:sectPr w:rsidR="00B74D63">
      <w:footerReference w:type="default" r:id="rId15"/>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7E" w:rsidRDefault="00527B7E">
      <w:r>
        <w:separator/>
      </w:r>
    </w:p>
  </w:endnote>
  <w:endnote w:type="continuationSeparator" w:id="0">
    <w:p w:rsidR="00527B7E" w:rsidRDefault="0052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jc w:val="center"/>
    </w:pPr>
    <w:r>
      <w:fldChar w:fldCharType="begin"/>
    </w:r>
    <w:r>
      <w:instrText xml:space="preserve"> PAGE   \* MERGEFORMAT </w:instrText>
    </w:r>
    <w:r>
      <w:fldChar w:fldCharType="separate"/>
    </w:r>
    <w:r w:rsidR="00EF48DE" w:rsidRPr="00EF48DE">
      <w:rPr>
        <w:noProof/>
        <w:lang w:val="zh-CN"/>
      </w:rPr>
      <w:t>1</w:t>
    </w:r>
    <w:r>
      <w:rPr>
        <w:lang w:val="zh-CN"/>
      </w:rPr>
      <w:fldChar w:fldCharType="end"/>
    </w:r>
  </w:p>
  <w:p w:rsidR="00B74D63" w:rsidRDefault="00B74D6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76" w:rsidRDefault="00774876">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framePr w:wrap="around" w:vAnchor="text" w:hAnchor="margin" w:xAlign="center" w:y="1"/>
      <w:rPr>
        <w:rStyle w:val="ae"/>
      </w:rPr>
    </w:pPr>
    <w:r>
      <w:fldChar w:fldCharType="begin"/>
    </w:r>
    <w:r>
      <w:rPr>
        <w:rStyle w:val="ae"/>
      </w:rPr>
      <w:instrText xml:space="preserve">PAGE  </w:instrText>
    </w:r>
    <w:r>
      <w:fldChar w:fldCharType="end"/>
    </w:r>
  </w:p>
  <w:p w:rsidR="00B74D63" w:rsidRDefault="00B74D63">
    <w:pPr>
      <w:pStyle w:val="a7"/>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framePr w:wrap="around" w:vAnchor="text" w:hAnchor="page" w:x="8278" w:y="-31"/>
      <w:rPr>
        <w:rStyle w:val="ae"/>
      </w:rPr>
    </w:pPr>
    <w:r>
      <w:fldChar w:fldCharType="begin"/>
    </w:r>
    <w:r>
      <w:rPr>
        <w:rStyle w:val="ae"/>
      </w:rPr>
      <w:instrText xml:space="preserve">PAGE  </w:instrText>
    </w:r>
    <w:r>
      <w:fldChar w:fldCharType="separate"/>
    </w:r>
    <w:r w:rsidR="00EF48DE">
      <w:rPr>
        <w:rStyle w:val="ae"/>
        <w:noProof/>
      </w:rPr>
      <w:t>13</w:t>
    </w:r>
    <w:r>
      <w:fldChar w:fldCharType="end"/>
    </w:r>
  </w:p>
  <w:p w:rsidR="00B74D63" w:rsidRDefault="00B74D63">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B74D63" w:rsidRDefault="00AD4CCB">
        <w:pPr>
          <w:pStyle w:val="a7"/>
          <w:jc w:val="center"/>
        </w:pPr>
        <w:r>
          <w:fldChar w:fldCharType="begin"/>
        </w:r>
        <w:r>
          <w:instrText xml:space="preserve"> PAGE   \* MERGEFORMAT </w:instrText>
        </w:r>
        <w:r>
          <w:fldChar w:fldCharType="separate"/>
        </w:r>
        <w:r w:rsidR="00EF48DE" w:rsidRPr="00EF48DE">
          <w:rPr>
            <w:noProof/>
            <w:lang w:val="zh-CN"/>
          </w:rPr>
          <w:t>14</w:t>
        </w:r>
        <w:r>
          <w:rPr>
            <w:lang w:val="zh-CN"/>
          </w:rPr>
          <w:fldChar w:fldCharType="end"/>
        </w:r>
      </w:p>
    </w:sdtContent>
  </w:sdt>
  <w:p w:rsidR="00B74D63" w:rsidRDefault="00B74D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7E" w:rsidRDefault="00527B7E">
      <w:r>
        <w:separator/>
      </w:r>
    </w:p>
  </w:footnote>
  <w:footnote w:type="continuationSeparator" w:id="0">
    <w:p w:rsidR="00527B7E" w:rsidRDefault="00527B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B74D6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47462F"/>
    <w:multiLevelType w:val="multilevel"/>
    <w:tmpl w:val="294746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F12658"/>
    <w:multiLevelType w:val="multilevel"/>
    <w:tmpl w:val="3CF126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4" w15:restartNumberingAfterBreak="0">
    <w:nsid w:val="75EE7DC4"/>
    <w:multiLevelType w:val="multilevel"/>
    <w:tmpl w:val="75EE7D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9283A81"/>
    <w:multiLevelType w:val="hybridMultilevel"/>
    <w:tmpl w:val="BC4EB212"/>
    <w:lvl w:ilvl="0" w:tplc="70B65FD4">
      <w:start w:val="6"/>
      <w:numFmt w:val="decimal"/>
      <w:lvlText w:val="%1、"/>
      <w:lvlJc w:val="left"/>
      <w:pPr>
        <w:ind w:left="1140" w:hanging="360"/>
      </w:pPr>
      <w:rPr>
        <w:rFonts w:ascii="宋体" w:hAnsi="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Mjk0M2E4NWU2Y2Q5YjM1MmQzNDdjN2FlY2Zj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1F78"/>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D73AD"/>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0370"/>
    <w:rsid w:val="001411D4"/>
    <w:rsid w:val="00152900"/>
    <w:rsid w:val="00153DA7"/>
    <w:rsid w:val="0015400F"/>
    <w:rsid w:val="00154BB2"/>
    <w:rsid w:val="00167261"/>
    <w:rsid w:val="00167A10"/>
    <w:rsid w:val="001725FE"/>
    <w:rsid w:val="00175934"/>
    <w:rsid w:val="00182C85"/>
    <w:rsid w:val="00182CCD"/>
    <w:rsid w:val="001853C9"/>
    <w:rsid w:val="00192A1F"/>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408C"/>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27B7E"/>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4876"/>
    <w:rsid w:val="00774A63"/>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A5306"/>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4CCB"/>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4D63"/>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1D85"/>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48DE"/>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2D2666C"/>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2076E1"/>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AB9BFB"/>
  <w15:docId w15:val="{6FDAE9BC-D0EE-4C5E-AC2F-FCBB4DE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normaltextrun">
    <w:name w:val="normaltextrun"/>
    <w:basedOn w:val="a0"/>
    <w:qFormat/>
  </w:style>
  <w:style w:type="paragraph" w:styleId="af2">
    <w:name w:val="List Paragraph"/>
    <w:basedOn w:val="a"/>
    <w:uiPriority w:val="99"/>
    <w:qFormat/>
    <w:rsid w:val="007748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BC15F-0A22-4E4C-A24F-B8E75F7F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Pages>
  <Words>944</Words>
  <Characters>5381</Characters>
  <Application>Microsoft Office Word</Application>
  <DocSecurity>0</DocSecurity>
  <Lines>44</Lines>
  <Paragraphs>12</Paragraphs>
  <ScaleCrop>false</ScaleCrop>
  <Company>China</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2020-06-11T00:08:00Z</cp:lastPrinted>
  <dcterms:created xsi:type="dcterms:W3CDTF">2022-05-23T06:56:00Z</dcterms:created>
  <dcterms:modified xsi:type="dcterms:W3CDTF">2023-02-17T01:25:00Z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B0420A29CB55414B95F056CD3E27AE4A</vt:lpwstr>
  </property>
</Properties>
</file>