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rPr>
          <w:rFonts w:hint="eastAsia" w:ascii="宋体" w:hAnsi="宋体" w:eastAsia="宋体" w:cs="宋体"/>
          <w:bCs/>
          <w:color w:val="000000"/>
          <w:sz w:val="21"/>
          <w:szCs w:val="21"/>
        </w:rPr>
      </w:pPr>
      <w:r>
        <w:rPr>
          <w:rFonts w:hint="eastAsia" w:ascii="宋体" w:hAnsi="宋体" w:eastAsia="宋体" w:cs="宋体"/>
          <w:color w:val="000000"/>
          <w:sz w:val="21"/>
          <w:szCs w:val="21"/>
        </w:rPr>
        <w:t xml:space="preserve">1.  </w:t>
      </w:r>
      <w:r>
        <w:rPr>
          <w:rFonts w:hint="eastAsia" w:ascii="宋体" w:hAnsi="宋体" w:eastAsia="宋体" w:cs="宋体"/>
          <w:bCs/>
          <w:color w:val="000000"/>
          <w:sz w:val="21"/>
          <w:szCs w:val="21"/>
        </w:rPr>
        <w:t>评分表</w:t>
      </w:r>
    </w:p>
    <w:p>
      <w:pPr>
        <w:snapToGrid w:val="0"/>
        <w:ind w:right="-315" w:rightChars="-150"/>
        <w:rPr>
          <w:rFonts w:hint="eastAsia" w:ascii="宋体" w:hAnsi="宋体" w:eastAsia="宋体" w:cs="宋体"/>
          <w:sz w:val="21"/>
          <w:szCs w:val="21"/>
        </w:rPr>
      </w:pPr>
      <w:r>
        <w:rPr>
          <w:rFonts w:hint="eastAsia" w:ascii="宋体" w:hAnsi="宋体" w:eastAsia="宋体" w:cs="宋体"/>
          <w:sz w:val="21"/>
          <w:szCs w:val="21"/>
        </w:rPr>
        <w:t>价格分计算方法可分为两种：</w:t>
      </w:r>
    </w:p>
    <w:p>
      <w:pPr>
        <w:snapToGrid w:val="0"/>
        <w:ind w:right="-315" w:rightChars="-150"/>
        <w:rPr>
          <w:rFonts w:hint="eastAsia" w:ascii="宋体" w:hAnsi="宋体" w:eastAsia="宋体" w:cs="宋体"/>
          <w:sz w:val="21"/>
          <w:szCs w:val="21"/>
        </w:rPr>
      </w:pPr>
      <w:r>
        <w:rPr>
          <w:rFonts w:hint="eastAsia" w:ascii="宋体" w:hAnsi="宋体" w:eastAsia="宋体" w:cs="宋体"/>
          <w:sz w:val="21"/>
          <w:szCs w:val="21"/>
        </w:rPr>
        <w:t>价格分计算：价格分=（评标基准价/投标报价）×价格权重分。（每个供应商可进行两次报价，以第二次报价为最终报价），当价格分&lt;0时，取0。</w:t>
      </w:r>
    </w:p>
    <w:tbl>
      <w:tblPr>
        <w:tblStyle w:val="16"/>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701"/>
        <w:gridCol w:w="1303"/>
        <w:gridCol w:w="720"/>
        <w:gridCol w:w="120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shd w:val="clear" w:color="auto" w:fill="DBE5F1"/>
            <w:vAlign w:val="center"/>
          </w:tcPr>
          <w:p>
            <w:pPr>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724" w:type="dxa"/>
            <w:gridSpan w:val="3"/>
            <w:shd w:val="clear" w:color="auto" w:fill="DBE5F1"/>
            <w:vAlign w:val="center"/>
          </w:tcPr>
          <w:p>
            <w:pPr>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评分项</w:t>
            </w:r>
          </w:p>
        </w:tc>
        <w:tc>
          <w:tcPr>
            <w:tcW w:w="5462" w:type="dxa"/>
            <w:gridSpan w:val="2"/>
            <w:shd w:val="clear" w:color="auto" w:fill="DBE5F1"/>
            <w:vAlign w:val="center"/>
          </w:tcPr>
          <w:p>
            <w:pPr>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724" w:type="dxa"/>
            <w:gridSpan w:val="3"/>
            <w:vAlign w:val="center"/>
          </w:tcPr>
          <w:p>
            <w:pPr>
              <w:spacing w:line="276" w:lineRule="auto"/>
              <w:jc w:val="center"/>
              <w:rPr>
                <w:rFonts w:hint="eastAsia" w:ascii="宋体" w:hAnsi="宋体" w:eastAsia="宋体" w:cs="宋体"/>
                <w:sz w:val="21"/>
                <w:szCs w:val="21"/>
              </w:rPr>
            </w:pPr>
            <w:r>
              <w:rPr>
                <w:rFonts w:hint="eastAsia" w:ascii="宋体" w:hAnsi="宋体" w:eastAsia="宋体" w:cs="宋体"/>
                <w:b/>
                <w:w w:val="99"/>
                <w:sz w:val="21"/>
                <w:szCs w:val="21"/>
              </w:rPr>
              <w:t>价格部分</w:t>
            </w:r>
          </w:p>
        </w:tc>
        <w:tc>
          <w:tcPr>
            <w:tcW w:w="5462" w:type="dxa"/>
            <w:gridSpan w:val="2"/>
            <w:vAlign w:val="center"/>
          </w:tcPr>
          <w:p>
            <w:pPr>
              <w:spacing w:line="276" w:lineRule="auto"/>
              <w:jc w:val="center"/>
              <w:rPr>
                <w:rFonts w:hint="default" w:ascii="宋体" w:hAnsi="宋体" w:eastAsia="宋体" w:cs="宋体"/>
                <w:sz w:val="21"/>
                <w:szCs w:val="21"/>
                <w:lang w:val="en-US" w:eastAsia="zh-CN"/>
              </w:rPr>
            </w:pPr>
            <w:r>
              <w:rPr>
                <w:rFonts w:hint="eastAsia" w:ascii="宋体" w:hAnsi="宋体" w:cs="宋体"/>
                <w:b/>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724" w:type="dxa"/>
            <w:gridSpan w:val="3"/>
            <w:vAlign w:val="center"/>
          </w:tcPr>
          <w:p>
            <w:pPr>
              <w:spacing w:line="276" w:lineRule="auto"/>
              <w:jc w:val="center"/>
              <w:rPr>
                <w:rFonts w:hint="eastAsia" w:ascii="宋体" w:hAnsi="宋体" w:eastAsia="宋体" w:cs="宋体"/>
                <w:sz w:val="21"/>
                <w:szCs w:val="21"/>
              </w:rPr>
            </w:pPr>
            <w:r>
              <w:rPr>
                <w:rFonts w:hint="eastAsia" w:ascii="宋体" w:hAnsi="宋体" w:eastAsia="宋体" w:cs="宋体"/>
                <w:b/>
                <w:w w:val="99"/>
                <w:sz w:val="21"/>
                <w:szCs w:val="21"/>
              </w:rPr>
              <w:t>技术部分</w:t>
            </w:r>
          </w:p>
        </w:tc>
        <w:tc>
          <w:tcPr>
            <w:tcW w:w="5462" w:type="dxa"/>
            <w:gridSpan w:val="2"/>
            <w:vAlign w:val="center"/>
          </w:tcPr>
          <w:p>
            <w:pPr>
              <w:spacing w:line="276" w:lineRule="auto"/>
              <w:jc w:val="center"/>
              <w:rPr>
                <w:rFonts w:hint="default" w:ascii="宋体" w:hAnsi="宋体" w:eastAsia="宋体" w:cs="宋体"/>
                <w:sz w:val="21"/>
                <w:szCs w:val="21"/>
                <w:lang w:val="en-US" w:eastAsia="zh-CN"/>
              </w:rPr>
            </w:pPr>
            <w:r>
              <w:rPr>
                <w:rFonts w:hint="eastAsia" w:ascii="宋体" w:hAnsi="宋体" w:cs="宋体"/>
                <w:b/>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1"/>
                <w:szCs w:val="21"/>
              </w:rPr>
            </w:pPr>
          </w:p>
        </w:tc>
        <w:tc>
          <w:tcPr>
            <w:tcW w:w="701" w:type="dxa"/>
            <w:shd w:val="clear" w:color="auto" w:fill="DBE5F1"/>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03" w:type="dxa"/>
            <w:shd w:val="clear" w:color="auto" w:fill="DBE5F1"/>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720" w:type="dxa"/>
            <w:shd w:val="clear" w:color="auto" w:fill="DBE5F1"/>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权重</w:t>
            </w:r>
          </w:p>
        </w:tc>
        <w:tc>
          <w:tcPr>
            <w:tcW w:w="1200" w:type="dxa"/>
            <w:shd w:val="clear" w:color="auto" w:fill="DBE5F1"/>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评分方式</w:t>
            </w:r>
          </w:p>
        </w:tc>
        <w:tc>
          <w:tcPr>
            <w:tcW w:w="4262" w:type="dxa"/>
            <w:shd w:val="clear" w:color="auto" w:fill="DBE5F1"/>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360" w:lineRule="auto"/>
              <w:jc w:val="center"/>
              <w:rPr>
                <w:rFonts w:hint="eastAsia" w:ascii="宋体" w:hAnsi="宋体" w:eastAsia="宋体" w:cs="宋体"/>
                <w:sz w:val="21"/>
                <w:szCs w:val="21"/>
              </w:rPr>
            </w:pPr>
          </w:p>
        </w:tc>
        <w:tc>
          <w:tcPr>
            <w:tcW w:w="701"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03" w:type="dxa"/>
            <w:vAlign w:val="center"/>
          </w:tcPr>
          <w:p>
            <w:pPr>
              <w:jc w:val="center"/>
              <w:rPr>
                <w:b/>
                <w:bCs/>
                <w:szCs w:val="21"/>
              </w:rPr>
            </w:pPr>
            <w:r>
              <w:rPr>
                <w:b/>
                <w:bCs/>
                <w:szCs w:val="21"/>
              </w:rPr>
              <w:t>实施方案</w:t>
            </w:r>
          </w:p>
          <w:p>
            <w:pPr>
              <w:widowControl/>
              <w:jc w:val="center"/>
              <w:rPr>
                <w:rFonts w:hint="eastAsia" w:ascii="宋体" w:hAnsi="宋体" w:eastAsia="宋体" w:cs="宋体"/>
                <w:sz w:val="21"/>
                <w:szCs w:val="21"/>
              </w:rPr>
            </w:pPr>
            <w:r>
              <w:rPr>
                <w:rFonts w:hint="eastAsia" w:ascii="宋体" w:hAnsi="宋体"/>
                <w:b/>
                <w:bCs/>
                <w:szCs w:val="21"/>
              </w:rPr>
              <w:t>（工作内容、工作方法、技术路线、计划安排等）</w:t>
            </w:r>
          </w:p>
        </w:tc>
        <w:tc>
          <w:tcPr>
            <w:tcW w:w="720" w:type="dxa"/>
            <w:vAlign w:val="center"/>
          </w:tcPr>
          <w:p>
            <w:pPr>
              <w:widowControl/>
              <w:jc w:val="center"/>
              <w:rPr>
                <w:rFonts w:hint="eastAsia" w:ascii="宋体" w:hAnsi="宋体" w:eastAsia="宋体" w:cs="宋体"/>
                <w:sz w:val="21"/>
                <w:szCs w:val="21"/>
                <w:lang w:val="en-US" w:eastAsia="zh-CN"/>
              </w:rPr>
            </w:pPr>
            <w:r>
              <w:rPr>
                <w:rFonts w:ascii="宋体" w:hAnsi="宋体" w:cs="仿宋"/>
                <w:szCs w:val="21"/>
              </w:rPr>
              <w:t>10</w:t>
            </w:r>
          </w:p>
        </w:tc>
        <w:tc>
          <w:tcPr>
            <w:tcW w:w="1200" w:type="dxa"/>
            <w:vAlign w:val="center"/>
          </w:tcPr>
          <w:p>
            <w:pPr>
              <w:jc w:val="center"/>
              <w:rPr>
                <w:rFonts w:hint="eastAsia" w:ascii="宋体" w:hAnsi="宋体" w:eastAsia="宋体" w:cs="宋体"/>
                <w:sz w:val="21"/>
                <w:szCs w:val="21"/>
              </w:rPr>
            </w:pPr>
            <w:r>
              <w:rPr>
                <w:rFonts w:hint="eastAsia" w:ascii="宋体" w:hAnsi="宋体" w:cs="仿宋"/>
                <w:szCs w:val="21"/>
              </w:rPr>
              <w:t>专家打分</w:t>
            </w:r>
          </w:p>
        </w:tc>
        <w:tc>
          <w:tcPr>
            <w:tcW w:w="4262" w:type="dxa"/>
            <w:vAlign w:val="center"/>
          </w:tcPr>
          <w:p>
            <w:pPr>
              <w:ind w:firstLine="420" w:firstLineChars="200"/>
              <w:jc w:val="left"/>
              <w:rPr>
                <w:rFonts w:ascii="宋体" w:hAnsi="宋体"/>
                <w:szCs w:val="21"/>
              </w:rPr>
            </w:pPr>
            <w:r>
              <w:rPr>
                <w:rFonts w:hint="eastAsia" w:ascii="宋体" w:hAnsi="宋体"/>
                <w:szCs w:val="21"/>
              </w:rPr>
              <w:t>评审内容：实施方案完善程度及是否满足服务需求等，考察项目实施方案是否工作方法科学，技术路线合理，项目计划安排得当。</w:t>
            </w:r>
          </w:p>
          <w:p>
            <w:pPr>
              <w:widowControl/>
              <w:jc w:val="left"/>
              <w:rPr>
                <w:rFonts w:hint="eastAsia" w:ascii="宋体" w:hAnsi="宋体" w:eastAsia="宋体" w:cs="宋体"/>
                <w:sz w:val="21"/>
                <w:szCs w:val="21"/>
              </w:rPr>
            </w:pPr>
            <w:r>
              <w:rPr>
                <w:rFonts w:hint="eastAsia" w:ascii="宋体" w:hAnsi="宋体"/>
                <w:szCs w:val="21"/>
              </w:rPr>
              <w:t>根据投标文件响应情况进行</w:t>
            </w:r>
            <w:r>
              <w:rPr>
                <w:rFonts w:hint="eastAsia" w:ascii="宋体" w:hAnsi="宋体"/>
                <w:szCs w:val="21"/>
                <w:lang w:eastAsia="zh-CN"/>
              </w:rPr>
              <w:t>评分</w:t>
            </w:r>
            <w:r>
              <w:rPr>
                <w:rFonts w:hint="eastAsia" w:ascii="宋体" w:hAnsi="宋体"/>
                <w:szCs w:val="21"/>
              </w:rPr>
              <w:t>：第一档得10分，第二档得8分，第三档得6分，第四档得4分，其余得2分。未提供本项响应内容的不得分。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360" w:lineRule="auto"/>
              <w:jc w:val="center"/>
              <w:rPr>
                <w:rFonts w:hint="eastAsia" w:ascii="宋体" w:hAnsi="宋体" w:eastAsia="宋体" w:cs="宋体"/>
                <w:sz w:val="21"/>
                <w:szCs w:val="21"/>
              </w:rPr>
            </w:pPr>
          </w:p>
        </w:tc>
        <w:tc>
          <w:tcPr>
            <w:tcW w:w="701"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303" w:type="dxa"/>
            <w:vAlign w:val="center"/>
          </w:tcPr>
          <w:p>
            <w:pPr>
              <w:jc w:val="center"/>
              <w:rPr>
                <w:b/>
                <w:bCs/>
                <w:szCs w:val="21"/>
              </w:rPr>
            </w:pPr>
            <w:r>
              <w:rPr>
                <w:b/>
                <w:bCs/>
                <w:szCs w:val="21"/>
              </w:rPr>
              <w:t>质量</w:t>
            </w:r>
          </w:p>
          <w:p>
            <w:pPr>
              <w:widowControl/>
              <w:spacing w:line="300" w:lineRule="atLeast"/>
              <w:jc w:val="center"/>
              <w:rPr>
                <w:rFonts w:hint="eastAsia" w:ascii="宋体" w:hAnsi="宋体" w:eastAsia="宋体" w:cs="宋体"/>
                <w:sz w:val="21"/>
                <w:szCs w:val="21"/>
              </w:rPr>
            </w:pPr>
            <w:r>
              <w:rPr>
                <w:rFonts w:hint="eastAsia"/>
                <w:b/>
                <w:bCs/>
                <w:szCs w:val="21"/>
              </w:rPr>
              <w:t>（完成时间、安全）</w:t>
            </w:r>
            <w:r>
              <w:rPr>
                <w:b/>
                <w:bCs/>
                <w:szCs w:val="21"/>
              </w:rPr>
              <w:t>保障措施及方案</w:t>
            </w:r>
          </w:p>
        </w:tc>
        <w:tc>
          <w:tcPr>
            <w:tcW w:w="720" w:type="dxa"/>
            <w:vAlign w:val="center"/>
          </w:tcPr>
          <w:p>
            <w:pPr>
              <w:widowControl/>
              <w:spacing w:line="300" w:lineRule="atLeast"/>
              <w:jc w:val="center"/>
              <w:rPr>
                <w:rFonts w:hint="default" w:ascii="宋体" w:hAnsi="宋体" w:eastAsia="宋体" w:cs="宋体"/>
                <w:sz w:val="21"/>
                <w:szCs w:val="21"/>
                <w:lang w:val="en-US" w:eastAsia="zh-CN"/>
              </w:rPr>
            </w:pPr>
            <w:r>
              <w:rPr>
                <w:rFonts w:hint="eastAsia" w:ascii="宋体" w:hAnsi="宋体" w:cs="仿宋"/>
                <w:szCs w:val="21"/>
              </w:rPr>
              <w:t>10</w:t>
            </w:r>
          </w:p>
        </w:tc>
        <w:tc>
          <w:tcPr>
            <w:tcW w:w="1200" w:type="dxa"/>
            <w:vAlign w:val="center"/>
          </w:tcPr>
          <w:p>
            <w:pPr>
              <w:jc w:val="center"/>
              <w:rPr>
                <w:rFonts w:hint="eastAsia" w:ascii="宋体" w:hAnsi="宋体" w:eastAsia="宋体" w:cs="宋体"/>
                <w:sz w:val="21"/>
                <w:szCs w:val="21"/>
              </w:rPr>
            </w:pPr>
            <w:r>
              <w:rPr>
                <w:rFonts w:hint="eastAsia" w:ascii="宋体" w:hAnsi="宋体" w:cs="仿宋"/>
                <w:szCs w:val="21"/>
              </w:rPr>
              <w:t>专家打分</w:t>
            </w:r>
          </w:p>
        </w:tc>
        <w:tc>
          <w:tcPr>
            <w:tcW w:w="4262" w:type="dxa"/>
            <w:vAlign w:val="center"/>
          </w:tcPr>
          <w:p>
            <w:pPr>
              <w:ind w:firstLine="420" w:firstLineChars="200"/>
              <w:jc w:val="left"/>
              <w:rPr>
                <w:rFonts w:ascii="宋体" w:hAnsi="宋体"/>
                <w:szCs w:val="21"/>
              </w:rPr>
            </w:pPr>
            <w:r>
              <w:rPr>
                <w:rFonts w:hint="eastAsia" w:ascii="宋体" w:hAnsi="宋体"/>
                <w:szCs w:val="21"/>
              </w:rPr>
              <w:t>评审内容：投标文件中对项目的质量保障措施是否科学合理可行。</w:t>
            </w:r>
          </w:p>
          <w:p>
            <w:pPr>
              <w:widowControl/>
              <w:jc w:val="left"/>
              <w:rPr>
                <w:rFonts w:hint="eastAsia" w:ascii="宋体" w:hAnsi="宋体" w:eastAsia="宋体" w:cs="宋体"/>
                <w:sz w:val="21"/>
                <w:szCs w:val="21"/>
                <w:lang w:val="zh-CN"/>
              </w:rPr>
            </w:pPr>
            <w:r>
              <w:rPr>
                <w:rFonts w:hint="eastAsia" w:ascii="宋体" w:hAnsi="宋体"/>
                <w:szCs w:val="21"/>
              </w:rPr>
              <w:t>根据投标文件响应情况进行</w:t>
            </w:r>
            <w:r>
              <w:rPr>
                <w:rFonts w:hint="eastAsia" w:ascii="宋体" w:hAnsi="宋体"/>
                <w:szCs w:val="21"/>
                <w:lang w:eastAsia="zh-CN"/>
              </w:rPr>
              <w:t>评</w:t>
            </w:r>
            <w:r>
              <w:rPr>
                <w:rFonts w:hint="eastAsia" w:ascii="宋体" w:hAnsi="宋体"/>
                <w:szCs w:val="21"/>
              </w:rPr>
              <w:t>分：第一档得10分，第二档得8分，第三档得6分，第四档得4分，其余得2分。未提供本项响应内容的不得分。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360" w:lineRule="auto"/>
              <w:jc w:val="center"/>
              <w:rPr>
                <w:rFonts w:hint="eastAsia" w:ascii="宋体" w:hAnsi="宋体" w:eastAsia="宋体" w:cs="宋体"/>
                <w:sz w:val="21"/>
                <w:szCs w:val="21"/>
              </w:rPr>
            </w:pPr>
          </w:p>
        </w:tc>
        <w:tc>
          <w:tcPr>
            <w:tcW w:w="701"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303" w:type="dxa"/>
            <w:vAlign w:val="center"/>
          </w:tcPr>
          <w:p>
            <w:pPr>
              <w:jc w:val="center"/>
              <w:rPr>
                <w:rFonts w:hint="eastAsia" w:ascii="宋体" w:hAnsi="宋体" w:eastAsia="宋体" w:cs="宋体"/>
                <w:sz w:val="21"/>
                <w:szCs w:val="21"/>
              </w:rPr>
            </w:pPr>
            <w:r>
              <w:rPr>
                <w:rFonts w:hint="eastAsia"/>
                <w:b/>
                <w:bCs/>
                <w:szCs w:val="21"/>
              </w:rPr>
              <w:t>项目完成的服务承诺</w:t>
            </w:r>
          </w:p>
        </w:tc>
        <w:tc>
          <w:tcPr>
            <w:tcW w:w="720" w:type="dxa"/>
            <w:vAlign w:val="center"/>
          </w:tcPr>
          <w:p>
            <w:pPr>
              <w:widowControl/>
              <w:spacing w:line="300" w:lineRule="atLeast"/>
              <w:jc w:val="center"/>
              <w:rPr>
                <w:rFonts w:hint="eastAsia" w:ascii="宋体" w:hAnsi="宋体" w:eastAsia="宋体" w:cs="宋体"/>
                <w:sz w:val="21"/>
                <w:szCs w:val="21"/>
              </w:rPr>
            </w:pPr>
            <w:r>
              <w:rPr>
                <w:rFonts w:hint="eastAsia" w:ascii="宋体" w:hAnsi="宋体" w:cs="仿宋"/>
                <w:szCs w:val="21"/>
              </w:rPr>
              <w:t>3</w:t>
            </w:r>
          </w:p>
        </w:tc>
        <w:tc>
          <w:tcPr>
            <w:tcW w:w="1200" w:type="dxa"/>
            <w:vAlign w:val="center"/>
          </w:tcPr>
          <w:p>
            <w:pPr>
              <w:jc w:val="center"/>
              <w:rPr>
                <w:rFonts w:hint="eastAsia" w:ascii="宋体" w:hAnsi="宋体" w:eastAsia="宋体" w:cs="宋体"/>
                <w:sz w:val="21"/>
                <w:szCs w:val="21"/>
              </w:rPr>
            </w:pPr>
            <w:r>
              <w:rPr>
                <w:rFonts w:hint="eastAsia" w:ascii="宋体" w:hAnsi="宋体" w:cs="仿宋"/>
                <w:szCs w:val="21"/>
              </w:rPr>
              <w:t>专家打分</w:t>
            </w:r>
          </w:p>
        </w:tc>
        <w:tc>
          <w:tcPr>
            <w:tcW w:w="4262" w:type="dxa"/>
            <w:vAlign w:val="center"/>
          </w:tcPr>
          <w:p>
            <w:pPr>
              <w:ind w:firstLine="420" w:firstLineChars="200"/>
              <w:jc w:val="left"/>
              <w:rPr>
                <w:rFonts w:ascii="宋体" w:hAnsi="宋体"/>
                <w:szCs w:val="21"/>
              </w:rPr>
            </w:pPr>
            <w:r>
              <w:rPr>
                <w:rFonts w:hint="eastAsia" w:ascii="宋体" w:hAnsi="宋体"/>
                <w:szCs w:val="21"/>
              </w:rPr>
              <w:t>评审内容：投标文件中对项目完成的服务承诺内容，能保障按招标文件服务内容提供有关的服务。</w:t>
            </w:r>
          </w:p>
          <w:p>
            <w:pPr>
              <w:widowControl/>
              <w:jc w:val="left"/>
              <w:rPr>
                <w:rFonts w:hint="eastAsia" w:ascii="宋体" w:hAnsi="宋体" w:eastAsia="宋体" w:cs="宋体"/>
                <w:sz w:val="21"/>
                <w:szCs w:val="21"/>
                <w:lang w:val="zh-CN"/>
              </w:rPr>
            </w:pPr>
            <w:r>
              <w:rPr>
                <w:rFonts w:hint="eastAsia" w:ascii="宋体" w:hAnsi="宋体"/>
                <w:szCs w:val="21"/>
              </w:rPr>
              <w:t>根据投标文件响应情况进行评分：第一档得3分，第二档得2分，第三档得1分，其余得0.5分。未提供本项响应内容的不得分。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360" w:lineRule="auto"/>
              <w:jc w:val="center"/>
              <w:rPr>
                <w:rFonts w:hint="eastAsia" w:ascii="宋体" w:hAnsi="宋体" w:eastAsia="宋体" w:cs="宋体"/>
                <w:sz w:val="21"/>
                <w:szCs w:val="21"/>
              </w:rPr>
            </w:pPr>
          </w:p>
        </w:tc>
        <w:tc>
          <w:tcPr>
            <w:tcW w:w="701"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303" w:type="dxa"/>
            <w:vAlign w:val="center"/>
          </w:tcPr>
          <w:p>
            <w:pPr>
              <w:widowControl/>
              <w:spacing w:line="300" w:lineRule="atLeast"/>
              <w:jc w:val="center"/>
              <w:rPr>
                <w:rFonts w:hint="eastAsia" w:ascii="宋体" w:hAnsi="宋体" w:eastAsia="宋体" w:cs="宋体"/>
                <w:sz w:val="21"/>
                <w:szCs w:val="21"/>
              </w:rPr>
            </w:pPr>
            <w:r>
              <w:rPr>
                <w:rFonts w:ascii="宋体" w:hAnsi="宋体" w:cs="仿宋"/>
                <w:b/>
                <w:bCs/>
                <w:szCs w:val="21"/>
              </w:rPr>
              <w:t>违约承诺</w:t>
            </w:r>
          </w:p>
        </w:tc>
        <w:tc>
          <w:tcPr>
            <w:tcW w:w="720" w:type="dxa"/>
            <w:vAlign w:val="center"/>
          </w:tcPr>
          <w:p>
            <w:pPr>
              <w:widowControl/>
              <w:spacing w:line="300" w:lineRule="atLeast"/>
              <w:jc w:val="center"/>
              <w:rPr>
                <w:rFonts w:hint="eastAsia" w:ascii="宋体" w:hAnsi="宋体" w:eastAsia="宋体" w:cs="宋体"/>
                <w:sz w:val="21"/>
                <w:szCs w:val="21"/>
                <w:lang w:eastAsia="zh-CN"/>
              </w:rPr>
            </w:pPr>
            <w:r>
              <w:rPr>
                <w:rFonts w:hint="eastAsia" w:ascii="宋体" w:hAnsi="宋体" w:cs="仿宋"/>
                <w:szCs w:val="21"/>
              </w:rPr>
              <w:t>2</w:t>
            </w:r>
          </w:p>
        </w:tc>
        <w:tc>
          <w:tcPr>
            <w:tcW w:w="1200" w:type="dxa"/>
            <w:vAlign w:val="center"/>
          </w:tcPr>
          <w:p>
            <w:pPr>
              <w:jc w:val="center"/>
              <w:rPr>
                <w:rFonts w:hint="eastAsia" w:ascii="宋体" w:hAnsi="宋体" w:eastAsia="宋体" w:cs="宋体"/>
                <w:sz w:val="21"/>
                <w:szCs w:val="21"/>
              </w:rPr>
            </w:pPr>
            <w:r>
              <w:rPr>
                <w:rFonts w:hint="eastAsia" w:ascii="宋体" w:hAnsi="宋体" w:cs="仿宋"/>
                <w:szCs w:val="21"/>
              </w:rPr>
              <w:t>专家打分</w:t>
            </w:r>
          </w:p>
        </w:tc>
        <w:tc>
          <w:tcPr>
            <w:tcW w:w="4262" w:type="dxa"/>
            <w:vAlign w:val="center"/>
          </w:tcPr>
          <w:p>
            <w:pPr>
              <w:ind w:firstLine="420" w:firstLineChars="200"/>
              <w:jc w:val="left"/>
              <w:rPr>
                <w:rFonts w:ascii="宋体" w:hAnsi="宋体"/>
                <w:szCs w:val="21"/>
              </w:rPr>
            </w:pPr>
            <w:r>
              <w:rPr>
                <w:rFonts w:hint="eastAsia" w:ascii="宋体" w:hAnsi="宋体"/>
                <w:szCs w:val="21"/>
              </w:rPr>
              <w:t>评审内容：投标文件中对违约承诺内容，若出现违约现象，投标人承诺承担相应违约责任。</w:t>
            </w:r>
          </w:p>
          <w:p>
            <w:pPr>
              <w:widowControl/>
              <w:jc w:val="left"/>
              <w:rPr>
                <w:rFonts w:hint="eastAsia" w:ascii="宋体" w:hAnsi="宋体" w:eastAsia="宋体" w:cs="宋体"/>
                <w:sz w:val="21"/>
                <w:szCs w:val="21"/>
              </w:rPr>
            </w:pPr>
            <w:r>
              <w:rPr>
                <w:rFonts w:hint="eastAsia" w:ascii="宋体" w:hAnsi="宋体"/>
                <w:szCs w:val="21"/>
              </w:rPr>
              <w:t>根据投标文件响应情况进行评分：第一档得2分，第二档得1分，其余得0.5分。未提供本项响应内容的不得分。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360" w:lineRule="auto"/>
              <w:jc w:val="center"/>
              <w:rPr>
                <w:rFonts w:hint="eastAsia" w:ascii="宋体" w:hAnsi="宋体" w:eastAsia="宋体" w:cs="宋体"/>
                <w:sz w:val="21"/>
                <w:szCs w:val="21"/>
              </w:rPr>
            </w:pPr>
          </w:p>
        </w:tc>
        <w:tc>
          <w:tcPr>
            <w:tcW w:w="701"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303" w:type="dxa"/>
            <w:vAlign w:val="center"/>
          </w:tcPr>
          <w:p>
            <w:pPr>
              <w:widowControl/>
              <w:spacing w:line="300" w:lineRule="atLeast"/>
              <w:jc w:val="center"/>
              <w:rPr>
                <w:rFonts w:hint="eastAsia" w:ascii="宋体" w:hAnsi="宋体" w:eastAsia="宋体" w:cs="宋体"/>
                <w:sz w:val="21"/>
                <w:szCs w:val="21"/>
                <w:lang w:val="en-US" w:eastAsia="zh-CN"/>
              </w:rPr>
            </w:pPr>
            <w:r>
              <w:rPr>
                <w:rFonts w:hint="eastAsia" w:ascii="宋体" w:hAnsi="宋体"/>
                <w:b/>
                <w:bCs/>
                <w:szCs w:val="21"/>
              </w:rPr>
              <w:t>项目</w:t>
            </w:r>
            <w:r>
              <w:rPr>
                <w:rFonts w:hint="eastAsia" w:ascii="宋体" w:hAnsi="宋体"/>
                <w:b/>
                <w:bCs/>
                <w:szCs w:val="21"/>
                <w:lang w:eastAsia="zh-CN"/>
              </w:rPr>
              <w:t>师资</w:t>
            </w:r>
            <w:r>
              <w:rPr>
                <w:rFonts w:hint="eastAsia" w:ascii="宋体" w:hAnsi="宋体"/>
                <w:b/>
                <w:bCs/>
                <w:szCs w:val="21"/>
              </w:rPr>
              <w:t>配置</w:t>
            </w:r>
          </w:p>
        </w:tc>
        <w:tc>
          <w:tcPr>
            <w:tcW w:w="720" w:type="dxa"/>
            <w:vAlign w:val="center"/>
          </w:tcPr>
          <w:p>
            <w:pPr>
              <w:widowControl/>
              <w:spacing w:line="300" w:lineRule="atLeast"/>
              <w:jc w:val="center"/>
              <w:rPr>
                <w:rFonts w:hint="default" w:ascii="宋体" w:hAnsi="宋体" w:eastAsia="宋体" w:cs="宋体"/>
                <w:sz w:val="21"/>
                <w:szCs w:val="21"/>
                <w:lang w:val="en-US" w:eastAsia="zh-CN"/>
              </w:rPr>
            </w:pPr>
            <w:r>
              <w:rPr>
                <w:rFonts w:hint="eastAsia" w:ascii="宋体" w:hAnsi="宋体" w:cs="仿宋"/>
                <w:szCs w:val="21"/>
                <w:lang w:val="en-US" w:eastAsia="zh-CN"/>
              </w:rPr>
              <w:t>7</w:t>
            </w:r>
          </w:p>
        </w:tc>
        <w:tc>
          <w:tcPr>
            <w:tcW w:w="1200" w:type="dxa"/>
            <w:vAlign w:val="center"/>
          </w:tcPr>
          <w:p>
            <w:pPr>
              <w:jc w:val="center"/>
              <w:rPr>
                <w:rFonts w:hint="eastAsia" w:ascii="宋体" w:hAnsi="宋体" w:eastAsia="宋体" w:cs="宋体"/>
                <w:sz w:val="21"/>
                <w:szCs w:val="21"/>
              </w:rPr>
            </w:pPr>
            <w:r>
              <w:rPr>
                <w:rFonts w:hint="eastAsia" w:ascii="宋体" w:hAnsi="宋体" w:cs="仿宋"/>
                <w:szCs w:val="21"/>
              </w:rPr>
              <w:t>专家打分</w:t>
            </w:r>
          </w:p>
        </w:tc>
        <w:tc>
          <w:tcPr>
            <w:tcW w:w="4262" w:type="dxa"/>
            <w:vAlign w:val="center"/>
          </w:tcPr>
          <w:p>
            <w:pPr>
              <w:pStyle w:val="3"/>
              <w:widowControl/>
              <w:jc w:val="left"/>
              <w:rPr>
                <w:rFonts w:hint="eastAsia" w:ascii="宋体" w:hAnsi="宋体"/>
                <w:bCs/>
                <w:szCs w:val="21"/>
              </w:rPr>
            </w:pPr>
            <w:r>
              <w:rPr>
                <w:rFonts w:hint="eastAsia" w:ascii="宋体" w:hAnsi="宋体"/>
                <w:szCs w:val="21"/>
              </w:rPr>
              <w:t>评审内容：</w:t>
            </w:r>
            <w:r>
              <w:rPr>
                <w:rFonts w:hint="eastAsia" w:ascii="宋体" w:hAnsi="宋体"/>
                <w:bCs/>
                <w:szCs w:val="21"/>
              </w:rPr>
              <w:t>项目师资</w:t>
            </w:r>
            <w:r>
              <w:rPr>
                <w:rFonts w:hint="eastAsia" w:ascii="宋体" w:hAnsi="宋体"/>
                <w:bCs/>
                <w:szCs w:val="21"/>
                <w:lang w:eastAsia="zh-CN"/>
              </w:rPr>
              <w:t>须</w:t>
            </w:r>
            <w:r>
              <w:rPr>
                <w:rFonts w:hint="eastAsia" w:ascii="宋体" w:hAnsi="宋体"/>
                <w:bCs/>
                <w:szCs w:val="21"/>
              </w:rPr>
              <w:t>8人及以上</w:t>
            </w:r>
            <w:r>
              <w:rPr>
                <w:rFonts w:hint="eastAsia" w:ascii="宋体" w:hAnsi="宋体"/>
                <w:bCs/>
                <w:szCs w:val="21"/>
                <w:lang w:eastAsia="zh-CN"/>
              </w:rPr>
              <w:t>（符合技术参数要求人员方可计算入内）</w:t>
            </w:r>
            <w:r>
              <w:rPr>
                <w:rFonts w:hint="eastAsia" w:ascii="宋体" w:hAnsi="宋体"/>
                <w:bCs/>
                <w:szCs w:val="21"/>
              </w:rPr>
              <w:t>；</w:t>
            </w:r>
          </w:p>
          <w:p>
            <w:pPr>
              <w:pStyle w:val="3"/>
              <w:rPr>
                <w:rFonts w:hint="eastAsia"/>
              </w:rPr>
            </w:pPr>
            <w:r>
              <w:rPr>
                <w:rFonts w:hint="eastAsia" w:ascii="宋体" w:hAnsi="宋体"/>
                <w:szCs w:val="21"/>
              </w:rPr>
              <w:t>根据投标文件</w:t>
            </w:r>
            <w:r>
              <w:rPr>
                <w:rFonts w:hint="eastAsia" w:ascii="宋体" w:hAnsi="宋体"/>
                <w:bCs/>
                <w:szCs w:val="21"/>
                <w:lang w:eastAsia="zh-CN"/>
              </w:rPr>
              <w:t>师资人员信息（含学历、职称及工作经历）进行评分：</w:t>
            </w:r>
          </w:p>
          <w:p>
            <w:pPr>
              <w:pStyle w:val="3"/>
              <w:widowControl/>
              <w:jc w:val="left"/>
              <w:rPr>
                <w:rFonts w:hint="eastAsia" w:ascii="宋体" w:hAnsi="宋体"/>
                <w:bCs/>
                <w:szCs w:val="21"/>
                <w:lang w:val="en-US" w:eastAsia="zh-CN"/>
              </w:rPr>
            </w:pPr>
            <w:r>
              <w:rPr>
                <w:rFonts w:hint="eastAsia" w:ascii="宋体" w:hAnsi="宋体"/>
                <w:bCs/>
                <w:szCs w:val="21"/>
                <w:lang w:val="en-US" w:eastAsia="zh-CN"/>
              </w:rPr>
              <w:t>第一档</w:t>
            </w:r>
            <w:r>
              <w:rPr>
                <w:rFonts w:hint="eastAsia" w:ascii="宋体" w:hAnsi="宋体"/>
                <w:bCs/>
                <w:szCs w:val="21"/>
                <w:lang w:eastAsia="zh-CN"/>
              </w:rPr>
              <w:t>符合</w:t>
            </w:r>
            <w:r>
              <w:rPr>
                <w:rFonts w:hint="eastAsia" w:ascii="宋体" w:hAnsi="宋体"/>
                <w:bCs/>
                <w:szCs w:val="21"/>
                <w:lang w:val="en-US" w:eastAsia="zh-CN"/>
              </w:rPr>
              <w:t>8人及以上，得7分，</w:t>
            </w:r>
          </w:p>
          <w:p>
            <w:pPr>
              <w:pStyle w:val="3"/>
              <w:rPr>
                <w:rFonts w:hint="eastAsia" w:ascii="宋体" w:hAnsi="宋体"/>
                <w:bCs/>
                <w:szCs w:val="21"/>
                <w:lang w:val="en-US" w:eastAsia="zh-CN"/>
              </w:rPr>
            </w:pPr>
            <w:r>
              <w:rPr>
                <w:rFonts w:hint="eastAsia" w:ascii="宋体" w:hAnsi="宋体"/>
                <w:bCs/>
                <w:szCs w:val="21"/>
                <w:lang w:val="en-US" w:eastAsia="zh-CN"/>
              </w:rPr>
              <w:t>第二档符合6-7人，得5分，</w:t>
            </w:r>
          </w:p>
          <w:p>
            <w:pPr>
              <w:pStyle w:val="3"/>
              <w:rPr>
                <w:rFonts w:hint="eastAsia" w:ascii="宋体" w:hAnsi="宋体"/>
                <w:bCs/>
                <w:szCs w:val="21"/>
                <w:lang w:val="en-US" w:eastAsia="zh-CN"/>
              </w:rPr>
            </w:pPr>
            <w:r>
              <w:rPr>
                <w:rFonts w:hint="eastAsia" w:ascii="宋体" w:hAnsi="宋体"/>
                <w:bCs/>
                <w:szCs w:val="21"/>
                <w:lang w:val="en-US" w:eastAsia="zh-CN"/>
              </w:rPr>
              <w:t>第三档符合3-6人，得3分，</w:t>
            </w:r>
          </w:p>
          <w:p>
            <w:pPr>
              <w:pStyle w:val="3"/>
              <w:widowControl/>
              <w:ind w:firstLine="210" w:firstLineChars="100"/>
              <w:jc w:val="left"/>
              <w:rPr>
                <w:rFonts w:hint="eastAsia" w:ascii="宋体" w:hAnsi="宋体" w:eastAsia="宋体" w:cs="宋体"/>
                <w:sz w:val="21"/>
                <w:szCs w:val="21"/>
                <w:lang w:val="en-US" w:eastAsia="zh-CN"/>
              </w:rPr>
            </w:pPr>
            <w:r>
              <w:rPr>
                <w:rFonts w:hint="eastAsia" w:ascii="宋体" w:hAnsi="宋体"/>
                <w:bCs/>
                <w:szCs w:val="21"/>
                <w:lang w:val="en-US" w:eastAsia="zh-CN"/>
              </w:rPr>
              <w:t>第四档符合1-2人，得1分，其余不得分。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360" w:lineRule="auto"/>
              <w:jc w:val="center"/>
              <w:rPr>
                <w:rFonts w:hint="eastAsia" w:ascii="宋体" w:hAnsi="宋体" w:eastAsia="宋体" w:cs="宋体"/>
                <w:sz w:val="21"/>
                <w:szCs w:val="21"/>
              </w:rPr>
            </w:pPr>
          </w:p>
        </w:tc>
        <w:tc>
          <w:tcPr>
            <w:tcW w:w="701"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w:t>
            </w:r>
          </w:p>
        </w:tc>
        <w:tc>
          <w:tcPr>
            <w:tcW w:w="1303" w:type="dxa"/>
            <w:vAlign w:val="center"/>
          </w:tcPr>
          <w:p>
            <w:pPr>
              <w:widowControl/>
              <w:spacing w:line="300" w:lineRule="atLeast"/>
              <w:jc w:val="center"/>
              <w:rPr>
                <w:rFonts w:hint="eastAsia" w:ascii="宋体" w:hAnsi="宋体"/>
                <w:b/>
                <w:bCs/>
                <w:szCs w:val="21"/>
              </w:rPr>
            </w:pPr>
            <w:r>
              <w:rPr>
                <w:rFonts w:hint="eastAsia" w:ascii="宋体" w:hAnsi="宋体"/>
                <w:b/>
                <w:bCs/>
                <w:szCs w:val="21"/>
                <w:lang w:eastAsia="zh-CN"/>
              </w:rPr>
              <w:t>项目支持团队配置</w:t>
            </w:r>
          </w:p>
        </w:tc>
        <w:tc>
          <w:tcPr>
            <w:tcW w:w="720" w:type="dxa"/>
            <w:vAlign w:val="center"/>
          </w:tcPr>
          <w:p>
            <w:pPr>
              <w:widowControl/>
              <w:spacing w:line="300" w:lineRule="atLeast"/>
              <w:jc w:val="center"/>
              <w:rPr>
                <w:rFonts w:hint="eastAsia" w:ascii="宋体" w:hAnsi="宋体" w:cs="仿宋"/>
                <w:szCs w:val="21"/>
                <w:lang w:val="en-US" w:eastAsia="zh-CN"/>
              </w:rPr>
            </w:pPr>
            <w:r>
              <w:rPr>
                <w:rFonts w:hint="eastAsia" w:ascii="宋体" w:hAnsi="宋体" w:cs="仿宋"/>
                <w:szCs w:val="21"/>
                <w:lang w:val="en-US" w:eastAsia="zh-CN"/>
              </w:rPr>
              <w:t>3</w:t>
            </w:r>
          </w:p>
        </w:tc>
        <w:tc>
          <w:tcPr>
            <w:tcW w:w="1200" w:type="dxa"/>
            <w:vAlign w:val="center"/>
          </w:tcPr>
          <w:p>
            <w:pPr>
              <w:jc w:val="center"/>
              <w:rPr>
                <w:rFonts w:hint="eastAsia" w:ascii="宋体" w:hAnsi="宋体" w:cs="仿宋"/>
                <w:szCs w:val="21"/>
              </w:rPr>
            </w:pPr>
            <w:r>
              <w:rPr>
                <w:rFonts w:hint="eastAsia" w:ascii="宋体" w:hAnsi="宋体" w:cs="仿宋"/>
                <w:szCs w:val="21"/>
              </w:rPr>
              <w:t>专家打分</w:t>
            </w:r>
          </w:p>
        </w:tc>
        <w:tc>
          <w:tcPr>
            <w:tcW w:w="4262" w:type="dxa"/>
            <w:vAlign w:val="center"/>
          </w:tcPr>
          <w:p>
            <w:pPr>
              <w:pStyle w:val="3"/>
              <w:widowControl/>
              <w:jc w:val="left"/>
              <w:rPr>
                <w:rFonts w:hint="eastAsia"/>
              </w:rPr>
            </w:pPr>
            <w:r>
              <w:rPr>
                <w:rFonts w:hint="eastAsia"/>
              </w:rPr>
              <w:t>评审内容：项目</w:t>
            </w:r>
            <w:r>
              <w:rPr>
                <w:rFonts w:hint="eastAsia"/>
                <w:lang w:eastAsia="zh-CN"/>
              </w:rPr>
              <w:t>支持团队成员须</w:t>
            </w:r>
            <w:r>
              <w:rPr>
                <w:rFonts w:hint="eastAsia"/>
                <w:lang w:val="en-US" w:eastAsia="zh-CN"/>
              </w:rPr>
              <w:t>3</w:t>
            </w:r>
            <w:r>
              <w:rPr>
                <w:rFonts w:hint="eastAsia"/>
              </w:rPr>
              <w:t>人及以上</w:t>
            </w:r>
            <w:r>
              <w:rPr>
                <w:rFonts w:hint="eastAsia"/>
                <w:lang w:eastAsia="zh-CN"/>
              </w:rPr>
              <w:t>（符合技术参数要求人员方可计算入内）</w:t>
            </w:r>
            <w:r>
              <w:rPr>
                <w:rFonts w:hint="eastAsia"/>
              </w:rPr>
              <w:t>；</w:t>
            </w:r>
          </w:p>
          <w:p>
            <w:pPr>
              <w:pStyle w:val="3"/>
              <w:rPr>
                <w:rFonts w:hint="eastAsia" w:ascii="宋体" w:hAnsi="宋体"/>
                <w:bCs/>
                <w:szCs w:val="21"/>
                <w:lang w:eastAsia="zh-CN"/>
              </w:rPr>
            </w:pPr>
            <w:r>
              <w:rPr>
                <w:rFonts w:hint="eastAsia" w:ascii="宋体" w:hAnsi="宋体"/>
                <w:bCs/>
                <w:szCs w:val="21"/>
                <w:lang w:val="en-US" w:eastAsia="zh-CN"/>
              </w:rPr>
              <w:t xml:space="preserve"> </w:t>
            </w:r>
            <w:r>
              <w:rPr>
                <w:rFonts w:hint="eastAsia" w:ascii="宋体" w:hAnsi="宋体"/>
                <w:szCs w:val="21"/>
              </w:rPr>
              <w:t>根据投标文件</w:t>
            </w:r>
            <w:r>
              <w:rPr>
                <w:rFonts w:hint="eastAsia"/>
              </w:rPr>
              <w:t>项目</w:t>
            </w:r>
            <w:r>
              <w:rPr>
                <w:rFonts w:hint="eastAsia"/>
                <w:lang w:eastAsia="zh-CN"/>
              </w:rPr>
              <w:t>支持团队成员</w:t>
            </w:r>
            <w:r>
              <w:rPr>
                <w:rFonts w:hint="eastAsia" w:ascii="宋体" w:hAnsi="宋体"/>
                <w:bCs/>
                <w:szCs w:val="21"/>
                <w:lang w:eastAsia="zh-CN"/>
              </w:rPr>
              <w:t>信息（含学历、职称及工作经历）进行评分：</w:t>
            </w:r>
          </w:p>
          <w:p>
            <w:pPr>
              <w:pStyle w:val="3"/>
              <w:widowControl/>
              <w:jc w:val="left"/>
              <w:rPr>
                <w:rFonts w:hint="eastAsia" w:ascii="宋体" w:hAnsi="宋体"/>
                <w:bCs/>
                <w:szCs w:val="21"/>
                <w:lang w:val="en-US" w:eastAsia="zh-CN"/>
              </w:rPr>
            </w:pPr>
            <w:r>
              <w:rPr>
                <w:rFonts w:hint="eastAsia" w:ascii="宋体" w:hAnsi="宋体"/>
                <w:bCs/>
                <w:szCs w:val="21"/>
                <w:lang w:val="en-US" w:eastAsia="zh-CN"/>
              </w:rPr>
              <w:t>第一档</w:t>
            </w:r>
            <w:r>
              <w:rPr>
                <w:rFonts w:hint="eastAsia" w:ascii="宋体" w:hAnsi="宋体"/>
                <w:bCs/>
                <w:szCs w:val="21"/>
                <w:lang w:eastAsia="zh-CN"/>
              </w:rPr>
              <w:t>符合</w:t>
            </w:r>
            <w:r>
              <w:rPr>
                <w:rFonts w:hint="eastAsia" w:ascii="宋体" w:hAnsi="宋体"/>
                <w:bCs/>
                <w:szCs w:val="21"/>
                <w:lang w:val="en-US" w:eastAsia="zh-CN"/>
              </w:rPr>
              <w:t>3人及以上，得3分，</w:t>
            </w:r>
          </w:p>
          <w:p>
            <w:pPr>
              <w:pStyle w:val="3"/>
              <w:ind w:firstLine="210" w:firstLineChars="100"/>
              <w:rPr>
                <w:rFonts w:hint="eastAsia" w:ascii="宋体" w:hAnsi="宋体"/>
                <w:bCs/>
                <w:szCs w:val="21"/>
                <w:lang w:val="en-US" w:eastAsia="zh-CN"/>
              </w:rPr>
            </w:pPr>
            <w:r>
              <w:rPr>
                <w:rFonts w:hint="eastAsia" w:ascii="宋体" w:hAnsi="宋体"/>
                <w:bCs/>
                <w:szCs w:val="21"/>
                <w:lang w:val="en-US" w:eastAsia="zh-CN"/>
              </w:rPr>
              <w:t>第二档符合1-2人，得2分，其余不得分。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724" w:type="dxa"/>
            <w:gridSpan w:val="3"/>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商务部分</w:t>
            </w:r>
          </w:p>
        </w:tc>
        <w:tc>
          <w:tcPr>
            <w:tcW w:w="5462" w:type="dxa"/>
            <w:gridSpan w:val="2"/>
            <w:vAlign w:val="top"/>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360" w:lineRule="auto"/>
              <w:jc w:val="center"/>
              <w:rPr>
                <w:rFonts w:hint="eastAsia" w:ascii="宋体" w:hAnsi="宋体" w:eastAsia="宋体" w:cs="宋体"/>
                <w:sz w:val="21"/>
                <w:szCs w:val="21"/>
              </w:rPr>
            </w:pPr>
          </w:p>
        </w:tc>
        <w:tc>
          <w:tcPr>
            <w:tcW w:w="701" w:type="dxa"/>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03" w:type="dxa"/>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720" w:type="dxa"/>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权重</w:t>
            </w:r>
          </w:p>
        </w:tc>
        <w:tc>
          <w:tcPr>
            <w:tcW w:w="1200" w:type="dxa"/>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评分方式</w:t>
            </w:r>
          </w:p>
        </w:tc>
        <w:tc>
          <w:tcPr>
            <w:tcW w:w="4262" w:type="dxa"/>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360" w:lineRule="auto"/>
              <w:jc w:val="center"/>
              <w:rPr>
                <w:rFonts w:hint="eastAsia" w:ascii="宋体" w:hAnsi="宋体" w:eastAsia="宋体" w:cs="宋体"/>
                <w:sz w:val="21"/>
                <w:szCs w:val="21"/>
              </w:rPr>
            </w:pPr>
          </w:p>
        </w:tc>
        <w:tc>
          <w:tcPr>
            <w:tcW w:w="70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303" w:type="dxa"/>
            <w:vAlign w:val="center"/>
          </w:tcPr>
          <w:p>
            <w:pPr>
              <w:widowControl/>
              <w:spacing w:line="120" w:lineRule="atLeast"/>
              <w:jc w:val="left"/>
              <w:rPr>
                <w:rFonts w:hint="eastAsia" w:ascii="宋体" w:hAnsi="宋体" w:eastAsia="宋体" w:cs="宋体"/>
                <w:sz w:val="21"/>
                <w:szCs w:val="21"/>
                <w:lang w:eastAsia="zh-CN"/>
              </w:rPr>
            </w:pPr>
            <w:r>
              <w:rPr>
                <w:rFonts w:hint="eastAsia" w:asciiTheme="minorEastAsia" w:hAnsiTheme="minorEastAsia" w:eastAsiaTheme="minorEastAsia" w:cstheme="minorEastAsia"/>
                <w:b/>
                <w:bCs/>
                <w:kern w:val="0"/>
                <w:szCs w:val="21"/>
              </w:rPr>
              <w:t>组织评审能力及资源情况</w:t>
            </w:r>
          </w:p>
        </w:tc>
        <w:tc>
          <w:tcPr>
            <w:tcW w:w="720" w:type="dxa"/>
            <w:vAlign w:val="center"/>
          </w:tcPr>
          <w:p>
            <w:pPr>
              <w:widowControl/>
              <w:spacing w:line="120" w:lineRule="atLeast"/>
              <w:jc w:val="center"/>
              <w:rPr>
                <w:rFonts w:hint="eastAsia" w:ascii="宋体" w:hAnsi="宋体" w:eastAsia="宋体" w:cs="宋体"/>
                <w:sz w:val="21"/>
                <w:szCs w:val="21"/>
                <w:lang w:eastAsia="zh-CN"/>
              </w:rPr>
            </w:pPr>
            <w:r>
              <w:rPr>
                <w:rFonts w:hint="eastAsia" w:ascii="宋体" w:hAnsi="宋体"/>
                <w:szCs w:val="21"/>
              </w:rPr>
              <w:t>10</w:t>
            </w:r>
          </w:p>
        </w:tc>
        <w:tc>
          <w:tcPr>
            <w:tcW w:w="1200" w:type="dxa"/>
            <w:vAlign w:val="center"/>
          </w:tcPr>
          <w:p>
            <w:pPr>
              <w:jc w:val="center"/>
              <w:rPr>
                <w:rFonts w:hint="eastAsia" w:ascii="宋体" w:hAnsi="宋体" w:eastAsia="宋体" w:cs="宋体"/>
                <w:sz w:val="21"/>
                <w:szCs w:val="21"/>
              </w:rPr>
            </w:pPr>
            <w:r>
              <w:rPr>
                <w:rFonts w:hint="eastAsia" w:ascii="宋体" w:hAnsi="宋体"/>
                <w:szCs w:val="21"/>
              </w:rPr>
              <w:t>专家打分</w:t>
            </w:r>
          </w:p>
        </w:tc>
        <w:tc>
          <w:tcPr>
            <w:tcW w:w="4262" w:type="dxa"/>
            <w:vAlign w:val="center"/>
          </w:tcPr>
          <w:p>
            <w:pPr>
              <w:widowControl/>
              <w:wordWrap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所委托的第三方机构为非盈利性组织，承接过卫生行业单位内部培训且有能力及条件组织培训，在行业内拥有政府权威、高等院校、科研机构及行业协会等医院管理培训的相应资源，得10分。所委托的第三方机构有能力及条件组织培训，得5分，</w:t>
            </w:r>
          </w:p>
          <w:p>
            <w:pPr>
              <w:widowControl/>
              <w:wordWrap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2.无条件组织培训的不得分。</w:t>
            </w:r>
          </w:p>
          <w:p>
            <w:pPr>
              <w:widowControl/>
              <w:spacing w:line="120" w:lineRule="atLeast"/>
              <w:jc w:val="left"/>
              <w:rPr>
                <w:rFonts w:hint="eastAsia" w:ascii="宋体" w:hAnsi="宋体" w:eastAsia="宋体" w:cs="宋体"/>
                <w:sz w:val="21"/>
                <w:szCs w:val="21"/>
                <w:lang w:val="en-US" w:eastAsia="zh-CN"/>
              </w:rPr>
            </w:pPr>
            <w:r>
              <w:rPr>
                <w:rFonts w:hint="eastAsia" w:asciiTheme="minorEastAsia" w:hAnsiTheme="minorEastAsia" w:eastAsiaTheme="minorEastAsia" w:cstheme="minorEastAsia"/>
                <w:szCs w:val="21"/>
              </w:rPr>
              <w:t>3.提供证明材料，不提供不得分。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360" w:lineRule="auto"/>
              <w:jc w:val="center"/>
              <w:rPr>
                <w:rFonts w:hint="eastAsia" w:ascii="宋体" w:hAnsi="宋体" w:eastAsia="宋体" w:cs="宋体"/>
                <w:sz w:val="21"/>
                <w:szCs w:val="21"/>
              </w:rPr>
            </w:pPr>
          </w:p>
        </w:tc>
        <w:tc>
          <w:tcPr>
            <w:tcW w:w="70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303" w:type="dxa"/>
            <w:vAlign w:val="center"/>
          </w:tcPr>
          <w:p>
            <w:pPr>
              <w:jc w:val="center"/>
              <w:rPr>
                <w:rFonts w:hint="eastAsia" w:ascii="宋体" w:hAnsi="宋体" w:eastAsia="宋体" w:cs="宋体"/>
                <w:sz w:val="21"/>
                <w:szCs w:val="21"/>
              </w:rPr>
            </w:pPr>
            <w:r>
              <w:rPr>
                <w:rFonts w:hint="eastAsia" w:asciiTheme="minorEastAsia" w:hAnsiTheme="minorEastAsia" w:eastAsiaTheme="minorEastAsia" w:cstheme="minorEastAsia"/>
                <w:b/>
                <w:bCs/>
                <w:szCs w:val="21"/>
              </w:rPr>
              <w:t>投标人同类项目业绩情况</w:t>
            </w:r>
          </w:p>
        </w:tc>
        <w:tc>
          <w:tcPr>
            <w:tcW w:w="720" w:type="dxa"/>
            <w:vAlign w:val="center"/>
          </w:tcPr>
          <w:p>
            <w:pPr>
              <w:widowControl/>
              <w:spacing w:line="120" w:lineRule="atLeast"/>
              <w:jc w:val="center"/>
              <w:rPr>
                <w:rFonts w:hint="eastAsia" w:ascii="宋体" w:hAnsi="宋体" w:eastAsia="宋体" w:cs="宋体"/>
                <w:sz w:val="21"/>
                <w:szCs w:val="21"/>
                <w:lang w:val="en-US" w:eastAsia="zh-CN"/>
              </w:rPr>
            </w:pPr>
            <w:r>
              <w:rPr>
                <w:rFonts w:hint="eastAsia" w:ascii="宋体" w:hAnsi="宋体"/>
                <w:szCs w:val="21"/>
              </w:rPr>
              <w:t>10</w:t>
            </w:r>
          </w:p>
        </w:tc>
        <w:tc>
          <w:tcPr>
            <w:tcW w:w="1200" w:type="dxa"/>
            <w:vAlign w:val="center"/>
          </w:tcPr>
          <w:p>
            <w:pPr>
              <w:jc w:val="center"/>
              <w:rPr>
                <w:rFonts w:hint="eastAsia" w:ascii="宋体" w:hAnsi="宋体" w:eastAsia="宋体" w:cs="宋体"/>
                <w:sz w:val="21"/>
                <w:szCs w:val="21"/>
              </w:rPr>
            </w:pPr>
            <w:r>
              <w:rPr>
                <w:rFonts w:hint="eastAsia" w:ascii="宋体" w:hAnsi="宋体"/>
                <w:szCs w:val="21"/>
              </w:rPr>
              <w:t>专家打分</w:t>
            </w:r>
          </w:p>
        </w:tc>
        <w:tc>
          <w:tcPr>
            <w:tcW w:w="4262"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（一）评分内容： </w:t>
            </w:r>
          </w:p>
          <w:p>
            <w:pPr>
              <w:pStyle w:val="11"/>
              <w:spacing w:line="240" w:lineRule="auto"/>
              <w:ind w:left="580" w:hanging="580"/>
              <w:jc w:val="lef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 xml:space="preserve">1. </w:t>
            </w:r>
            <w:r>
              <w:rPr>
                <w:rFonts w:hint="eastAsia" w:asciiTheme="minorEastAsia" w:hAnsiTheme="minorEastAsia" w:eastAsiaTheme="minorEastAsia" w:cstheme="minorEastAsia"/>
                <w:kern w:val="2"/>
                <w:sz w:val="21"/>
                <w:szCs w:val="21"/>
              </w:rPr>
              <w:t>投标人曾为国内医疗卫生机构进行医院管理的相关培训，得4分。</w:t>
            </w:r>
          </w:p>
          <w:p>
            <w:pPr>
              <w:pStyle w:val="11"/>
              <w:spacing w:line="240" w:lineRule="auto"/>
              <w:ind w:left="580" w:hanging="580"/>
              <w:jc w:val="lef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r>
              <w:rPr>
                <w:rFonts w:hint="eastAsia"/>
              </w:rPr>
              <w:t xml:space="preserve"> </w:t>
            </w:r>
            <w:r>
              <w:rPr>
                <w:rFonts w:hint="eastAsia" w:asciiTheme="minorEastAsia" w:hAnsiTheme="minorEastAsia" w:eastAsiaTheme="minorEastAsia" w:cstheme="minorEastAsia"/>
                <w:kern w:val="2"/>
                <w:sz w:val="21"/>
                <w:szCs w:val="21"/>
              </w:rPr>
              <w:t>投标人近三年内曾为国内医疗卫生机构进行医院管理的相关培训的，每开展1个，得2分，最高不超过6分 。</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（二）评分依据： </w:t>
            </w:r>
          </w:p>
          <w:p>
            <w:pPr>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要求同时提供合同关键信息作为得分依据。</w:t>
            </w:r>
          </w:p>
          <w:p>
            <w:pPr>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通过合同关键信息无法判断是否得分的，也可以提供能证明得分的其它证明资料，如项目报告或合同甲方出具的证明文件等。</w:t>
            </w:r>
          </w:p>
          <w:p>
            <w:pPr>
              <w:widowControl/>
              <w:spacing w:line="120" w:lineRule="atLeast"/>
              <w:jc w:val="left"/>
              <w:rPr>
                <w:rFonts w:hint="eastAsia" w:ascii="宋体" w:hAnsi="宋体" w:eastAsia="宋体" w:cs="宋体"/>
                <w:sz w:val="21"/>
                <w:szCs w:val="21"/>
                <w:lang w:val="en-US" w:eastAsia="zh-CN"/>
              </w:rPr>
            </w:pPr>
            <w:r>
              <w:rPr>
                <w:rFonts w:hint="eastAsia" w:asciiTheme="minorEastAsia" w:hAnsiTheme="minorEastAsia" w:eastAsiaTheme="minorEastAsia" w:cstheme="minorEastAsia"/>
                <w:szCs w:val="21"/>
              </w:rPr>
              <w:t>3. 以上资料均要求提供扫描件，加盖投标人公章，原件备查，不清晰或未提供不得分。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360" w:lineRule="auto"/>
              <w:jc w:val="center"/>
              <w:rPr>
                <w:rFonts w:hint="eastAsia" w:ascii="宋体" w:hAnsi="宋体" w:eastAsia="宋体" w:cs="宋体"/>
                <w:sz w:val="21"/>
                <w:szCs w:val="21"/>
              </w:rPr>
            </w:pPr>
          </w:p>
        </w:tc>
        <w:tc>
          <w:tcPr>
            <w:tcW w:w="70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303" w:type="dxa"/>
            <w:vAlign w:val="center"/>
          </w:tcPr>
          <w:p>
            <w:pPr>
              <w:jc w:val="center"/>
              <w:rPr>
                <w:rFonts w:hint="eastAsia" w:ascii="宋体" w:hAnsi="宋体" w:eastAsia="宋体" w:cs="宋体"/>
                <w:sz w:val="21"/>
                <w:szCs w:val="21"/>
              </w:rPr>
            </w:pPr>
            <w:r>
              <w:rPr>
                <w:rFonts w:hint="eastAsia" w:asciiTheme="minorEastAsia" w:hAnsiTheme="minorEastAsia" w:eastAsiaTheme="minorEastAsia" w:cstheme="minorEastAsia"/>
                <w:b/>
                <w:bCs/>
                <w:szCs w:val="21"/>
              </w:rPr>
              <w:t>履约评价情况</w:t>
            </w:r>
          </w:p>
        </w:tc>
        <w:tc>
          <w:tcPr>
            <w:tcW w:w="720" w:type="dxa"/>
            <w:vAlign w:val="center"/>
          </w:tcPr>
          <w:p>
            <w:pPr>
              <w:widowControl/>
              <w:spacing w:line="120" w:lineRule="atLeast"/>
              <w:jc w:val="center"/>
              <w:rPr>
                <w:rFonts w:hint="eastAsia" w:ascii="宋体" w:hAnsi="宋体" w:eastAsia="宋体" w:cs="宋体"/>
                <w:sz w:val="21"/>
                <w:szCs w:val="21"/>
                <w:lang w:val="en-US" w:eastAsia="zh-CN"/>
              </w:rPr>
            </w:pPr>
            <w:r>
              <w:rPr>
                <w:rFonts w:hint="eastAsia" w:ascii="宋体" w:hAnsi="宋体"/>
                <w:szCs w:val="21"/>
              </w:rPr>
              <w:t>5</w:t>
            </w:r>
          </w:p>
        </w:tc>
        <w:tc>
          <w:tcPr>
            <w:tcW w:w="1200" w:type="dxa"/>
            <w:vAlign w:val="center"/>
          </w:tcPr>
          <w:p>
            <w:pPr>
              <w:jc w:val="center"/>
              <w:rPr>
                <w:rFonts w:hint="eastAsia" w:ascii="宋体" w:hAnsi="宋体" w:eastAsia="宋体" w:cs="宋体"/>
                <w:sz w:val="21"/>
                <w:szCs w:val="21"/>
                <w:lang w:eastAsia="zh-CN"/>
              </w:rPr>
            </w:pPr>
            <w:r>
              <w:rPr>
                <w:rFonts w:hint="eastAsia" w:ascii="宋体" w:hAnsi="宋体"/>
                <w:szCs w:val="21"/>
              </w:rPr>
              <w:t>专家打分</w:t>
            </w:r>
          </w:p>
        </w:tc>
        <w:tc>
          <w:tcPr>
            <w:tcW w:w="426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（一）评分内容： </w:t>
            </w:r>
          </w:p>
          <w:p>
            <w:pPr>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根据政府采购项目履约情况，供应商履约评价出现评价为“差”的本项不得分，未评价为“差”的得5分。</w:t>
            </w:r>
          </w:p>
          <w:p>
            <w:pPr>
              <w:numPr>
                <w:ilvl w:val="0"/>
                <w:numId w:val="1"/>
              </w:numPr>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评分依据：</w:t>
            </w:r>
          </w:p>
          <w:p>
            <w:pPr>
              <w:widowControl/>
              <w:spacing w:line="120" w:lineRule="atLeast"/>
              <w:jc w:val="left"/>
              <w:rPr>
                <w:rFonts w:hint="eastAsia" w:ascii="宋体" w:hAnsi="宋体" w:eastAsia="宋体" w:cs="宋体"/>
                <w:sz w:val="21"/>
                <w:szCs w:val="21"/>
                <w:lang w:val="en-US" w:eastAsia="zh-CN"/>
              </w:rPr>
            </w:pPr>
            <w:r>
              <w:rPr>
                <w:rFonts w:hint="eastAsia" w:asciiTheme="minorEastAsia" w:hAnsiTheme="minorEastAsia" w:eastAsiaTheme="minorEastAsia" w:cstheme="minorEastAsia"/>
                <w:szCs w:val="21"/>
              </w:rPr>
              <w:t>由投标人向评委会提供相关信息。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360" w:lineRule="auto"/>
              <w:jc w:val="center"/>
              <w:rPr>
                <w:rFonts w:hint="eastAsia" w:ascii="宋体" w:hAnsi="宋体" w:eastAsia="宋体" w:cs="宋体"/>
                <w:sz w:val="21"/>
                <w:szCs w:val="21"/>
              </w:rPr>
            </w:pPr>
          </w:p>
        </w:tc>
        <w:tc>
          <w:tcPr>
            <w:tcW w:w="701"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1303"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投标人资格相关情况</w:t>
            </w:r>
          </w:p>
          <w:p>
            <w:pPr>
              <w:widowControl/>
              <w:spacing w:line="120" w:lineRule="atLeast"/>
              <w:jc w:val="left"/>
              <w:rPr>
                <w:rFonts w:hint="eastAsia" w:ascii="宋体" w:hAnsi="宋体" w:eastAsia="宋体" w:cs="宋体"/>
                <w:sz w:val="21"/>
                <w:szCs w:val="21"/>
                <w:lang w:val="en-US" w:eastAsia="zh-CN"/>
              </w:rPr>
            </w:pPr>
          </w:p>
        </w:tc>
        <w:tc>
          <w:tcPr>
            <w:tcW w:w="720" w:type="dxa"/>
            <w:vAlign w:val="center"/>
          </w:tcPr>
          <w:p>
            <w:pPr>
              <w:widowControl/>
              <w:spacing w:line="120" w:lineRule="atLeast"/>
              <w:jc w:val="center"/>
              <w:rPr>
                <w:rFonts w:hint="default" w:ascii="宋体" w:hAnsi="宋体" w:eastAsia="宋体" w:cs="宋体"/>
                <w:sz w:val="21"/>
                <w:szCs w:val="21"/>
                <w:lang w:val="en-US" w:eastAsia="zh-CN"/>
              </w:rPr>
            </w:pPr>
            <w:r>
              <w:rPr>
                <w:rFonts w:hint="eastAsia" w:ascii="宋体" w:hAnsi="宋体"/>
                <w:szCs w:val="21"/>
              </w:rPr>
              <w:t>15</w:t>
            </w:r>
          </w:p>
        </w:tc>
        <w:tc>
          <w:tcPr>
            <w:tcW w:w="1200" w:type="dxa"/>
            <w:vAlign w:val="center"/>
          </w:tcPr>
          <w:p>
            <w:pPr>
              <w:jc w:val="center"/>
              <w:rPr>
                <w:rFonts w:hint="eastAsia" w:ascii="宋体" w:hAnsi="宋体" w:eastAsia="宋体" w:cs="宋体"/>
                <w:sz w:val="21"/>
                <w:szCs w:val="21"/>
              </w:rPr>
            </w:pPr>
            <w:r>
              <w:rPr>
                <w:rFonts w:hint="eastAsia" w:ascii="宋体" w:hAnsi="宋体"/>
                <w:szCs w:val="21"/>
              </w:rPr>
              <w:t>专家打分</w:t>
            </w:r>
          </w:p>
        </w:tc>
        <w:tc>
          <w:tcPr>
            <w:tcW w:w="426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（一）评分内容：为保障项目更好实施，对项目实施投标人服务质量、配合度以及信息传达及时度进行评价： </w:t>
            </w:r>
          </w:p>
          <w:p>
            <w:pPr>
              <w:numPr>
                <w:ilvl w:val="0"/>
                <w:numId w:val="2"/>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投标人是在当地民政局等相关政府职能部门合法登记的，卫生行政部门主管的非营利性社会团体，且登记满三年，得</w:t>
            </w:r>
            <w:r>
              <w:rPr>
                <w:rFonts w:asciiTheme="minorEastAsia" w:hAnsiTheme="minorEastAsia" w:eastAsiaTheme="minorEastAsia" w:cstheme="minorEastAsia"/>
                <w:szCs w:val="21"/>
              </w:rPr>
              <w:t>5分。</w:t>
            </w:r>
            <w:r>
              <w:rPr>
                <w:rFonts w:hint="eastAsia" w:asciiTheme="minorEastAsia" w:hAnsiTheme="minorEastAsia" w:eastAsiaTheme="minorEastAsia" w:cstheme="minorEastAsia"/>
                <w:szCs w:val="21"/>
              </w:rPr>
              <w:t>投标人有固定的办公场所的得3分（自有需提供产权证明；租赁需提供租赁合同；非上述情况的，可提供其他有效材料进行证明）。</w:t>
            </w:r>
          </w:p>
          <w:p>
            <w:pPr>
              <w:numPr>
                <w:ilvl w:val="0"/>
                <w:numId w:val="2"/>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连续三年年度年检合格的，得</w:t>
            </w: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分。</w:t>
            </w:r>
          </w:p>
          <w:p>
            <w:pPr>
              <w:numPr>
                <w:ilvl w:val="0"/>
                <w:numId w:val="2"/>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在承接政府职能转移和购买服务社会组织推荐目录内，得</w:t>
            </w: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分。</w:t>
            </w:r>
          </w:p>
          <w:p>
            <w:pPr>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（二）评分依据：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本项最高得 1</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分，以社会团体法人登记证书中“住所”与合同地址相符，登记证书年检记录为准，未按要求提供或提供不清晰、无法判断的及年检不合格的不得分。</w:t>
            </w:r>
          </w:p>
          <w:p>
            <w:pPr>
              <w:widowControl/>
              <w:spacing w:line="120" w:lineRule="atLeast"/>
              <w:jc w:val="left"/>
              <w:rPr>
                <w:rFonts w:hint="eastAsia" w:ascii="宋体" w:hAnsi="宋体" w:eastAsia="宋体" w:cs="宋体"/>
                <w:sz w:val="21"/>
                <w:szCs w:val="21"/>
                <w:lang w:val="en-US" w:eastAsia="zh-CN"/>
              </w:rPr>
            </w:pPr>
            <w:r>
              <w:rPr>
                <w:rFonts w:hint="eastAsia" w:asciiTheme="minorEastAsia" w:hAnsiTheme="minorEastAsia" w:eastAsiaTheme="minorEastAsia" w:cstheme="minorEastAsia"/>
                <w:szCs w:val="21"/>
              </w:rPr>
              <w:t>2. 以上资料均要求提供扫描件，加盖投标人公章，原件备查。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924" w:type="dxa"/>
            <w:gridSpan w:val="4"/>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诚信情况</w:t>
            </w:r>
          </w:p>
        </w:tc>
        <w:tc>
          <w:tcPr>
            <w:tcW w:w="4262" w:type="dxa"/>
            <w:vAlign w:val="center"/>
          </w:tcPr>
          <w:p>
            <w:pPr>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360" w:lineRule="auto"/>
              <w:jc w:val="center"/>
              <w:rPr>
                <w:rFonts w:hint="eastAsia" w:ascii="宋体" w:hAnsi="宋体" w:eastAsia="宋体" w:cs="宋体"/>
                <w:sz w:val="21"/>
                <w:szCs w:val="21"/>
              </w:rPr>
            </w:pPr>
          </w:p>
        </w:tc>
        <w:tc>
          <w:tcPr>
            <w:tcW w:w="701" w:type="dxa"/>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03" w:type="dxa"/>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720" w:type="dxa"/>
            <w:vAlign w:val="top"/>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权重</w:t>
            </w:r>
          </w:p>
        </w:tc>
        <w:tc>
          <w:tcPr>
            <w:tcW w:w="1200" w:type="dxa"/>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评分方式</w:t>
            </w:r>
          </w:p>
        </w:tc>
        <w:tc>
          <w:tcPr>
            <w:tcW w:w="4262" w:type="dxa"/>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360" w:lineRule="auto"/>
              <w:jc w:val="center"/>
              <w:rPr>
                <w:rFonts w:hint="eastAsia" w:ascii="宋体" w:hAnsi="宋体" w:eastAsia="宋体" w:cs="宋体"/>
                <w:sz w:val="21"/>
                <w:szCs w:val="21"/>
              </w:rPr>
            </w:pPr>
          </w:p>
        </w:tc>
        <w:tc>
          <w:tcPr>
            <w:tcW w:w="70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30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诚信评价</w:t>
            </w:r>
          </w:p>
        </w:tc>
        <w:tc>
          <w:tcPr>
            <w:tcW w:w="720"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5</w:t>
            </w:r>
          </w:p>
        </w:tc>
        <w:tc>
          <w:tcPr>
            <w:tcW w:w="12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专家打分</w:t>
            </w:r>
          </w:p>
        </w:tc>
        <w:tc>
          <w:tcPr>
            <w:tcW w:w="4262" w:type="dxa"/>
            <w:vAlign w:val="top"/>
          </w:tcPr>
          <w:p>
            <w:pPr>
              <w:spacing w:line="360" w:lineRule="auto"/>
              <w:jc w:val="center"/>
              <w:rPr>
                <w:rFonts w:hint="eastAsia" w:ascii="宋体" w:hAnsi="宋体" w:eastAsia="宋体" w:cs="宋体"/>
                <w:sz w:val="21"/>
                <w:szCs w:val="21"/>
                <w:lang w:val="en-US" w:eastAsia="zh-CN"/>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w:t>
            </w:r>
          </w:p>
        </w:tc>
      </w:tr>
    </w:tbl>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说明：</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1、本评分表中每一栏的得分最高不得超过该项评审指标的分值。</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2、表中要求提供相关计分证明文件的内容，投标文件中须明确加以说明，未按要求提供相关文件或说明不清楚的按不符合要求处理。</w:t>
      </w:r>
    </w:p>
    <w:p>
      <w:pPr>
        <w:rPr>
          <w:rFonts w:hint="eastAsia" w:ascii="宋体" w:hAnsi="宋体" w:eastAsia="宋体" w:cs="宋体"/>
          <w:sz w:val="21"/>
          <w:szCs w:val="21"/>
        </w:rPr>
      </w:pPr>
      <w:r>
        <w:rPr>
          <w:rFonts w:hint="eastAsia" w:ascii="宋体" w:hAnsi="宋体" w:eastAsia="宋体" w:cs="宋体"/>
          <w:sz w:val="21"/>
          <w:szCs w:val="21"/>
        </w:rPr>
        <w:br w:type="page"/>
      </w:r>
    </w:p>
    <w:p>
      <w:pPr>
        <w:spacing w:line="300" w:lineRule="auto"/>
        <w:jc w:val="left"/>
        <w:rPr>
          <w:rFonts w:hint="eastAsia"/>
          <w:lang w:val="en-US" w:eastAsia="zh-CN"/>
        </w:rPr>
      </w:pPr>
      <w:r>
        <w:rPr>
          <w:rFonts w:hint="eastAsia" w:asciiTheme="majorEastAsia" w:hAnsiTheme="majorEastAsia" w:eastAsiaTheme="majorEastAsia" w:cstheme="majorEastAsia"/>
          <w:b/>
          <w:bCs/>
          <w:color w:val="000000"/>
          <w:sz w:val="32"/>
          <w:szCs w:val="32"/>
          <w:lang w:eastAsia="zh-CN"/>
        </w:rPr>
        <w:t>项目：总预算</w:t>
      </w:r>
      <w:r>
        <w:rPr>
          <w:rFonts w:hint="eastAsia" w:asciiTheme="majorEastAsia" w:hAnsiTheme="majorEastAsia" w:eastAsiaTheme="majorEastAsia" w:cstheme="majorEastAsia"/>
          <w:b/>
          <w:bCs/>
          <w:color w:val="000000"/>
          <w:sz w:val="32"/>
          <w:szCs w:val="32"/>
          <w:lang w:val="en-US" w:eastAsia="zh-CN"/>
        </w:rPr>
        <w:t>49万元</w:t>
      </w:r>
    </w:p>
    <w:p>
      <w:pPr>
        <w:spacing w:line="300" w:lineRule="auto"/>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招标参数</w:t>
      </w:r>
    </w:p>
    <w:tbl>
      <w:tblPr>
        <w:tblStyle w:val="16"/>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801"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sz w:val="24"/>
                <w:szCs w:val="24"/>
                <w:lang w:val="en-US" w:eastAsia="zh-CN"/>
              </w:rPr>
            </w:pPr>
            <w:r>
              <w:rPr>
                <w:rFonts w:hint="eastAsia" w:ascii="宋体" w:hAnsi="宋体" w:cs="宋体"/>
                <w:color w:val="000000"/>
                <w:kern w:val="0"/>
                <w:sz w:val="24"/>
                <w:szCs w:val="24"/>
                <w:highlight w:val="none"/>
                <w:lang w:val="en-US" w:eastAsia="zh-CN" w:bidi="ar-SA"/>
              </w:rPr>
              <w:t>医院中层干部培训服务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用途</w:t>
            </w:r>
          </w:p>
        </w:tc>
        <w:tc>
          <w:tcPr>
            <w:tcW w:w="7801" w:type="dxa"/>
            <w:tcBorders>
              <w:top w:val="single" w:color="auto" w:sz="4" w:space="0"/>
              <w:left w:val="single" w:color="auto" w:sz="4" w:space="0"/>
              <w:bottom w:val="single" w:color="auto" w:sz="4" w:space="0"/>
              <w:right w:val="single" w:color="auto" w:sz="4" w:space="0"/>
            </w:tcBorders>
            <w:vAlign w:val="center"/>
          </w:tcPr>
          <w:p>
            <w:pPr>
              <w:pStyle w:val="44"/>
              <w:spacing w:line="360" w:lineRule="auto"/>
              <w:rPr>
                <w:rFonts w:hint="eastAsia" w:ascii="宋体" w:hAnsi="宋体" w:eastAsia="宋体" w:cs="宋体"/>
                <w:sz w:val="24"/>
                <w:szCs w:val="24"/>
              </w:rPr>
            </w:pPr>
            <w:r>
              <w:rPr>
                <w:rFonts w:hint="eastAsia"/>
                <w:color w:val="000000"/>
                <w:sz w:val="22"/>
                <w:szCs w:val="22"/>
              </w:rPr>
              <w:t>根据《市卫生健康委关于印发深圳市推进高水平医院建设目标任务指引（2020-2025年）的通知》，高水平医院建设目标任务指引中涵盖医院管理重要部分，要求：医院管理团队结构合理，团队中应有至少三分之二的人员接受过职业化医院管理培训。为进一步提升院内人员管理职业化素养，增强医院管理专业化能力，拟对组织培训委托的第三方机构进行招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商务参数</w:t>
            </w:r>
          </w:p>
        </w:tc>
        <w:tc>
          <w:tcPr>
            <w:tcW w:w="7801" w:type="dxa"/>
            <w:tcBorders>
              <w:top w:val="single" w:color="auto" w:sz="4" w:space="0"/>
              <w:left w:val="single" w:color="auto" w:sz="4" w:space="0"/>
              <w:bottom w:val="single" w:color="auto" w:sz="4" w:space="0"/>
              <w:right w:val="single" w:color="auto" w:sz="4" w:space="0"/>
            </w:tcBorders>
            <w:vAlign w:val="center"/>
          </w:tcPr>
          <w:p>
            <w:pPr>
              <w:contextualSpacing/>
              <w:rPr>
                <w:rFonts w:hint="eastAsia"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eastAsiaTheme="minorEastAsia"/>
                <w:color w:val="000000"/>
                <w:kern w:val="0"/>
                <w:sz w:val="22"/>
                <w:szCs w:val="22"/>
                <w:lang w:val="en-US" w:eastAsia="zh-CN" w:bidi="ar-SA"/>
              </w:rPr>
              <w:t>一、本次医院管理培训预计十二天，包含授课专家劳务费、工作人员劳务费，授课专家来深往返交通费、住宿费、餐饮费、税费、服务费等。支付方式：分两期支付，待合同签订后，甲方向乙方先付款70%，待项目服务完成后，支付剩余30%尾款；</w:t>
            </w:r>
          </w:p>
          <w:p>
            <w:pPr>
              <w:contextualSpacing/>
              <w:rPr>
                <w:rFonts w:hint="eastAsia"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eastAsiaTheme="minorEastAsia"/>
                <w:color w:val="000000"/>
                <w:kern w:val="0"/>
                <w:sz w:val="22"/>
                <w:szCs w:val="22"/>
                <w:lang w:val="en-US" w:eastAsia="zh-CN" w:bidi="ar-SA"/>
              </w:rPr>
              <w:t>二、第三方机构需根据医院需求，为医院量身定制课程、组织培训专家，并负责培训过程中的相关费用，培训授课专家至少八名；</w:t>
            </w:r>
          </w:p>
          <w:p>
            <w:pPr>
              <w:contextualSpacing/>
              <w:rPr>
                <w:rFonts w:hint="eastAsia"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eastAsiaTheme="minorEastAsia"/>
                <w:color w:val="000000"/>
                <w:kern w:val="0"/>
                <w:sz w:val="22"/>
                <w:szCs w:val="22"/>
                <w:lang w:val="en-US" w:eastAsia="zh-CN" w:bidi="ar-SA"/>
              </w:rPr>
              <w:t>三、第三方机构需承办过相关委、区卫健系统、医疗卫生单位的员工培训、管理培训等，并在医院管理领域有相当影响力，拥有与国家卫健委相关单位合作项目经验的优先。</w:t>
            </w:r>
          </w:p>
          <w:p>
            <w:pPr>
              <w:pStyle w:val="2"/>
              <w:ind w:firstLine="220" w:firstLineChars="100"/>
              <w:rPr>
                <w:rFonts w:hint="eastAsia" w:ascii="宋体" w:hAnsi="宋体" w:eastAsia="宋体" w:cs="宋体"/>
                <w:sz w:val="24"/>
                <w:szCs w:val="24"/>
              </w:rPr>
            </w:pPr>
            <w:r>
              <w:rPr>
                <w:rFonts w:hint="eastAsia" w:ascii="Times New Roman" w:hAnsi="Times New Roman" w:cs="Times New Roman" w:eastAsiaTheme="minorEastAsia"/>
                <w:color w:val="000000"/>
                <w:kern w:val="0"/>
                <w:sz w:val="22"/>
                <w:szCs w:val="22"/>
                <w:lang w:val="en-US" w:eastAsia="zh-CN" w:bidi="ar-SA"/>
              </w:rPr>
              <w:t>四、举办培训的具体时间待合同正式签订后，由甲乙双方协商确定，拟于2023年6月完成培训。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技术参数</w:t>
            </w:r>
          </w:p>
        </w:tc>
        <w:tc>
          <w:tcPr>
            <w:tcW w:w="7801"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2"/>
                <w:szCs w:val="22"/>
              </w:rPr>
            </w:pPr>
            <w:r>
              <w:rPr>
                <w:rFonts w:hint="eastAsia"/>
                <w:color w:val="000000"/>
                <w:sz w:val="22"/>
                <w:szCs w:val="22"/>
              </w:rPr>
              <w:t>项目师资数量要求： 8人及以上；</w:t>
            </w:r>
          </w:p>
          <w:p>
            <w:pPr>
              <w:rPr>
                <w:rFonts w:hint="eastAsia"/>
                <w:color w:val="000000"/>
                <w:sz w:val="22"/>
                <w:szCs w:val="22"/>
              </w:rPr>
            </w:pPr>
            <w:r>
              <w:rPr>
                <w:rFonts w:hint="eastAsia"/>
                <w:color w:val="000000"/>
                <w:sz w:val="22"/>
                <w:szCs w:val="22"/>
              </w:rPr>
              <w:t>学历要求：须为硕士研究生及以上；</w:t>
            </w:r>
          </w:p>
          <w:p>
            <w:pPr>
              <w:rPr>
                <w:rFonts w:hint="eastAsia"/>
                <w:color w:val="000000"/>
                <w:sz w:val="22"/>
                <w:szCs w:val="22"/>
              </w:rPr>
            </w:pPr>
            <w:r>
              <w:rPr>
                <w:rFonts w:hint="eastAsia"/>
                <w:color w:val="000000"/>
                <w:sz w:val="22"/>
                <w:szCs w:val="22"/>
              </w:rPr>
              <w:t>专业技术职称要求：须为副高级职称及以上；</w:t>
            </w:r>
          </w:p>
          <w:p>
            <w:pPr>
              <w:rPr>
                <w:rFonts w:hint="eastAsia"/>
                <w:color w:val="000000"/>
                <w:sz w:val="22"/>
                <w:szCs w:val="22"/>
              </w:rPr>
            </w:pPr>
            <w:r>
              <w:rPr>
                <w:rFonts w:hint="eastAsia"/>
                <w:color w:val="000000"/>
                <w:sz w:val="22"/>
                <w:szCs w:val="22"/>
              </w:rPr>
              <w:t>工作经历要求：须曾担任市级及以上三甲医院或医疗行业相关机构领导职务。</w:t>
            </w:r>
          </w:p>
          <w:p>
            <w:pPr>
              <w:rPr>
                <w:rFonts w:hint="eastAsia"/>
                <w:color w:val="000000"/>
                <w:sz w:val="22"/>
                <w:szCs w:val="22"/>
              </w:rPr>
            </w:pPr>
            <w:r>
              <w:rPr>
                <w:rFonts w:hint="eastAsia"/>
                <w:color w:val="000000"/>
                <w:sz w:val="22"/>
                <w:szCs w:val="22"/>
              </w:rPr>
              <w:t>授课时数要求：须大于48或等于48课时。</w:t>
            </w:r>
          </w:p>
          <w:p>
            <w:pPr>
              <w:rPr>
                <w:rFonts w:hint="eastAsia"/>
                <w:color w:val="000000"/>
                <w:sz w:val="22"/>
                <w:szCs w:val="22"/>
              </w:rPr>
            </w:pPr>
            <w:r>
              <w:rPr>
                <w:rFonts w:hint="eastAsia"/>
                <w:color w:val="000000"/>
                <w:sz w:val="22"/>
                <w:szCs w:val="22"/>
              </w:rPr>
              <w:t>项目支持团队要求</w:t>
            </w:r>
            <w:r>
              <w:rPr>
                <w:rFonts w:hint="eastAsia"/>
                <w:color w:val="000000"/>
                <w:sz w:val="22"/>
                <w:szCs w:val="22"/>
                <w:lang w:eastAsia="zh-CN"/>
              </w:rPr>
              <w:t>：</w:t>
            </w:r>
            <w:r>
              <w:rPr>
                <w:rFonts w:hint="eastAsia"/>
                <w:color w:val="000000"/>
                <w:sz w:val="22"/>
                <w:szCs w:val="22"/>
              </w:rPr>
              <w:t> 3 人以及上；</w:t>
            </w:r>
          </w:p>
          <w:p>
            <w:pPr>
              <w:rPr>
                <w:rFonts w:hint="eastAsia"/>
                <w:color w:val="000000"/>
                <w:sz w:val="22"/>
                <w:szCs w:val="22"/>
              </w:rPr>
            </w:pPr>
            <w:r>
              <w:rPr>
                <w:rFonts w:hint="eastAsia"/>
                <w:color w:val="000000"/>
                <w:sz w:val="22"/>
                <w:szCs w:val="22"/>
              </w:rPr>
              <w:t>学历要求：须为本科及以上；</w:t>
            </w:r>
          </w:p>
          <w:p>
            <w:pPr>
              <w:rPr>
                <w:rFonts w:hint="eastAsia" w:ascii="宋体" w:hAnsi="宋体" w:eastAsia="宋体" w:cs="宋体"/>
                <w:sz w:val="24"/>
                <w:szCs w:val="24"/>
              </w:rPr>
            </w:pPr>
            <w:r>
              <w:rPr>
                <w:rFonts w:hint="eastAsia"/>
                <w:color w:val="000000"/>
                <w:sz w:val="22"/>
                <w:szCs w:val="22"/>
              </w:rPr>
              <w:t>工作经历要求：从事教育培训一年及以上。</w:t>
            </w:r>
          </w:p>
        </w:tc>
      </w:tr>
    </w:tbl>
    <w:p>
      <w:pPr>
        <w:pStyle w:val="24"/>
        <w:rPr>
          <w:rFonts w:hint="eastAsia" w:ascii="宋体" w:hAnsi="宋体" w:eastAsia="宋体" w:cs="宋体"/>
          <w:sz w:val="24"/>
          <w:szCs w:val="24"/>
        </w:rPr>
      </w:pPr>
    </w:p>
    <w:p>
      <w:pPr>
        <w:pStyle w:val="5"/>
      </w:pPr>
      <w:r>
        <w:br w:type="page"/>
      </w:r>
      <w:bookmarkStart w:id="20" w:name="_GoBack"/>
      <w:bookmarkEnd w:id="20"/>
    </w:p>
    <w:p>
      <w:pPr>
        <w:pStyle w:val="5"/>
        <w:jc w:val="left"/>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SEYSB-FW 202</w:t>
      </w:r>
      <w:r>
        <w:rPr>
          <w:rFonts w:hint="eastAsia" w:asciiTheme="minorEastAsia" w:hAnsiTheme="minorEastAsia" w:eastAsiaTheme="minorEastAsia"/>
          <w:b/>
          <w:sz w:val="24"/>
          <w:szCs w:val="24"/>
          <w:u w:val="single"/>
          <w:lang w:val="en-US" w:eastAsia="zh-CN"/>
        </w:rPr>
        <w:t>2</w:t>
      </w:r>
      <w:r>
        <w:rPr>
          <w:rFonts w:hint="eastAsia" w:asciiTheme="minorEastAsia" w:hAnsiTheme="minorEastAsia" w:eastAsiaTheme="minorEastAsia"/>
          <w:b/>
          <w:sz w:val="24"/>
          <w:szCs w:val="24"/>
          <w:u w:val="single"/>
        </w:rPr>
        <w:t>-002</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pgBorders>
            <w:top w:val="none" w:sz="0" w:space="0"/>
            <w:left w:val="none" w:sz="0" w:space="0"/>
            <w:bottom w:val="none" w:sz="0" w:space="0"/>
            <w:right w:val="none" w:sz="0" w:space="0"/>
          </w:pgBorders>
          <w:cols w:space="720" w:num="1"/>
          <w:docGrid w:linePitch="380" w:charSpace="-4301"/>
        </w:sectPr>
      </w:pPr>
    </w:p>
    <w:p>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color w:val="000000"/>
          <w:szCs w:val="21"/>
        </w:rPr>
      </w:pPr>
    </w:p>
    <w:tbl>
      <w:tblPr>
        <w:tblStyle w:val="16"/>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after="78"/>
        <w:jc w:val="center"/>
        <w:outlineLvl w:val="0"/>
        <w:rPr>
          <w:rFonts w:hint="eastAsia" w:ascii="宋体" w:hAnsi="宋体"/>
          <w:color w:val="000000"/>
          <w:sz w:val="40"/>
          <w:szCs w:val="40"/>
        </w:rPr>
      </w:pPr>
      <w:r>
        <w:rPr>
          <w:rFonts w:hint="eastAsia" w:eastAsia="黑体"/>
          <w:color w:val="000000"/>
          <w:sz w:val="30"/>
          <w:szCs w:val="30"/>
        </w:rPr>
        <w:t>报价表</w:t>
      </w:r>
      <w:r>
        <w:rPr>
          <w:rFonts w:eastAsia="黑体"/>
          <w:color w:val="000000"/>
          <w:sz w:val="30"/>
          <w:szCs w:val="30"/>
        </w:rPr>
        <w:t>格式</w:t>
      </w:r>
      <w:r>
        <w:rPr>
          <w:rFonts w:hint="eastAsia" w:ascii="宋体" w:hAnsi="宋体"/>
          <w:color w:val="000000"/>
          <w:sz w:val="40"/>
          <w:szCs w:val="40"/>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4551"/>
        <w:gridCol w:w="1651"/>
        <w:gridCol w:w="4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pStyle w:val="45"/>
              <w:spacing w:line="360" w:lineRule="auto"/>
              <w:ind w:firstLine="0" w:firstLineChars="0"/>
              <w:jc w:val="center"/>
              <w:rPr>
                <w:b/>
                <w:szCs w:val="21"/>
              </w:rPr>
            </w:pPr>
            <w:r>
              <w:rPr>
                <w:rFonts w:hint="eastAsia"/>
                <w:b/>
                <w:szCs w:val="21"/>
              </w:rPr>
              <w:t>序号</w:t>
            </w:r>
          </w:p>
        </w:tc>
        <w:tc>
          <w:tcPr>
            <w:tcW w:w="4551" w:type="dxa"/>
            <w:vAlign w:val="center"/>
          </w:tcPr>
          <w:p>
            <w:pPr>
              <w:pStyle w:val="45"/>
              <w:spacing w:line="360" w:lineRule="auto"/>
              <w:ind w:firstLine="0" w:firstLineChars="0"/>
              <w:jc w:val="center"/>
              <w:rPr>
                <w:rFonts w:hint="eastAsia" w:eastAsia="宋体"/>
                <w:b/>
                <w:szCs w:val="21"/>
                <w:lang w:eastAsia="zh-CN"/>
              </w:rPr>
            </w:pPr>
            <w:r>
              <w:rPr>
                <w:rFonts w:hint="eastAsia"/>
                <w:b/>
                <w:szCs w:val="21"/>
                <w:lang w:eastAsia="zh-CN"/>
              </w:rPr>
              <w:t>服务内容</w:t>
            </w:r>
          </w:p>
        </w:tc>
        <w:tc>
          <w:tcPr>
            <w:tcW w:w="1651" w:type="dxa"/>
            <w:vAlign w:val="center"/>
          </w:tcPr>
          <w:p>
            <w:pPr>
              <w:pStyle w:val="45"/>
              <w:spacing w:line="360" w:lineRule="auto"/>
              <w:ind w:firstLine="0" w:firstLineChars="0"/>
              <w:jc w:val="center"/>
              <w:rPr>
                <w:b/>
                <w:szCs w:val="21"/>
              </w:rPr>
            </w:pPr>
            <w:r>
              <w:rPr>
                <w:rFonts w:hint="eastAsia"/>
                <w:b/>
                <w:szCs w:val="21"/>
              </w:rPr>
              <w:t>单位</w:t>
            </w:r>
          </w:p>
        </w:tc>
        <w:tc>
          <w:tcPr>
            <w:tcW w:w="4453" w:type="dxa"/>
            <w:vAlign w:val="center"/>
          </w:tcPr>
          <w:p>
            <w:pPr>
              <w:pStyle w:val="45"/>
              <w:spacing w:line="360" w:lineRule="auto"/>
              <w:ind w:firstLine="0" w:firstLineChars="0"/>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5"/>
              <w:spacing w:line="360" w:lineRule="auto"/>
              <w:ind w:firstLine="0" w:firstLineChars="0"/>
              <w:jc w:val="center"/>
              <w:rPr>
                <w:bCs/>
                <w:szCs w:val="21"/>
              </w:rPr>
            </w:pPr>
          </w:p>
        </w:tc>
        <w:tc>
          <w:tcPr>
            <w:tcW w:w="4551" w:type="dxa"/>
          </w:tcPr>
          <w:p>
            <w:pPr>
              <w:spacing w:line="360" w:lineRule="auto"/>
              <w:rPr>
                <w:b/>
                <w:szCs w:val="21"/>
              </w:rPr>
            </w:pPr>
          </w:p>
        </w:tc>
        <w:tc>
          <w:tcPr>
            <w:tcW w:w="1651" w:type="dxa"/>
          </w:tcPr>
          <w:p>
            <w:pPr>
              <w:pStyle w:val="45"/>
              <w:spacing w:line="360" w:lineRule="auto"/>
              <w:ind w:firstLine="0" w:firstLineChars="0"/>
              <w:jc w:val="center"/>
              <w:rPr>
                <w:b/>
                <w:szCs w:val="21"/>
              </w:rPr>
            </w:pPr>
          </w:p>
        </w:tc>
        <w:tc>
          <w:tcPr>
            <w:tcW w:w="4453" w:type="dxa"/>
          </w:tcPr>
          <w:p>
            <w:pPr>
              <w:pStyle w:val="45"/>
              <w:spacing w:line="360" w:lineRule="auto"/>
              <w:ind w:firstLine="0" w:firstLineChars="0"/>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5"/>
              <w:spacing w:line="360" w:lineRule="auto"/>
              <w:ind w:firstLine="0" w:firstLineChars="0"/>
              <w:jc w:val="center"/>
              <w:rPr>
                <w:bCs/>
                <w:szCs w:val="21"/>
              </w:rPr>
            </w:pPr>
          </w:p>
        </w:tc>
        <w:tc>
          <w:tcPr>
            <w:tcW w:w="4551" w:type="dxa"/>
          </w:tcPr>
          <w:p>
            <w:pPr>
              <w:spacing w:line="360" w:lineRule="auto"/>
              <w:rPr>
                <w:b/>
                <w:szCs w:val="21"/>
              </w:rPr>
            </w:pPr>
          </w:p>
        </w:tc>
        <w:tc>
          <w:tcPr>
            <w:tcW w:w="1651" w:type="dxa"/>
          </w:tcPr>
          <w:p>
            <w:pPr>
              <w:pStyle w:val="45"/>
              <w:spacing w:line="360" w:lineRule="auto"/>
              <w:ind w:firstLine="0" w:firstLineChars="0"/>
              <w:jc w:val="center"/>
              <w:rPr>
                <w:b/>
                <w:szCs w:val="21"/>
              </w:rPr>
            </w:pPr>
          </w:p>
        </w:tc>
        <w:tc>
          <w:tcPr>
            <w:tcW w:w="4453" w:type="dxa"/>
          </w:tcPr>
          <w:p>
            <w:pPr>
              <w:pStyle w:val="45"/>
              <w:spacing w:line="360" w:lineRule="auto"/>
              <w:ind w:firstLine="0" w:firstLineChars="0"/>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5"/>
              <w:spacing w:line="360" w:lineRule="auto"/>
              <w:ind w:firstLine="0" w:firstLineChars="0"/>
              <w:jc w:val="center"/>
              <w:rPr>
                <w:bCs/>
                <w:szCs w:val="21"/>
              </w:rPr>
            </w:pPr>
          </w:p>
        </w:tc>
        <w:tc>
          <w:tcPr>
            <w:tcW w:w="4551" w:type="dxa"/>
          </w:tcPr>
          <w:p>
            <w:pPr>
              <w:spacing w:line="360" w:lineRule="auto"/>
              <w:rPr>
                <w:b/>
                <w:szCs w:val="21"/>
              </w:rPr>
            </w:pPr>
          </w:p>
        </w:tc>
        <w:tc>
          <w:tcPr>
            <w:tcW w:w="1651" w:type="dxa"/>
          </w:tcPr>
          <w:p>
            <w:pPr>
              <w:pStyle w:val="45"/>
              <w:spacing w:line="360" w:lineRule="auto"/>
              <w:ind w:firstLine="0" w:firstLineChars="0"/>
              <w:jc w:val="center"/>
              <w:rPr>
                <w:b/>
                <w:szCs w:val="21"/>
              </w:rPr>
            </w:pPr>
          </w:p>
        </w:tc>
        <w:tc>
          <w:tcPr>
            <w:tcW w:w="4453" w:type="dxa"/>
          </w:tcPr>
          <w:p>
            <w:pPr>
              <w:pStyle w:val="45"/>
              <w:spacing w:line="360" w:lineRule="auto"/>
              <w:ind w:firstLine="0" w:firstLineChars="0"/>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5"/>
              <w:spacing w:line="360" w:lineRule="auto"/>
              <w:ind w:firstLine="0" w:firstLineChars="0"/>
              <w:jc w:val="center"/>
              <w:rPr>
                <w:bCs/>
                <w:szCs w:val="21"/>
              </w:rPr>
            </w:pPr>
          </w:p>
        </w:tc>
        <w:tc>
          <w:tcPr>
            <w:tcW w:w="4551" w:type="dxa"/>
          </w:tcPr>
          <w:p>
            <w:pPr>
              <w:pStyle w:val="44"/>
              <w:spacing w:line="360" w:lineRule="auto"/>
              <w:jc w:val="both"/>
              <w:rPr>
                <w:b/>
                <w:color w:val="auto"/>
                <w:sz w:val="21"/>
                <w:szCs w:val="21"/>
              </w:rPr>
            </w:pPr>
          </w:p>
        </w:tc>
        <w:tc>
          <w:tcPr>
            <w:tcW w:w="1651" w:type="dxa"/>
          </w:tcPr>
          <w:p>
            <w:pPr>
              <w:pStyle w:val="45"/>
              <w:spacing w:line="360" w:lineRule="auto"/>
              <w:ind w:firstLine="0" w:firstLineChars="0"/>
              <w:jc w:val="center"/>
              <w:rPr>
                <w:b/>
                <w:szCs w:val="21"/>
              </w:rPr>
            </w:pPr>
          </w:p>
        </w:tc>
        <w:tc>
          <w:tcPr>
            <w:tcW w:w="4453" w:type="dxa"/>
          </w:tcPr>
          <w:p>
            <w:pPr>
              <w:pStyle w:val="45"/>
              <w:spacing w:line="360" w:lineRule="auto"/>
              <w:ind w:firstLine="0" w:firstLineChars="0"/>
              <w:jc w:val="center"/>
              <w:rPr>
                <w:b/>
                <w:szCs w:val="21"/>
              </w:rPr>
            </w:pPr>
          </w:p>
        </w:tc>
      </w:tr>
    </w:tbl>
    <w:p>
      <w:pPr>
        <w:pStyle w:val="24"/>
      </w:pPr>
    </w:p>
    <w:p>
      <w:pPr>
        <w:pStyle w:val="45"/>
        <w:spacing w:line="360" w:lineRule="auto"/>
        <w:ind w:firstLine="0" w:firstLineChars="0"/>
        <w:rPr>
          <w:b/>
          <w:szCs w:val="21"/>
        </w:rPr>
      </w:pPr>
      <w:r>
        <w:rPr>
          <w:rFonts w:hint="eastAsia"/>
          <w:b/>
          <w:szCs w:val="21"/>
        </w:rPr>
        <w:t>以上项目请报单价，按单价计费，最终以实际设计内容及数量结算。</w:t>
      </w:r>
    </w:p>
    <w:p>
      <w:pPr>
        <w:spacing w:line="360" w:lineRule="auto"/>
        <w:rPr>
          <w:color w:val="000000"/>
          <w:szCs w:val="21"/>
        </w:rPr>
      </w:pPr>
    </w:p>
    <w:p>
      <w:pPr>
        <w:spacing w:after="78"/>
        <w:ind w:left="105" w:leftChars="50"/>
        <w:jc w:val="left"/>
        <w:outlineLvl w:val="0"/>
        <w:rPr>
          <w:color w:val="000000"/>
          <w:szCs w:val="21"/>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w:t>
      </w:r>
    </w:p>
    <w:p>
      <w:pPr>
        <w:spacing w:after="78"/>
        <w:ind w:left="105" w:leftChars="50"/>
        <w:jc w:val="left"/>
        <w:outlineLvl w:val="0"/>
        <w:rPr>
          <w:color w:val="000000"/>
          <w:szCs w:val="21"/>
        </w:rPr>
      </w:pPr>
    </w:p>
    <w:p>
      <w:pPr>
        <w:spacing w:after="78"/>
        <w:ind w:left="105" w:leftChars="50"/>
        <w:jc w:val="left"/>
        <w:outlineLvl w:val="0"/>
        <w:rPr>
          <w:color w:val="000000"/>
          <w:szCs w:val="21"/>
        </w:rPr>
      </w:pPr>
    </w:p>
    <w:p>
      <w:pPr>
        <w:spacing w:after="78"/>
        <w:ind w:left="105" w:leftChars="50"/>
        <w:jc w:val="left"/>
        <w:outlineLvl w:val="0"/>
        <w:rPr>
          <w:rFonts w:ascii="宋体" w:hAnsi="宋体"/>
          <w:color w:val="000000"/>
          <w:sz w:val="40"/>
          <w:szCs w:val="40"/>
        </w:rPr>
      </w:pPr>
      <w:r>
        <w:rPr>
          <w:color w:val="000000"/>
          <w:szCs w:val="21"/>
        </w:rPr>
        <w:t>单位盖章：</w:t>
      </w:r>
      <w:r>
        <w:rPr>
          <w:color w:val="000000"/>
          <w:szCs w:val="21"/>
          <w:u w:val="single"/>
        </w:rPr>
        <w:t xml:space="preserve">              </w:t>
      </w:r>
    </w:p>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pgBorders>
            <w:top w:val="none" w:sz="0" w:space="0"/>
            <w:left w:val="none" w:sz="0" w:space="0"/>
            <w:bottom w:val="none" w:sz="0" w:space="0"/>
            <w:right w:val="none" w:sz="0" w:space="0"/>
          </w:pgBorders>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2" w:name="_Toc211243319"/>
      <w:bookmarkStart w:id="3"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2"/>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3"/>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rFonts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pStyle w:val="2"/>
        <w:jc w:val="left"/>
        <w:rPr>
          <w:rFonts w:ascii="宋体" w:hAnsi="宋体"/>
          <w:color w:val="000000"/>
          <w:kern w:val="2"/>
          <w:sz w:val="18"/>
          <w:szCs w:val="24"/>
        </w:rPr>
      </w:pPr>
      <w:r>
        <w:rPr>
          <w:rFonts w:hint="eastAsia" w:ascii="宋体" w:hAnsi="宋体"/>
          <w:b/>
          <w:bCs/>
          <w:color w:val="FF0000"/>
          <w:kern w:val="2"/>
          <w:sz w:val="18"/>
          <w:szCs w:val="24"/>
        </w:rPr>
        <w:t>4、说明栏必须标明该条款在标书中对应的支撑文件页码，如无标注视为负偏离。</w:t>
      </w:r>
    </w:p>
    <w:p>
      <w:pPr>
        <w:pStyle w:val="2"/>
      </w:pPr>
    </w:p>
    <w:p>
      <w:pPr>
        <w:spacing w:line="360" w:lineRule="auto"/>
        <w:rPr>
          <w:rFonts w:ascii="宋体" w:hAnsi="宋体"/>
          <w:color w:val="000000"/>
          <w:szCs w:val="21"/>
        </w:rPr>
      </w:pPr>
    </w:p>
    <w:p>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4" w:name="_Toc211248420"/>
      <w:r>
        <w:rPr>
          <w:rFonts w:eastAsia="黑体"/>
          <w:color w:val="000000"/>
          <w:sz w:val="30"/>
          <w:szCs w:val="30"/>
        </w:rPr>
        <w:t>商务条款响应/偏离表</w:t>
      </w:r>
      <w:bookmarkEnd w:id="4"/>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pStyle w:val="2"/>
        <w:jc w:val="left"/>
        <w:rPr>
          <w:rFonts w:ascii="宋体" w:hAnsi="宋体"/>
          <w:color w:val="000000"/>
          <w:kern w:val="2"/>
          <w:sz w:val="18"/>
          <w:szCs w:val="24"/>
        </w:rPr>
      </w:pPr>
      <w:r>
        <w:rPr>
          <w:rFonts w:hint="eastAsia" w:ascii="宋体" w:hAnsi="宋体"/>
          <w:b/>
          <w:bCs/>
          <w:color w:val="FF0000"/>
          <w:kern w:val="2"/>
          <w:sz w:val="18"/>
          <w:szCs w:val="24"/>
        </w:rPr>
        <w:t>4、说明栏必须标明该条款在标书中对应的支撑文件页码，如无标注视为负偏离。</w:t>
      </w:r>
    </w:p>
    <w:p>
      <w:pPr>
        <w:pStyle w:val="2"/>
      </w:pP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5" w:name="_Toc101074903"/>
      <w:bookmarkStart w:id="6"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5"/>
      <w:bookmarkEnd w:id="6"/>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color w:val="000000"/>
                <w:szCs w:val="21"/>
              </w:rPr>
            </w:pPr>
          </w:p>
        </w:tc>
        <w:tc>
          <w:tcPr>
            <w:tcW w:w="981" w:type="dxa"/>
            <w:vMerge w:val="continue"/>
            <w:vAlign w:val="center"/>
          </w:tcPr>
          <w:p>
            <w:pPr>
              <w:jc w:val="center"/>
              <w:rPr>
                <w:rFonts w:ascii="宋体" w:hAnsi="宋体"/>
                <w:color w:val="000000"/>
                <w:szCs w:val="21"/>
              </w:rPr>
            </w:pPr>
          </w:p>
        </w:tc>
        <w:tc>
          <w:tcPr>
            <w:tcW w:w="976" w:type="dxa"/>
            <w:vMerge w:val="continue"/>
            <w:vAlign w:val="center"/>
          </w:tcPr>
          <w:p>
            <w:pPr>
              <w:jc w:val="center"/>
              <w:rPr>
                <w:rFonts w:ascii="宋体" w:hAnsi="宋体"/>
                <w:color w:val="000000"/>
                <w:szCs w:val="21"/>
              </w:rPr>
            </w:pPr>
          </w:p>
        </w:tc>
        <w:tc>
          <w:tcPr>
            <w:tcW w:w="1501" w:type="dxa"/>
            <w:vAlign w:val="center"/>
          </w:tcPr>
          <w:p>
            <w:pPr>
              <w:jc w:val="center"/>
              <w:rPr>
                <w:rFonts w:ascii="宋体" w:hAnsi="宋体"/>
                <w:color w:val="000000"/>
                <w:szCs w:val="21"/>
              </w:rPr>
            </w:pPr>
            <w:r>
              <w:rPr>
                <w:rFonts w:hint="eastAsia" w:ascii="宋体" w:hAnsi="宋体"/>
                <w:color w:val="000000"/>
                <w:szCs w:val="21"/>
              </w:rPr>
              <w:t>证书名称</w:t>
            </w:r>
          </w:p>
        </w:tc>
        <w:tc>
          <w:tcPr>
            <w:tcW w:w="785" w:type="dxa"/>
            <w:vAlign w:val="center"/>
          </w:tcPr>
          <w:p>
            <w:pPr>
              <w:jc w:val="center"/>
              <w:rPr>
                <w:rFonts w:ascii="宋体" w:hAnsi="宋体"/>
                <w:color w:val="000000"/>
                <w:szCs w:val="21"/>
              </w:rPr>
            </w:pPr>
            <w:r>
              <w:rPr>
                <w:rFonts w:hint="eastAsia" w:ascii="宋体" w:hAnsi="宋体"/>
                <w:color w:val="000000"/>
                <w:szCs w:val="21"/>
              </w:rPr>
              <w:t>级别</w:t>
            </w:r>
          </w:p>
        </w:tc>
        <w:tc>
          <w:tcPr>
            <w:tcW w:w="786" w:type="dxa"/>
            <w:vAlign w:val="center"/>
          </w:tcPr>
          <w:p>
            <w:pPr>
              <w:jc w:val="center"/>
              <w:rPr>
                <w:rFonts w:ascii="宋体" w:hAnsi="宋体"/>
                <w:color w:val="000000"/>
                <w:szCs w:val="21"/>
              </w:rPr>
            </w:pPr>
            <w:r>
              <w:rPr>
                <w:rFonts w:hint="eastAsia" w:ascii="宋体" w:hAnsi="宋体"/>
                <w:color w:val="000000"/>
                <w:szCs w:val="21"/>
              </w:rPr>
              <w:t>专业</w:t>
            </w:r>
          </w:p>
        </w:tc>
        <w:tc>
          <w:tcPr>
            <w:tcW w:w="1187" w:type="dxa"/>
            <w:vAlign w:val="center"/>
          </w:tcPr>
          <w:p>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bl>
    <w:p>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7" w:name="_Toc73521707"/>
      <w:bookmarkStart w:id="8" w:name="_Toc73521619"/>
      <w:bookmarkStart w:id="9" w:name="_Toc100052474"/>
      <w:bookmarkStart w:id="10" w:name="_Toc101074904"/>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7"/>
      <w:bookmarkEnd w:id="8"/>
      <w:bookmarkEnd w:id="9"/>
      <w:bookmarkEnd w:id="10"/>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color w:val="000000"/>
                <w:szCs w:val="21"/>
              </w:rPr>
            </w:pPr>
          </w:p>
        </w:tc>
        <w:tc>
          <w:tcPr>
            <w:tcW w:w="1622" w:type="dxa"/>
            <w:gridSpan w:val="2"/>
            <w:vAlign w:val="center"/>
          </w:tcPr>
          <w:p>
            <w:pPr>
              <w:rPr>
                <w:rFonts w:ascii="宋体" w:hAnsi="宋体"/>
                <w:color w:val="000000"/>
                <w:szCs w:val="21"/>
              </w:rPr>
            </w:pPr>
          </w:p>
        </w:tc>
        <w:tc>
          <w:tcPr>
            <w:tcW w:w="1326" w:type="dxa"/>
            <w:gridSpan w:val="3"/>
            <w:vAlign w:val="center"/>
          </w:tcPr>
          <w:p>
            <w:pPr>
              <w:rPr>
                <w:rFonts w:ascii="宋体" w:hAnsi="宋体"/>
                <w:color w:val="000000"/>
                <w:szCs w:val="21"/>
              </w:rPr>
            </w:pPr>
          </w:p>
        </w:tc>
        <w:tc>
          <w:tcPr>
            <w:tcW w:w="1592" w:type="dxa"/>
            <w:gridSpan w:val="2"/>
            <w:vAlign w:val="center"/>
          </w:tcPr>
          <w:p>
            <w:pPr>
              <w:rPr>
                <w:rFonts w:ascii="宋体" w:hAnsi="宋体"/>
                <w:color w:val="000000"/>
                <w:szCs w:val="21"/>
              </w:rPr>
            </w:pPr>
          </w:p>
        </w:tc>
        <w:tc>
          <w:tcPr>
            <w:tcW w:w="1461" w:type="dxa"/>
            <w:gridSpan w:val="2"/>
            <w:vAlign w:val="center"/>
          </w:tcPr>
          <w:p>
            <w:pPr>
              <w:rPr>
                <w:rFonts w:ascii="宋体" w:hAnsi="宋体"/>
                <w:color w:val="000000"/>
                <w:szCs w:val="21"/>
              </w:rPr>
            </w:pPr>
          </w:p>
        </w:tc>
        <w:tc>
          <w:tcPr>
            <w:tcW w:w="1068" w:type="dxa"/>
            <w:vAlign w:val="center"/>
          </w:tcPr>
          <w:p>
            <w:pPr>
              <w:rPr>
                <w:rFonts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1" w:name="_Toc101074905"/>
      <w:bookmarkStart w:id="12" w:name="_Toc100052475"/>
      <w:bookmarkStart w:id="13" w:name="_Toc73521620"/>
      <w:bookmarkStart w:id="14" w:name="_Toc73521708"/>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1"/>
      <w:bookmarkEnd w:id="12"/>
      <w:bookmarkEnd w:id="13"/>
      <w:bookmarkEnd w:id="14"/>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ascii="宋体" w:hAnsi="宋体"/>
          <w:color w:val="000000"/>
          <w:szCs w:val="21"/>
        </w:rPr>
      </w:pPr>
      <w:r>
        <w:rPr>
          <w:rFonts w:ascii="宋体" w:hAnsi="宋体"/>
          <w:color w:val="000000"/>
          <w:szCs w:val="21"/>
        </w:rPr>
        <w:br w:type="page"/>
      </w:r>
      <w:bookmarkStart w:id="15" w:name="_Toc201743116"/>
      <w:bookmarkStart w:id="16" w:name="_Toc201719118"/>
      <w:bookmarkStart w:id="17" w:name="_Toc201742861"/>
      <w:bookmarkStart w:id="18" w:name="_Toc201401658"/>
      <w:bookmarkStart w:id="19" w:name="_Toc201997946"/>
    </w:p>
    <w:p>
      <w:pPr>
        <w:spacing w:line="300" w:lineRule="auto"/>
        <w:rPr>
          <w:rFonts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4"/>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4"/>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4"/>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4"/>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pgBorders>
            <w:top w:val="none" w:sz="0" w:space="0"/>
            <w:left w:val="none" w:sz="0" w:space="0"/>
            <w:bottom w:val="none" w:sz="0" w:space="0"/>
            <w:right w:val="none" w:sz="0" w:space="0"/>
          </w:pgBorders>
          <w:cols w:space="720" w:num="1"/>
          <w:docGrid w:linePitch="380" w:charSpace="-4301"/>
        </w:sectPr>
      </w:pPr>
    </w:p>
    <w:bookmarkEnd w:id="15"/>
    <w:bookmarkEnd w:id="16"/>
    <w:bookmarkEnd w:id="17"/>
    <w:bookmarkEnd w:id="18"/>
    <w:bookmarkEnd w:id="19"/>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3"/>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3"/>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3"/>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3"/>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3"/>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3"/>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3"/>
        </w:numPr>
        <w:spacing w:line="360" w:lineRule="auto"/>
        <w:rPr>
          <w:rFonts w:ascii="宋体" w:hAnsi="宋体"/>
          <w:sz w:val="24"/>
          <w:szCs w:val="24"/>
        </w:rPr>
      </w:pPr>
      <w:r>
        <w:rPr>
          <w:rFonts w:hint="eastAsia" w:ascii="宋体" w:hAnsi="宋体"/>
          <w:sz w:val="24"/>
          <w:szCs w:val="24"/>
        </w:rPr>
        <w:t>恶意投诉的；</w:t>
      </w:r>
    </w:p>
    <w:p>
      <w:pPr>
        <w:numPr>
          <w:ilvl w:val="1"/>
          <w:numId w:val="3"/>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3"/>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3"/>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pgBorders>
            <w:top w:val="none" w:sz="0" w:space="0"/>
            <w:left w:val="none" w:sz="0" w:space="0"/>
            <w:bottom w:val="none" w:sz="0" w:space="0"/>
            <w:right w:val="none" w:sz="0" w:space="0"/>
          </w:pgBorders>
          <w:cols w:space="720" w:num="1"/>
          <w:docGrid w:linePitch="380" w:charSpace="-4301"/>
        </w:sectPr>
      </w:pPr>
    </w:p>
    <w:p/>
    <w:sectPr>
      <w:footerReference r:id="rId8" w:type="default"/>
      <w:pgSz w:w="11906" w:h="16838"/>
      <w:pgMar w:top="1701" w:right="1588" w:bottom="1304" w:left="1588" w:header="1247" w:footer="737" w:gutter="0"/>
      <w:pgBorders>
        <w:top w:val="none" w:sz="0" w:space="0"/>
        <w:left w:val="none" w:sz="0" w:space="0"/>
        <w:bottom w:val="none" w:sz="0" w:space="0"/>
        <w:right w:val="none" w:sz="0" w:space="0"/>
      </w:pgBorders>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5</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8278" w:y="-31"/>
      <w:rPr>
        <w:rStyle w:val="20"/>
      </w:rPr>
    </w:pPr>
    <w:r>
      <w:fldChar w:fldCharType="begin"/>
    </w:r>
    <w:r>
      <w:rPr>
        <w:rStyle w:val="20"/>
      </w:rPr>
      <w:instrText xml:space="preserve">PAGE  </w:instrText>
    </w:r>
    <w:r>
      <w:fldChar w:fldCharType="separate"/>
    </w:r>
    <w:r>
      <w:rPr>
        <w:rStyle w:val="20"/>
      </w:rPr>
      <w:t>13</w: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2"/>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C8406"/>
    <w:multiLevelType w:val="singleLevel"/>
    <w:tmpl w:val="BD2C8406"/>
    <w:lvl w:ilvl="0" w:tentative="0">
      <w:start w:val="2"/>
      <w:numFmt w:val="chineseCounting"/>
      <w:suff w:val="nothing"/>
      <w:lvlText w:val="（%1）"/>
      <w:lvlJc w:val="left"/>
      <w:rPr>
        <w:rFonts w:hint="eastAsia"/>
      </w:rPr>
    </w:lvl>
  </w:abstractNum>
  <w:abstractNum w:abstractNumId="1">
    <w:nsid w:val="E62963B3"/>
    <w:multiLevelType w:val="singleLevel"/>
    <w:tmpl w:val="E62963B3"/>
    <w:lvl w:ilvl="0" w:tentative="0">
      <w:start w:val="1"/>
      <w:numFmt w:val="decimal"/>
      <w:suff w:val="space"/>
      <w:lvlText w:val="%1."/>
      <w:lvlJc w:val="left"/>
    </w:lvl>
  </w:abstractNum>
  <w:abstractNum w:abstractNumId="2">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1104"/>
    <w:rsid w:val="00073CAE"/>
    <w:rsid w:val="00075954"/>
    <w:rsid w:val="00080BD5"/>
    <w:rsid w:val="00083404"/>
    <w:rsid w:val="000836AF"/>
    <w:rsid w:val="00083A47"/>
    <w:rsid w:val="00084721"/>
    <w:rsid w:val="0008570C"/>
    <w:rsid w:val="0008669D"/>
    <w:rsid w:val="00092B42"/>
    <w:rsid w:val="0009552F"/>
    <w:rsid w:val="000A304E"/>
    <w:rsid w:val="000B5165"/>
    <w:rsid w:val="000C41E5"/>
    <w:rsid w:val="000C7451"/>
    <w:rsid w:val="000C769E"/>
    <w:rsid w:val="000C78FD"/>
    <w:rsid w:val="000D11AB"/>
    <w:rsid w:val="000D1423"/>
    <w:rsid w:val="000D580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27A07"/>
    <w:rsid w:val="00131D50"/>
    <w:rsid w:val="00133B20"/>
    <w:rsid w:val="00134856"/>
    <w:rsid w:val="00135B1F"/>
    <w:rsid w:val="0013707B"/>
    <w:rsid w:val="001373A7"/>
    <w:rsid w:val="00137EC9"/>
    <w:rsid w:val="001411D4"/>
    <w:rsid w:val="00152900"/>
    <w:rsid w:val="00153DA7"/>
    <w:rsid w:val="0015400F"/>
    <w:rsid w:val="001569AA"/>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86E9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449F"/>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19F1"/>
    <w:rsid w:val="006F486D"/>
    <w:rsid w:val="006F5830"/>
    <w:rsid w:val="00700CE0"/>
    <w:rsid w:val="007025D1"/>
    <w:rsid w:val="00705B2E"/>
    <w:rsid w:val="007070E5"/>
    <w:rsid w:val="007103F7"/>
    <w:rsid w:val="0071231F"/>
    <w:rsid w:val="007134DF"/>
    <w:rsid w:val="00713D6E"/>
    <w:rsid w:val="00713EA9"/>
    <w:rsid w:val="007146BA"/>
    <w:rsid w:val="00717FD9"/>
    <w:rsid w:val="007204F5"/>
    <w:rsid w:val="0072132F"/>
    <w:rsid w:val="0072155B"/>
    <w:rsid w:val="00721D51"/>
    <w:rsid w:val="007246C7"/>
    <w:rsid w:val="00731E02"/>
    <w:rsid w:val="007328D0"/>
    <w:rsid w:val="00732F0E"/>
    <w:rsid w:val="007333AB"/>
    <w:rsid w:val="00743E83"/>
    <w:rsid w:val="00745210"/>
    <w:rsid w:val="00745A30"/>
    <w:rsid w:val="00746579"/>
    <w:rsid w:val="00751B86"/>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4A64"/>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8CC"/>
    <w:rsid w:val="00874B92"/>
    <w:rsid w:val="0088373B"/>
    <w:rsid w:val="008838AE"/>
    <w:rsid w:val="00884C4D"/>
    <w:rsid w:val="00886A26"/>
    <w:rsid w:val="008A064F"/>
    <w:rsid w:val="008A3DF3"/>
    <w:rsid w:val="008B15D8"/>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557F1"/>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A6F3D"/>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1058"/>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2C01"/>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5BAE"/>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0C79"/>
    <w:rsid w:val="00BB3E82"/>
    <w:rsid w:val="00BB42D0"/>
    <w:rsid w:val="00BC167B"/>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5AC8"/>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0F31"/>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DE0"/>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2DB0"/>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0D0154"/>
    <w:rsid w:val="0213568A"/>
    <w:rsid w:val="030D4300"/>
    <w:rsid w:val="036C2938"/>
    <w:rsid w:val="04B55E07"/>
    <w:rsid w:val="04D7648A"/>
    <w:rsid w:val="04FA14E6"/>
    <w:rsid w:val="0531362C"/>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25C0D4E"/>
    <w:rsid w:val="13545A8B"/>
    <w:rsid w:val="13840F17"/>
    <w:rsid w:val="13992498"/>
    <w:rsid w:val="140F5863"/>
    <w:rsid w:val="150878A9"/>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8B5AF9"/>
    <w:rsid w:val="1CBE541D"/>
    <w:rsid w:val="1CDB04F6"/>
    <w:rsid w:val="1D1D0E35"/>
    <w:rsid w:val="1D250BA1"/>
    <w:rsid w:val="1DD93DB9"/>
    <w:rsid w:val="1EFF09E6"/>
    <w:rsid w:val="1FA13095"/>
    <w:rsid w:val="1FE040BC"/>
    <w:rsid w:val="20152CE5"/>
    <w:rsid w:val="204801C9"/>
    <w:rsid w:val="205B011C"/>
    <w:rsid w:val="20F304B0"/>
    <w:rsid w:val="21916F90"/>
    <w:rsid w:val="22314524"/>
    <w:rsid w:val="228C71CA"/>
    <w:rsid w:val="22DE11E6"/>
    <w:rsid w:val="249C6AFD"/>
    <w:rsid w:val="25D450BA"/>
    <w:rsid w:val="25D56523"/>
    <w:rsid w:val="26E116DC"/>
    <w:rsid w:val="273322B0"/>
    <w:rsid w:val="277B4CFD"/>
    <w:rsid w:val="28752B19"/>
    <w:rsid w:val="2876124D"/>
    <w:rsid w:val="28AA01F1"/>
    <w:rsid w:val="29BD6A16"/>
    <w:rsid w:val="2A377783"/>
    <w:rsid w:val="2A6266E9"/>
    <w:rsid w:val="2A6C54A9"/>
    <w:rsid w:val="2D21664A"/>
    <w:rsid w:val="2D6900FF"/>
    <w:rsid w:val="2F34651F"/>
    <w:rsid w:val="2F425E94"/>
    <w:rsid w:val="2FB81F38"/>
    <w:rsid w:val="2FFE2912"/>
    <w:rsid w:val="30BC2EBC"/>
    <w:rsid w:val="31FF72AF"/>
    <w:rsid w:val="32781A64"/>
    <w:rsid w:val="32782FFB"/>
    <w:rsid w:val="32B86F81"/>
    <w:rsid w:val="33CC15C4"/>
    <w:rsid w:val="33CE26DF"/>
    <w:rsid w:val="33FA3136"/>
    <w:rsid w:val="34E66C76"/>
    <w:rsid w:val="353577A9"/>
    <w:rsid w:val="357B0EFD"/>
    <w:rsid w:val="35CA2DB9"/>
    <w:rsid w:val="35F41D4F"/>
    <w:rsid w:val="361E7E3B"/>
    <w:rsid w:val="3621266D"/>
    <w:rsid w:val="36974B68"/>
    <w:rsid w:val="375C2773"/>
    <w:rsid w:val="384C47A3"/>
    <w:rsid w:val="39031BEB"/>
    <w:rsid w:val="39072F88"/>
    <w:rsid w:val="391C7C77"/>
    <w:rsid w:val="394D7D0F"/>
    <w:rsid w:val="399E4DCC"/>
    <w:rsid w:val="3A376249"/>
    <w:rsid w:val="3B5330E7"/>
    <w:rsid w:val="3BD85452"/>
    <w:rsid w:val="3BF6596E"/>
    <w:rsid w:val="3C125C3B"/>
    <w:rsid w:val="3CC86BE5"/>
    <w:rsid w:val="3D132062"/>
    <w:rsid w:val="3D286B4F"/>
    <w:rsid w:val="3D83213E"/>
    <w:rsid w:val="3DDB4F84"/>
    <w:rsid w:val="40A83A07"/>
    <w:rsid w:val="416F41D1"/>
    <w:rsid w:val="41BA0644"/>
    <w:rsid w:val="41F05DAA"/>
    <w:rsid w:val="428A76BF"/>
    <w:rsid w:val="4388454E"/>
    <w:rsid w:val="438A277C"/>
    <w:rsid w:val="43A1334F"/>
    <w:rsid w:val="446C47E5"/>
    <w:rsid w:val="45C85E8B"/>
    <w:rsid w:val="45F224BA"/>
    <w:rsid w:val="46FD5BE1"/>
    <w:rsid w:val="478E1DDE"/>
    <w:rsid w:val="47E56E6A"/>
    <w:rsid w:val="481923FF"/>
    <w:rsid w:val="48E21409"/>
    <w:rsid w:val="490579E7"/>
    <w:rsid w:val="493A417A"/>
    <w:rsid w:val="4950692B"/>
    <w:rsid w:val="497146B0"/>
    <w:rsid w:val="4A490D8F"/>
    <w:rsid w:val="4AB26D7B"/>
    <w:rsid w:val="4AB9636A"/>
    <w:rsid w:val="4B0029CC"/>
    <w:rsid w:val="4B315FE3"/>
    <w:rsid w:val="4B693D86"/>
    <w:rsid w:val="4B8F40E0"/>
    <w:rsid w:val="4BC36005"/>
    <w:rsid w:val="4CA37BED"/>
    <w:rsid w:val="4D957C53"/>
    <w:rsid w:val="4DD1220F"/>
    <w:rsid w:val="4DE74B53"/>
    <w:rsid w:val="4E7E5200"/>
    <w:rsid w:val="4E873EC5"/>
    <w:rsid w:val="4F0F2B66"/>
    <w:rsid w:val="4F296C73"/>
    <w:rsid w:val="4F747F89"/>
    <w:rsid w:val="50331FAE"/>
    <w:rsid w:val="506247ED"/>
    <w:rsid w:val="5128622E"/>
    <w:rsid w:val="51541FB9"/>
    <w:rsid w:val="51653541"/>
    <w:rsid w:val="51BA3918"/>
    <w:rsid w:val="52FB6FDA"/>
    <w:rsid w:val="535459AE"/>
    <w:rsid w:val="53B23A34"/>
    <w:rsid w:val="53F6708D"/>
    <w:rsid w:val="54773365"/>
    <w:rsid w:val="549801BD"/>
    <w:rsid w:val="555A5A70"/>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0886F16"/>
    <w:rsid w:val="613269C6"/>
    <w:rsid w:val="61371FA3"/>
    <w:rsid w:val="61C15C3A"/>
    <w:rsid w:val="630D6DD2"/>
    <w:rsid w:val="632640B2"/>
    <w:rsid w:val="63741E5B"/>
    <w:rsid w:val="64893CF5"/>
    <w:rsid w:val="64A11AA6"/>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12759"/>
    <w:rsid w:val="6C2D715B"/>
    <w:rsid w:val="6CCC2F03"/>
    <w:rsid w:val="6D090C4C"/>
    <w:rsid w:val="6D7C1A08"/>
    <w:rsid w:val="6D7E3DB9"/>
    <w:rsid w:val="6EBC525F"/>
    <w:rsid w:val="6EED19D9"/>
    <w:rsid w:val="6EEE2197"/>
    <w:rsid w:val="6EEF7E4F"/>
    <w:rsid w:val="6F2D12A0"/>
    <w:rsid w:val="70F03E4F"/>
    <w:rsid w:val="719954F2"/>
    <w:rsid w:val="72BB566D"/>
    <w:rsid w:val="72FE0135"/>
    <w:rsid w:val="73021E25"/>
    <w:rsid w:val="733B0CC7"/>
    <w:rsid w:val="73EB1563"/>
    <w:rsid w:val="75017925"/>
    <w:rsid w:val="75BF5C57"/>
    <w:rsid w:val="76287E23"/>
    <w:rsid w:val="76437394"/>
    <w:rsid w:val="7758241F"/>
    <w:rsid w:val="79A732D1"/>
    <w:rsid w:val="79BA4A36"/>
    <w:rsid w:val="7A5D6417"/>
    <w:rsid w:val="7AD6416D"/>
    <w:rsid w:val="7B616DAE"/>
    <w:rsid w:val="7BCD7517"/>
    <w:rsid w:val="7BF8343C"/>
    <w:rsid w:val="7BFA4470"/>
    <w:rsid w:val="7C0039D3"/>
    <w:rsid w:val="7C6C6D2C"/>
    <w:rsid w:val="7C7163B3"/>
    <w:rsid w:val="7D45640A"/>
    <w:rsid w:val="7DE6504F"/>
    <w:rsid w:val="7DEC76CD"/>
    <w:rsid w:val="7F3E3C42"/>
    <w:rsid w:val="7F751639"/>
    <w:rsid w:val="7FE070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5"/>
    <w:qFormat/>
    <w:uiPriority w:val="0"/>
    <w:pPr>
      <w:spacing w:before="240" w:after="240"/>
      <w:outlineLvl w:val="2"/>
    </w:pPr>
    <w:rPr>
      <w:b/>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styleId="3">
    <w:name w:val="Body Text First Indent"/>
    <w:basedOn w:val="2"/>
    <w:semiHidden/>
    <w:unhideWhenUsed/>
    <w:qFormat/>
    <w:uiPriority w:val="99"/>
    <w:pPr>
      <w:spacing w:after="120"/>
      <w:ind w:firstLine="420" w:firstLineChars="100"/>
    </w:pPr>
    <w:rPr>
      <w:sz w:val="21"/>
    </w:rPr>
  </w:style>
  <w:style w:type="paragraph" w:styleId="7">
    <w:name w:val="annotation text"/>
    <w:basedOn w:val="1"/>
    <w:qFormat/>
    <w:uiPriority w:val="0"/>
    <w:pPr>
      <w:jc w:val="left"/>
    </w:pPr>
    <w:rPr>
      <w:sz w:val="18"/>
      <w:szCs w:val="20"/>
    </w:rPr>
  </w:style>
  <w:style w:type="paragraph" w:styleId="8">
    <w:name w:val="Body Text Indent"/>
    <w:basedOn w:val="1"/>
    <w:qFormat/>
    <w:uiPriority w:val="0"/>
    <w:pPr>
      <w:spacing w:line="360" w:lineRule="auto"/>
      <w:ind w:left="720" w:hanging="720" w:hangingChars="300"/>
    </w:pPr>
    <w:rPr>
      <w:sz w:val="24"/>
    </w:rPr>
  </w:style>
  <w:style w:type="paragraph" w:styleId="9">
    <w:name w:val="Plain Text"/>
    <w:basedOn w:val="1"/>
    <w:link w:val="26"/>
    <w:qFormat/>
    <w:uiPriority w:val="0"/>
    <w:rPr>
      <w:rFonts w:ascii="宋体" w:hAnsi="Courier New" w:cs="Courier New"/>
      <w:szCs w:val="21"/>
    </w:rPr>
  </w:style>
  <w:style w:type="paragraph" w:styleId="10">
    <w:name w:val="Date"/>
    <w:basedOn w:val="1"/>
    <w:next w:val="1"/>
    <w:qFormat/>
    <w:uiPriority w:val="0"/>
  </w:style>
  <w:style w:type="paragraph" w:styleId="11">
    <w:name w:val="Body Text Indent 2"/>
    <w:basedOn w:val="1"/>
    <w:qFormat/>
    <w:uiPriority w:val="0"/>
    <w:pPr>
      <w:spacing w:line="360" w:lineRule="auto"/>
      <w:ind w:left="502" w:hanging="502" w:hangingChars="276"/>
    </w:pPr>
    <w:rPr>
      <w:rFonts w:ascii="仿宋_GB2312"/>
      <w:kern w:val="0"/>
      <w:sz w:val="20"/>
    </w:rPr>
  </w:style>
  <w:style w:type="paragraph" w:styleId="12">
    <w:name w:val="footer"/>
    <w:basedOn w:val="1"/>
    <w:link w:val="30"/>
    <w:qFormat/>
    <w:uiPriority w:val="99"/>
    <w:pPr>
      <w:tabs>
        <w:tab w:val="center" w:pos="4153"/>
        <w:tab w:val="right" w:pos="8306"/>
      </w:tabs>
      <w:snapToGrid w:val="0"/>
      <w:jc w:val="left"/>
    </w:pPr>
    <w:rPr>
      <w:sz w:val="18"/>
      <w:szCs w:val="18"/>
    </w:rPr>
  </w:style>
  <w:style w:type="paragraph" w:styleId="13">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Normal (Web)"/>
    <w:basedOn w:val="1"/>
    <w:qFormat/>
    <w:uiPriority w:val="0"/>
    <w:pPr>
      <w:spacing w:before="100" w:beforeAutospacing="1" w:after="100" w:afterAutospacing="1"/>
      <w:jc w:val="left"/>
    </w:pPr>
    <w:rPr>
      <w:kern w:val="0"/>
      <w:sz w:val="24"/>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Strong"/>
    <w:basedOn w:val="18"/>
    <w:qFormat/>
    <w:uiPriority w:val="22"/>
    <w:rPr>
      <w:b/>
      <w:bCs/>
    </w:rPr>
  </w:style>
  <w:style w:type="character" w:styleId="20">
    <w:name w:val="page number"/>
    <w:basedOn w:val="18"/>
    <w:semiHidden/>
    <w:qFormat/>
    <w:uiPriority w:val="0"/>
  </w:style>
  <w:style w:type="character" w:styleId="21">
    <w:name w:val="Hyperlink"/>
    <w:basedOn w:val="18"/>
    <w:qFormat/>
    <w:uiPriority w:val="0"/>
    <w:rPr>
      <w:color w:val="0000FF"/>
      <w:u w:val="single"/>
    </w:rPr>
  </w:style>
  <w:style w:type="character" w:styleId="22">
    <w:name w:val="annotation reference"/>
    <w:basedOn w:val="18"/>
    <w:semiHidden/>
    <w:unhideWhenUsed/>
    <w:qFormat/>
    <w:uiPriority w:val="0"/>
    <w:rPr>
      <w:sz w:val="21"/>
      <w:szCs w:val="21"/>
    </w:rPr>
  </w:style>
  <w:style w:type="paragraph" w:customStyle="1" w:styleId="23">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24">
    <w:name w:val="表格文字"/>
    <w:basedOn w:val="1"/>
    <w:qFormat/>
    <w:uiPriority w:val="0"/>
    <w:pPr>
      <w:spacing w:before="25" w:after="25"/>
    </w:pPr>
    <w:rPr>
      <w:bCs/>
      <w:spacing w:val="10"/>
      <w:sz w:val="24"/>
    </w:rPr>
  </w:style>
  <w:style w:type="character" w:customStyle="1" w:styleId="25">
    <w:name w:val="标题 3 字符"/>
    <w:basedOn w:val="18"/>
    <w:link w:val="6"/>
    <w:qFormat/>
    <w:uiPriority w:val="0"/>
    <w:rPr>
      <w:b/>
      <w:kern w:val="2"/>
      <w:sz w:val="24"/>
    </w:rPr>
  </w:style>
  <w:style w:type="character" w:customStyle="1" w:styleId="26">
    <w:name w:val="纯文本 字符"/>
    <w:basedOn w:val="18"/>
    <w:link w:val="9"/>
    <w:qFormat/>
    <w:uiPriority w:val="0"/>
    <w:rPr>
      <w:rFonts w:ascii="宋体" w:hAnsi="Courier New" w:cs="Courier New"/>
      <w:kern w:val="2"/>
      <w:sz w:val="21"/>
      <w:szCs w:val="21"/>
    </w:rPr>
  </w:style>
  <w:style w:type="paragraph" w:customStyle="1" w:styleId="27">
    <w:name w:val="Char"/>
    <w:basedOn w:val="1"/>
    <w:qFormat/>
    <w:uiPriority w:val="0"/>
    <w:rPr>
      <w:rFonts w:ascii="仿宋_GB2312" w:eastAsia="仿宋_GB2312"/>
      <w:b/>
      <w:sz w:val="32"/>
      <w:szCs w:val="32"/>
    </w:rPr>
  </w:style>
  <w:style w:type="paragraph" w:customStyle="1" w:styleId="28">
    <w:name w:val="样式 (西文) 宋体 行距: 1.5 倍行距"/>
    <w:basedOn w:val="1"/>
    <w:qFormat/>
    <w:uiPriority w:val="0"/>
    <w:pPr>
      <w:spacing w:line="360" w:lineRule="auto"/>
    </w:pPr>
    <w:rPr>
      <w:rFonts w:ascii="宋体" w:hAnsi="宋体" w:cs="宋体"/>
    </w:rPr>
  </w:style>
  <w:style w:type="character" w:customStyle="1" w:styleId="29">
    <w:name w:val="页眉 字符"/>
    <w:basedOn w:val="18"/>
    <w:link w:val="13"/>
    <w:qFormat/>
    <w:uiPriority w:val="0"/>
    <w:rPr>
      <w:kern w:val="2"/>
      <w:sz w:val="18"/>
      <w:szCs w:val="18"/>
    </w:rPr>
  </w:style>
  <w:style w:type="character" w:customStyle="1" w:styleId="30">
    <w:name w:val="页脚 字符"/>
    <w:basedOn w:val="18"/>
    <w:link w:val="12"/>
    <w:qFormat/>
    <w:uiPriority w:val="99"/>
    <w:rPr>
      <w:kern w:val="2"/>
      <w:sz w:val="18"/>
      <w:szCs w:val="18"/>
    </w:rPr>
  </w:style>
  <w:style w:type="character" w:customStyle="1" w:styleId="31">
    <w:name w:val="标题 2 字符"/>
    <w:basedOn w:val="18"/>
    <w:link w:val="5"/>
    <w:semiHidden/>
    <w:qFormat/>
    <w:uiPriority w:val="0"/>
    <w:rPr>
      <w:rFonts w:asciiTheme="majorHAnsi" w:hAnsiTheme="majorHAnsi" w:eastAsiaTheme="majorEastAsia" w:cstheme="majorBidi"/>
      <w:b/>
      <w:bCs/>
      <w:kern w:val="2"/>
      <w:sz w:val="32"/>
      <w:szCs w:val="32"/>
    </w:rPr>
  </w:style>
  <w:style w:type="paragraph" w:customStyle="1" w:styleId="32">
    <w:name w:val="列表段落1"/>
    <w:basedOn w:val="1"/>
    <w:qFormat/>
    <w:uiPriority w:val="34"/>
    <w:pPr>
      <w:ind w:firstLine="420" w:firstLineChars="200"/>
    </w:pPr>
    <w:rPr>
      <w:rFonts w:ascii="Calibri" w:hAnsi="Calibri"/>
      <w:szCs w:val="22"/>
    </w:rPr>
  </w:style>
  <w:style w:type="character" w:customStyle="1" w:styleId="33">
    <w:name w:val="标题 1 字符"/>
    <w:basedOn w:val="18"/>
    <w:link w:val="4"/>
    <w:qFormat/>
    <w:uiPriority w:val="0"/>
    <w:rPr>
      <w:b/>
      <w:bCs/>
      <w:kern w:val="44"/>
      <w:sz w:val="44"/>
      <w:szCs w:val="44"/>
    </w:rPr>
  </w:style>
  <w:style w:type="paragraph" w:customStyle="1" w:styleId="34">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5">
    <w:name w:val="_Style 1"/>
    <w:basedOn w:val="1"/>
    <w:qFormat/>
    <w:uiPriority w:val="34"/>
    <w:pPr>
      <w:ind w:firstLine="420" w:firstLineChars="200"/>
    </w:pPr>
  </w:style>
  <w:style w:type="paragraph" w:customStyle="1" w:styleId="36">
    <w:name w:val="样式3"/>
    <w:basedOn w:val="1"/>
    <w:qFormat/>
    <w:uiPriority w:val="0"/>
    <w:pPr>
      <w:spacing w:line="0" w:lineRule="atLeast"/>
      <w:outlineLvl w:val="0"/>
    </w:pPr>
    <w:rPr>
      <w:rFonts w:ascii="宋体" w:hAnsi="Courier New"/>
      <w:sz w:val="28"/>
      <w:szCs w:val="24"/>
    </w:rPr>
  </w:style>
  <w:style w:type="paragraph" w:customStyle="1" w:styleId="37">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8">
    <w:name w:val="招标文件样式2"/>
    <w:basedOn w:val="1"/>
    <w:qFormat/>
    <w:uiPriority w:val="99"/>
    <w:pPr>
      <w:jc w:val="center"/>
      <w:outlineLvl w:val="0"/>
    </w:pPr>
    <w:rPr>
      <w:rFonts w:ascii="宋体" w:hAnsi="宋体"/>
      <w:b/>
      <w:sz w:val="28"/>
      <w:szCs w:val="28"/>
    </w:rPr>
  </w:style>
  <w:style w:type="paragraph" w:customStyle="1" w:styleId="39">
    <w:name w:val="列出段落1"/>
    <w:basedOn w:val="1"/>
    <w:qFormat/>
    <w:uiPriority w:val="99"/>
    <w:pPr>
      <w:ind w:firstLine="420" w:firstLineChars="200"/>
    </w:pPr>
  </w:style>
  <w:style w:type="paragraph" w:customStyle="1" w:styleId="40">
    <w:name w:val="List Paragraph1"/>
    <w:basedOn w:val="1"/>
    <w:qFormat/>
    <w:uiPriority w:val="99"/>
    <w:pPr>
      <w:ind w:firstLine="420" w:firstLineChars="200"/>
    </w:pPr>
  </w:style>
  <w:style w:type="paragraph" w:customStyle="1" w:styleId="41">
    <w:name w:val="msolistparagraph"/>
    <w:basedOn w:val="1"/>
    <w:qFormat/>
    <w:uiPriority w:val="0"/>
    <w:pPr>
      <w:adjustRightInd w:val="0"/>
      <w:snapToGrid w:val="0"/>
      <w:ind w:firstLine="420" w:firstLineChars="200"/>
    </w:pPr>
    <w:rPr>
      <w:sz w:val="28"/>
      <w:szCs w:val="24"/>
    </w:rPr>
  </w:style>
  <w:style w:type="character" w:customStyle="1" w:styleId="42">
    <w:name w:val="font31"/>
    <w:basedOn w:val="18"/>
    <w:qFormat/>
    <w:uiPriority w:val="0"/>
    <w:rPr>
      <w:rFonts w:hint="eastAsia" w:ascii="宋体" w:hAnsi="宋体" w:eastAsia="宋体" w:cs="Times New Roman"/>
      <w:color w:val="000000"/>
      <w:sz w:val="20"/>
      <w:szCs w:val="20"/>
      <w:u w:val="none"/>
    </w:rPr>
  </w:style>
  <w:style w:type="character" w:customStyle="1" w:styleId="43">
    <w:name w:val="font21"/>
    <w:basedOn w:val="18"/>
    <w:qFormat/>
    <w:uiPriority w:val="0"/>
    <w:rPr>
      <w:rFonts w:hint="eastAsia" w:ascii="宋体" w:hAnsi="宋体" w:eastAsia="宋体" w:cs="宋体"/>
      <w:color w:val="000000"/>
      <w:sz w:val="18"/>
      <w:szCs w:val="18"/>
      <w:u w:val="none"/>
    </w:rPr>
  </w:style>
  <w:style w:type="paragraph" w:customStyle="1" w:styleId="44">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4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980F7-C38D-4FBE-B5A3-726F65CC9B8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4533</Words>
  <Characters>4633</Characters>
  <Lines>38</Lines>
  <Paragraphs>10</Paragraphs>
  <TotalTime>6</TotalTime>
  <ScaleCrop>false</ScaleCrop>
  <LinksUpToDate>false</LinksUpToDate>
  <CharactersWithSpaces>5684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2021-03-17T00:41:00Z</dcterms:created>
  <dc:creator>User</dc:creator>
  <cp:lastModifiedBy>Administrator</cp:lastModifiedBy>
  <cp:lastPrinted>2021-06-21T07:45:00Z</cp:lastPrinted>
  <dcterms:modified xsi:type="dcterms:W3CDTF">2022-11-11T07:45:48Z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D369D7411736420EBC8B9CD30170AD7D</vt:lpwstr>
  </property>
  <property fmtid="{D5CDD505-2E9C-101B-9397-08002B2CF9AE}" pid="4" name="commondata">
    <vt:lpwstr>eyJoZGlkIjoiMGNjYmY0NDQ3OWE4YmY2NzJlYTA4MDM0NjNhNzdkMzYifQ==</vt:lpwstr>
  </property>
</Properties>
</file>