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白血病融合基因检测试剂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盒（荧光PCR法）技术参数</w:t>
      </w:r>
    </w:p>
    <w:tbl>
      <w:tblPr>
        <w:tblStyle w:val="5"/>
        <w:tblpPr w:leftFromText="180" w:rightFromText="180" w:vertAnchor="text" w:horzAnchor="page" w:tblpX="1092" w:tblpY="1093"/>
        <w:tblOverlap w:val="never"/>
        <w:tblW w:w="9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69"/>
        <w:gridCol w:w="1183"/>
        <w:gridCol w:w="5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试剂名称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规格型号</w:t>
            </w:r>
          </w:p>
        </w:tc>
        <w:tc>
          <w:tcPr>
            <w:tcW w:w="533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具体参数需求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白血病相关15种融合基因检测试剂盒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荧光RT-PCR法，有注册证。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PCR实时荧光探针法,从抗凝骨髓提取的RNA转录cDNA中检测相关融合基因，最低检出量达到1000拷贝/反应。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试剂盒对各精密度质控品，在相应的反应液中重复做10次，均能检出，且其实验数据CV值≦5%。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白血病相关融合基因检测试剂盒 (BCR-ABL210)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荧光RT-PCR法，有注册证。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实时荧光定量PCR法, 从抗凝骨髓提取的RNA中检测白血病相关融合基因，最低检出量达到100拷贝/反应。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白血病相关融合基因检测试剂盒 (BCR-ABL190)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荧光RT-PCR法，有注册证。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实时荧光定量PCR法, 从抗凝骨髓提取的RNA中检测白血病相关融合基因，最低检出量达到100拷贝/反应。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白血病相关融合基因检测试剂盒 (BCR-ABL230定量)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荧光RT-PCR法，有注册证。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实时荧光定量PCR法, 从抗凝骨髓提取的RNA中检测白血病相关融合基因，最低检出量达到100拷贝/反应。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白血病相关融合基因检测试剂盒 (AML1-ETO定量)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荧光RT-PCR法，有注册证。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实时荧光定量PCR法, 从抗凝骨髓提取的RNA中检测白血病相关融合基因，最低检出量达到100拷贝/反应。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试剂盒对各精密度质控品，在相应的反应液中重复做10次，均能检出，且其实验数据CV值均小于10%。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白血病相关融合基因检测试剂盒 (PML-RARa L 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荧光RT-PCR法，有注册证。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实时荧光定量PCR法, 从抗凝骨髓提取的RNA中检测白血病相关融合基因，最低检出量达到100拷贝/反应。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试剂盒对各精密度质控品，在相应的反应液中重复做10次，均能检出，且其实验数据CV值均小于10%。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白血病相关融合基因检测试剂盒 (PML-RARa S 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荧光RT-PCR法，有注册证。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实时荧光定量PCR法, 从抗凝骨髓提取的RNA中检测白血病相关融合基因，最低检出量达到100拷贝/反应。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试剂盒对各精密度质控品，在相应的反应液中重复做10次，均能检出，且其实验数据CV值均小于10%。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白血病相关融合基因检测试剂盒 (PML-RARa V 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荧光RT-PCR法，有注册证。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实时荧光定量PCR法, 从抗凝骨髓提取的RNA中检测白血病相关融合基因，最低检出量达到100拷贝/反应。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试剂盒对各精密度质控品，在相应的反应液中重复做10次，均能检出，且其实验数据CV值均小于10%。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WT1 mRNA测定试剂盒（实时定量PCR法）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96T/kit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荧光RT-PCR法，有注册证。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实时荧光定量PCR法, 从抗凝骨髓提取的RNA中检测白血病相关融合基因，最低检出量达到100拷贝/反应。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试剂盒对各精密度质控品，在相应的反应液中重复做10次，均能检出，且其实验数据CV值均小于10%。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免疫球蛋白基因重排检测试剂盒（毛细管电泳法）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Sanger法，有注册证。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检测覆盖14个区域。试剂盒对各精密度质控品，在相应的反应液中重复做10次，均能检出，且其实验数据CV值均小于10%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白血病相关融合基因检测试剂盒 (56种筛查-3光)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PCR荧光探针法，PCR实时荧光探针法,从抗凝骨髓提取的RNA转录cDNA中检测相关融合基因，最低检出量达到1000拷贝/反应。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试剂盒对各精密度质控品，在相应的反应液中重复做10次，均能检出，且其实验数据CV值≦5%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急性淋巴细胞白血病（ALL）相关基因检测试剂盒（43）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PCR荧光探针法,实时荧光定量PCR法,从抗凝骨髓提取的RNA转录cDNA中检测白血病相关43种融合基因，最低检出量达到1000拷贝/反应。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试剂盒对各精密度质控品，在相应的反应液中重复做10次，均能检出，且其实验数据CV值≦5%。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白血病相关融合基因检测试剂盒 (CBFβ-MYH11定量)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实时荧光定量PCR法,实时荧光定量PCR法, 从抗凝骨髓提取的RNA中检测白血病相关融合基因，最低检出量达到100拷贝/反应。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人B-raf基因突变检测试剂盒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荧光RT-PCR法，有注册证。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PCR荧光探针法,在低至5ng/ul野生型基因组DNA背景下，对含1% B-raf基因突变DNA的样本，均能检出。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试剂盒对各精密度质控品，在相应的反应液中重复做10次，均能检出，且其实验数据CV值均小于10%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人K-ras基因突变检测试剂盒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荧光RT-PCR法，有注册证。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PCR荧光探针法,在低至5ng/ul野生型基因组DNA背景下，对含1% K-ras基因突变DNA的样本，均能检出。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试剂盒对各精密度质控品，在相应的反应液中重复做10次，均能检出，且其实验数据CV值均小于10%。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白血病相关融合基因检测试剂盒 (CBFβ-MYH11定量)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实时荧光定量PCR法，实时荧光定量PCR法, 从抗凝骨髓提取的RNA中检测白血病相关融合基因，最低检出量达到100拷贝/反应。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白血病相关融合基因检测试剂盒(MLL-AF9定量)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实时荧光定量PCR法，实时荧光定量PCR法, 从抗凝骨髓提取的RNA中检测白血病相关融合基因，最低检出量达到100拷贝/反应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白血病预后基因检测试剂盒(NPM1)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一代测序，在低至50ng/ul基因组DNA背景下，均能检出。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试剂盒对各精密度质控品，在相应的反应液中重复做10次，均能检出，且其实验数据CV值均小于10%。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白血病预后基因检测试剂盒(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CEBPa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一代测序，在低至50ng/ul基因组DNA背景下，均能检出。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试剂盒对各精密度质控品，在相应的反应液中重复做10次，均能检出，且其实验数据CV值均小于10%。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白血病预后基因检测试剂盒(FLT3-ITD)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一代测序，在低至50ng/ul基因组DNA背景下，均能检出。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试剂盒对各精密度质控品，在相应的反应液中重复做10次，均能检出，且其实验数据CV值均小于10%。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白血病预后基因检测试剂盒(C-Kit exon8)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一代测序，低至50ng/ul基因组DNA背景下，均能检出。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试剂盒对各精密度质控品，在相应的反应液中重复做10次，均能检出，且其实验数据CV值均小于10%。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白血病预后基因检测试剂盒(C-Kit exon17)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一代测序，在低至50ng/ul基因组DNA背景下，均能检出。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试剂盒对各精密度质控品，在相应的反应液中重复做10次，均能检出，且其实验数据CV值均小于10%。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白血病预后基因检测试剂盒 (ASXL1)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一代测序，在低至50ng/ul基因组DNA背景下，均能检出。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试剂盒对各精密度质控品，在相应的反应液中重复做10次，均能检出，且其实验数据CV值均小于10%。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白血病BCR-ABL融合基因ABL激酶区基因突变检测试剂盒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PCR荧光探针法，从人抗凝外周血或骨髓血中提取的DNA 中检测ABL激酶区相关Y253H、E255K/V、V299L、T315I/A、317V/I/C/L、359V/C/I的突变，最低检出量达到100拷贝/反应。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骨髓增殖性肿瘤相关基因突变检测试剂盒 (Jak2 A、B、C，MPL A、B，CALR A、B)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PCR荧光探针法，能从人抗凝外周血或骨髓血中提取的 DNA 中检测 Jak2(Exon12、14)、MPL(Exon10)和 CALR(Exon9)相关基因的突变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骨髓增殖性肿瘤相关基因突变检测试剂盒 (JAK2 V617F突变定量)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20T/kit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荧光RT-PCR法,实时荧光定量PCR法, 从抗凝骨髓提取的RNA中检测白血病相关融合基因，最低检出量达到100拷贝/反应。</w:t>
            </w:r>
          </w:p>
        </w:tc>
      </w:tr>
    </w:tbl>
    <w:p/>
    <w:p/>
    <w:p/>
    <w:p>
      <w:pPr>
        <w:tabs>
          <w:tab w:val="left" w:pos="2826"/>
        </w:tabs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ab/>
      </w: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 </w:t>
      </w: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spacing w:line="540" w:lineRule="exact"/>
        <w:rPr>
          <w:rFonts w:ascii="宋体" w:hAnsi="宋体"/>
          <w:bCs/>
          <w:sz w:val="24"/>
        </w:rPr>
      </w:pPr>
    </w:p>
    <w:sectPr>
      <w:footerReference r:id="rId3" w:type="default"/>
      <w:pgSz w:w="11907" w:h="16840"/>
      <w:pgMar w:top="1134" w:right="1304" w:bottom="1134" w:left="1304" w:header="567" w:footer="567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466419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zU1YTMyNDA5NmJiMDFkMzE1NjkzODhhMjJjYjAifQ=="/>
  </w:docVars>
  <w:rsids>
    <w:rsidRoot w:val="00917972"/>
    <w:rsid w:val="0001717B"/>
    <w:rsid w:val="00033609"/>
    <w:rsid w:val="000346EE"/>
    <w:rsid w:val="000865FB"/>
    <w:rsid w:val="00096EE4"/>
    <w:rsid w:val="000A2D9F"/>
    <w:rsid w:val="000B2248"/>
    <w:rsid w:val="000C46CA"/>
    <w:rsid w:val="000D196D"/>
    <w:rsid w:val="001C020B"/>
    <w:rsid w:val="001D4F49"/>
    <w:rsid w:val="001F3EC2"/>
    <w:rsid w:val="00203F52"/>
    <w:rsid w:val="00233710"/>
    <w:rsid w:val="00236EB7"/>
    <w:rsid w:val="002B4449"/>
    <w:rsid w:val="002D27C4"/>
    <w:rsid w:val="002D4BC7"/>
    <w:rsid w:val="003113BF"/>
    <w:rsid w:val="00375B7E"/>
    <w:rsid w:val="00425B19"/>
    <w:rsid w:val="00515A8F"/>
    <w:rsid w:val="00546B4C"/>
    <w:rsid w:val="005708F0"/>
    <w:rsid w:val="00584E0A"/>
    <w:rsid w:val="005B3A63"/>
    <w:rsid w:val="005D33F2"/>
    <w:rsid w:val="005E3E42"/>
    <w:rsid w:val="005F6C47"/>
    <w:rsid w:val="0062611A"/>
    <w:rsid w:val="0063213A"/>
    <w:rsid w:val="006B695C"/>
    <w:rsid w:val="007360B6"/>
    <w:rsid w:val="00771CAB"/>
    <w:rsid w:val="007750A0"/>
    <w:rsid w:val="007C5B24"/>
    <w:rsid w:val="00816F83"/>
    <w:rsid w:val="008412B4"/>
    <w:rsid w:val="0089445E"/>
    <w:rsid w:val="008C7BB8"/>
    <w:rsid w:val="00912FAE"/>
    <w:rsid w:val="00917972"/>
    <w:rsid w:val="00977F0E"/>
    <w:rsid w:val="009A1255"/>
    <w:rsid w:val="009B58B3"/>
    <w:rsid w:val="009B7588"/>
    <w:rsid w:val="009F6854"/>
    <w:rsid w:val="00A64D45"/>
    <w:rsid w:val="00AE7DB5"/>
    <w:rsid w:val="00B1082A"/>
    <w:rsid w:val="00B16D72"/>
    <w:rsid w:val="00B202D7"/>
    <w:rsid w:val="00B34EC8"/>
    <w:rsid w:val="00B418DD"/>
    <w:rsid w:val="00B55854"/>
    <w:rsid w:val="00B703C8"/>
    <w:rsid w:val="00BB1A91"/>
    <w:rsid w:val="00BC167B"/>
    <w:rsid w:val="00BD4E35"/>
    <w:rsid w:val="00BE41CB"/>
    <w:rsid w:val="00C67A4F"/>
    <w:rsid w:val="00CE5B0C"/>
    <w:rsid w:val="00D3503E"/>
    <w:rsid w:val="00D64BE1"/>
    <w:rsid w:val="00DB386B"/>
    <w:rsid w:val="00DD0DE3"/>
    <w:rsid w:val="00E73BA4"/>
    <w:rsid w:val="00E9378D"/>
    <w:rsid w:val="00E93F01"/>
    <w:rsid w:val="00EF67F2"/>
    <w:rsid w:val="00F14601"/>
    <w:rsid w:val="00F92D50"/>
    <w:rsid w:val="00FA07B8"/>
    <w:rsid w:val="063C618E"/>
    <w:rsid w:val="09317280"/>
    <w:rsid w:val="149E06F1"/>
    <w:rsid w:val="17767E1E"/>
    <w:rsid w:val="1A2C7DEE"/>
    <w:rsid w:val="1E797726"/>
    <w:rsid w:val="269C2E17"/>
    <w:rsid w:val="26EE059E"/>
    <w:rsid w:val="288B5A00"/>
    <w:rsid w:val="293C1D5C"/>
    <w:rsid w:val="2ECD7F2F"/>
    <w:rsid w:val="3B7115A8"/>
    <w:rsid w:val="40DD1CCF"/>
    <w:rsid w:val="47164442"/>
    <w:rsid w:val="54D57D13"/>
    <w:rsid w:val="5FF2755C"/>
    <w:rsid w:val="6E783849"/>
    <w:rsid w:val="799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2445</Words>
  <Characters>3210</Characters>
  <Lines>46</Lines>
  <Paragraphs>12</Paragraphs>
  <TotalTime>32</TotalTime>
  <ScaleCrop>false</ScaleCrop>
  <LinksUpToDate>false</LinksUpToDate>
  <CharactersWithSpaces>3257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2022-01-20T08:17:00Z</dcterms:created>
  <dc:creator>Windows 用户</dc:creator>
  <cp:lastModifiedBy>dz</cp:lastModifiedBy>
  <cp:lastPrinted>2020-01-14T01:25:00Z</cp:lastPrinted>
  <dcterms:modified xsi:type="dcterms:W3CDTF">2022-06-07T02:29:36Z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AE5D5E72EB1A44D29809E0220C148E70</vt:lpwstr>
  </property>
</Properties>
</file>