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614" w:firstLineChars="1000"/>
        <w:textAlignment w:val="baseline"/>
        <w:rPr>
          <w:rFonts w:ascii="宋体" w:hAnsi="宋体"/>
          <w:b/>
          <w:bCs/>
          <w:sz w:val="36"/>
          <w:szCs w:val="36"/>
        </w:rPr>
      </w:pPr>
      <w:r>
        <w:rPr>
          <w:rFonts w:hint="eastAsia" w:ascii="宋体" w:hAnsi="宋体"/>
          <w:b/>
          <w:bCs/>
          <w:sz w:val="36"/>
          <w:szCs w:val="36"/>
        </w:rPr>
        <w:t>条形码打印纸评分</w:t>
      </w:r>
    </w:p>
    <w:p>
      <w:pPr>
        <w:spacing w:line="540" w:lineRule="exact"/>
        <w:rPr>
          <w:b/>
          <w:sz w:val="24"/>
        </w:rPr>
      </w:pPr>
      <w:r>
        <w:rPr>
          <w:rFonts w:hint="eastAsia"/>
          <w:b/>
          <w:sz w:val="24"/>
        </w:rPr>
        <w:t>本项目详细评分细则如下：</w:t>
      </w:r>
    </w:p>
    <w:p>
      <w:pPr>
        <w:spacing w:line="540" w:lineRule="exact"/>
        <w:rPr>
          <w:rFonts w:ascii="宋体" w:hAnsi="宋体"/>
          <w:b/>
          <w:sz w:val="24"/>
        </w:rPr>
      </w:pPr>
      <w:r>
        <w:rPr>
          <w:rFonts w:hint="eastAsia" w:ascii="宋体" w:hAnsi="宋体"/>
          <w:b/>
          <w:sz w:val="24"/>
        </w:rPr>
        <w:t>一、</w:t>
      </w:r>
      <w:r>
        <w:rPr>
          <w:rFonts w:hint="eastAsia" w:ascii="宋体" w:hAnsi="宋体"/>
          <w:b/>
          <w:color w:val="FF0000"/>
          <w:sz w:val="24"/>
        </w:rPr>
        <w:t>质量 40分</w:t>
      </w:r>
    </w:p>
    <w:p>
      <w:pPr>
        <w:spacing w:line="540" w:lineRule="exact"/>
        <w:rPr>
          <w:rFonts w:ascii="宋体" w:hAnsi="宋体"/>
          <w:bCs/>
          <w:sz w:val="24"/>
        </w:rPr>
      </w:pPr>
      <w:r>
        <w:rPr>
          <w:rFonts w:hint="eastAsia" w:ascii="宋体" w:hAnsi="宋体"/>
          <w:bCs/>
          <w:sz w:val="24"/>
        </w:rPr>
        <w:t xml:space="preserve">1、产品设计的合理性：5分  </w:t>
      </w:r>
    </w:p>
    <w:p>
      <w:pPr>
        <w:spacing w:line="540" w:lineRule="exact"/>
        <w:rPr>
          <w:rFonts w:ascii="宋体" w:hAnsi="宋体"/>
          <w:bCs/>
          <w:sz w:val="24"/>
        </w:rPr>
      </w:pPr>
      <w:r>
        <w:rPr>
          <w:rFonts w:hint="eastAsia" w:ascii="宋体" w:hAnsi="宋体"/>
          <w:bCs/>
          <w:sz w:val="24"/>
        </w:rPr>
        <w:t>A、好： 10分；        B、较好：  5分；        C、一般： 1分；</w:t>
      </w:r>
    </w:p>
    <w:p>
      <w:pPr>
        <w:spacing w:line="540" w:lineRule="exact"/>
        <w:ind w:firstLine="480" w:firstLineChars="200"/>
        <w:rPr>
          <w:rFonts w:ascii="宋体" w:hAnsi="宋体"/>
          <w:bCs/>
          <w:sz w:val="24"/>
        </w:rPr>
      </w:pPr>
      <w:r>
        <w:rPr>
          <w:rFonts w:hint="eastAsia" w:ascii="宋体" w:hAnsi="宋体"/>
          <w:bCs/>
          <w:sz w:val="24"/>
        </w:rPr>
        <w:t>依据：评审专家以临床使用经验为依据。</w:t>
      </w:r>
    </w:p>
    <w:p>
      <w:pPr>
        <w:spacing w:line="540" w:lineRule="exact"/>
        <w:rPr>
          <w:rFonts w:ascii="宋体" w:hAnsi="宋体"/>
          <w:bCs/>
          <w:sz w:val="24"/>
        </w:rPr>
      </w:pPr>
      <w:r>
        <w:rPr>
          <w:rFonts w:hint="eastAsia" w:ascii="宋体" w:hAnsi="宋体"/>
          <w:bCs/>
          <w:sz w:val="24"/>
        </w:rPr>
        <w:t>2、产品临床性能、材质及质量、临床使用方便及比对结果情况：15分</w:t>
      </w:r>
    </w:p>
    <w:p>
      <w:pPr>
        <w:spacing w:line="540" w:lineRule="exact"/>
        <w:rPr>
          <w:rFonts w:ascii="宋体" w:hAnsi="宋体"/>
          <w:bCs/>
          <w:sz w:val="24"/>
        </w:rPr>
      </w:pPr>
      <w:r>
        <w:rPr>
          <w:rFonts w:hint="eastAsia" w:ascii="宋体" w:hAnsi="宋体"/>
          <w:bCs/>
          <w:sz w:val="24"/>
        </w:rPr>
        <w:t>A、好： 20分；       B、较好： 10分；         C、一般：  5分；</w:t>
      </w:r>
    </w:p>
    <w:p>
      <w:pPr>
        <w:spacing w:line="540" w:lineRule="exact"/>
        <w:ind w:firstLine="360" w:firstLineChars="150"/>
        <w:rPr>
          <w:rFonts w:ascii="宋体" w:hAnsi="宋体"/>
          <w:bCs/>
          <w:sz w:val="24"/>
        </w:rPr>
      </w:pPr>
      <w:r>
        <w:rPr>
          <w:rFonts w:hint="eastAsia" w:ascii="宋体" w:hAnsi="宋体"/>
          <w:bCs/>
          <w:sz w:val="24"/>
        </w:rPr>
        <w:t>依据：评审专家根据样品及临床使用比对结果来评价。</w:t>
      </w:r>
    </w:p>
    <w:p>
      <w:pPr>
        <w:spacing w:line="540" w:lineRule="exact"/>
        <w:rPr>
          <w:rFonts w:ascii="宋体" w:hAnsi="宋体"/>
          <w:bCs/>
          <w:sz w:val="24"/>
        </w:rPr>
      </w:pPr>
      <w:r>
        <w:rPr>
          <w:rFonts w:hint="eastAsia" w:ascii="宋体" w:hAnsi="宋体"/>
          <w:bCs/>
          <w:sz w:val="24"/>
        </w:rPr>
        <w:t xml:space="preserve">3、申报产品的规格齐全情况：5分   </w:t>
      </w:r>
    </w:p>
    <w:p>
      <w:pPr>
        <w:spacing w:line="540" w:lineRule="exact"/>
        <w:rPr>
          <w:rFonts w:ascii="宋体" w:hAnsi="宋体"/>
          <w:bCs/>
          <w:sz w:val="24"/>
        </w:rPr>
      </w:pPr>
      <w:r>
        <w:rPr>
          <w:rFonts w:hint="eastAsia" w:ascii="宋体" w:hAnsi="宋体"/>
          <w:bCs/>
          <w:sz w:val="24"/>
        </w:rPr>
        <w:t xml:space="preserve">A、齐全：10分；        B、较齐全：5分；        C、不齐全：  1分； </w:t>
      </w:r>
    </w:p>
    <w:p>
      <w:pPr>
        <w:spacing w:line="540" w:lineRule="exact"/>
        <w:ind w:firstLine="480" w:firstLineChars="200"/>
        <w:rPr>
          <w:rFonts w:ascii="宋体" w:hAnsi="宋体"/>
          <w:bCs/>
          <w:sz w:val="24"/>
        </w:rPr>
      </w:pPr>
      <w:r>
        <w:rPr>
          <w:rFonts w:hint="eastAsia" w:ascii="宋体" w:hAnsi="宋体"/>
          <w:bCs/>
          <w:sz w:val="24"/>
        </w:rPr>
        <w:t>依据：以采购人提供的使用规格和评审专家以临床使用经验为依据。</w:t>
      </w:r>
    </w:p>
    <w:p>
      <w:pPr>
        <w:snapToGrid w:val="0"/>
        <w:textAlignment w:val="baseline"/>
        <w:rPr>
          <w:b/>
          <w:sz w:val="24"/>
        </w:rPr>
      </w:pPr>
    </w:p>
    <w:p>
      <w:pPr>
        <w:snapToGrid w:val="0"/>
        <w:spacing w:line="540" w:lineRule="exact"/>
        <w:textAlignment w:val="baseline"/>
        <w:rPr>
          <w:rFonts w:ascii="宋体" w:hAnsi="宋体"/>
          <w:b/>
          <w:color w:val="FF0000"/>
          <w:sz w:val="24"/>
        </w:rPr>
      </w:pPr>
      <w:r>
        <w:rPr>
          <w:rFonts w:hint="eastAsia" w:ascii="宋体" w:hAnsi="宋体"/>
          <w:b/>
          <w:color w:val="FF0000"/>
          <w:sz w:val="24"/>
        </w:rPr>
        <w:t>二、服务15分</w:t>
      </w:r>
    </w:p>
    <w:p>
      <w:pPr>
        <w:snapToGrid w:val="0"/>
        <w:spacing w:line="540" w:lineRule="exact"/>
        <w:textAlignment w:val="baseline"/>
        <w:rPr>
          <w:rFonts w:ascii="宋体" w:hAnsi="宋体"/>
          <w:bCs/>
          <w:sz w:val="24"/>
        </w:rPr>
      </w:pPr>
      <w:r>
        <w:rPr>
          <w:rFonts w:hint="eastAsia" w:ascii="宋体" w:hAnsi="宋体"/>
          <w:bCs/>
          <w:sz w:val="24"/>
        </w:rPr>
        <w:t xml:space="preserve">1、对配送服务能力及伴随服务评价：8分 </w:t>
      </w:r>
    </w:p>
    <w:p>
      <w:pPr>
        <w:snapToGrid w:val="0"/>
        <w:spacing w:line="540" w:lineRule="exact"/>
        <w:ind w:firstLine="480" w:firstLineChars="200"/>
        <w:textAlignment w:val="baseline"/>
        <w:rPr>
          <w:rFonts w:ascii="宋体" w:hAnsi="宋体"/>
          <w:bCs/>
          <w:sz w:val="24"/>
        </w:rPr>
      </w:pPr>
      <w:r>
        <w:rPr>
          <w:rFonts w:hint="eastAsia" w:ascii="宋体" w:hAnsi="宋体"/>
          <w:bCs/>
          <w:sz w:val="24"/>
        </w:rPr>
        <w:t>以医院供应商评价结果(没有配送过的以承诺书为准)、产品退换等伴随服务项目的情况为依据进行评价</w:t>
      </w:r>
    </w:p>
    <w:p>
      <w:pPr>
        <w:snapToGrid w:val="0"/>
        <w:spacing w:line="540" w:lineRule="exact"/>
        <w:ind w:firstLine="480" w:firstLineChars="200"/>
        <w:textAlignment w:val="baseline"/>
        <w:rPr>
          <w:rFonts w:ascii="宋体" w:hAnsi="宋体"/>
          <w:bCs/>
          <w:sz w:val="24"/>
        </w:rPr>
      </w:pPr>
      <w:r>
        <w:rPr>
          <w:rFonts w:hint="eastAsia" w:ascii="宋体" w:hAnsi="宋体"/>
          <w:bCs/>
          <w:sz w:val="24"/>
        </w:rPr>
        <w:t>A、好： 8分；        B、较好： 5分；        C、一般： 3分；</w:t>
      </w:r>
    </w:p>
    <w:p>
      <w:pPr>
        <w:snapToGrid w:val="0"/>
        <w:spacing w:line="540" w:lineRule="exact"/>
        <w:ind w:left="360" w:hanging="360" w:hangingChars="150"/>
        <w:textAlignment w:val="baseline"/>
        <w:rPr>
          <w:rFonts w:ascii="宋体" w:hAnsi="宋体"/>
          <w:bCs/>
          <w:sz w:val="24"/>
        </w:rPr>
      </w:pPr>
      <w:r>
        <w:rPr>
          <w:rFonts w:hint="eastAsia" w:ascii="宋体" w:hAnsi="宋体"/>
          <w:bCs/>
          <w:sz w:val="24"/>
        </w:rPr>
        <w:t xml:space="preserve">2、投标、供货、质量保证及伴随服务承诺（包括定期随访承诺、破损退换、发票提供及时等）：7分 </w:t>
      </w:r>
    </w:p>
    <w:p>
      <w:pPr>
        <w:snapToGrid w:val="0"/>
        <w:spacing w:line="540" w:lineRule="exact"/>
        <w:ind w:left="225" w:leftChars="50" w:hanging="120" w:hangingChars="50"/>
        <w:textAlignment w:val="baseline"/>
        <w:rPr>
          <w:rFonts w:ascii="宋体" w:hAnsi="宋体"/>
          <w:bCs/>
          <w:sz w:val="24"/>
        </w:rPr>
      </w:pPr>
      <w:r>
        <w:rPr>
          <w:rFonts w:hint="eastAsia" w:ascii="宋体" w:hAnsi="宋体"/>
          <w:bCs/>
          <w:sz w:val="24"/>
        </w:rPr>
        <w:t xml:space="preserve"> A、服务好或三项承诺：7分；     B、服务较好或两项承诺：4分；             </w:t>
      </w:r>
    </w:p>
    <w:p>
      <w:pPr>
        <w:snapToGrid w:val="0"/>
        <w:spacing w:line="540" w:lineRule="exact"/>
        <w:ind w:left="225" w:leftChars="50" w:hanging="120" w:hangingChars="50"/>
        <w:textAlignment w:val="baseline"/>
        <w:rPr>
          <w:rFonts w:ascii="宋体" w:hAnsi="宋体"/>
          <w:bCs/>
          <w:sz w:val="24"/>
        </w:rPr>
      </w:pPr>
      <w:r>
        <w:rPr>
          <w:rFonts w:hint="eastAsia" w:ascii="宋体" w:hAnsi="宋体"/>
          <w:bCs/>
          <w:sz w:val="24"/>
        </w:rPr>
        <w:t xml:space="preserve"> C、服务一般或一项承诺：2分；   D、服务差或无承诺：0分</w:t>
      </w:r>
    </w:p>
    <w:p>
      <w:pPr>
        <w:snapToGrid w:val="0"/>
        <w:spacing w:line="540" w:lineRule="exact"/>
        <w:textAlignment w:val="baseline"/>
        <w:rPr>
          <w:rFonts w:ascii="宋体" w:hAnsi="宋体"/>
          <w:b/>
          <w:color w:val="FF0000"/>
          <w:sz w:val="24"/>
        </w:rPr>
      </w:pPr>
      <w:r>
        <w:rPr>
          <w:rFonts w:hint="eastAsia" w:ascii="宋体" w:hAnsi="宋体"/>
          <w:b/>
          <w:color w:val="FF0000"/>
          <w:sz w:val="24"/>
        </w:rPr>
        <w:t>三、信誉15分</w:t>
      </w:r>
    </w:p>
    <w:p>
      <w:pPr>
        <w:snapToGrid w:val="0"/>
        <w:spacing w:line="540" w:lineRule="exact"/>
        <w:textAlignment w:val="baseline"/>
        <w:rPr>
          <w:rFonts w:ascii="宋体" w:hAnsi="宋体"/>
          <w:bCs/>
          <w:sz w:val="24"/>
        </w:rPr>
      </w:pPr>
      <w:r>
        <w:rPr>
          <w:rFonts w:hint="eastAsia" w:ascii="宋体" w:hAnsi="宋体"/>
          <w:bCs/>
          <w:sz w:val="24"/>
        </w:rPr>
        <w:t>1、历史投标信用：4分　</w:t>
      </w:r>
    </w:p>
    <w:p>
      <w:pPr>
        <w:snapToGrid w:val="0"/>
        <w:spacing w:line="540" w:lineRule="exact"/>
        <w:ind w:firstLine="240" w:firstLineChars="100"/>
        <w:textAlignment w:val="baseline"/>
        <w:rPr>
          <w:rFonts w:ascii="宋体" w:hAnsi="宋体"/>
          <w:bCs/>
          <w:sz w:val="24"/>
        </w:rPr>
      </w:pPr>
      <w:r>
        <w:rPr>
          <w:rFonts w:hint="eastAsia" w:ascii="宋体" w:hAnsi="宋体"/>
          <w:bCs/>
          <w:sz w:val="24"/>
        </w:rPr>
        <w:t>A、无违约记录： 4分；                 B、有违约记录： 0分；</w:t>
      </w:r>
    </w:p>
    <w:p>
      <w:pPr>
        <w:snapToGrid w:val="0"/>
        <w:spacing w:line="540" w:lineRule="exact"/>
        <w:ind w:firstLine="360" w:firstLineChars="150"/>
        <w:textAlignment w:val="baseline"/>
        <w:rPr>
          <w:rFonts w:ascii="宋体" w:hAnsi="宋体"/>
          <w:bCs/>
          <w:sz w:val="24"/>
        </w:rPr>
      </w:pPr>
      <w:r>
        <w:rPr>
          <w:rFonts w:hint="eastAsia" w:ascii="宋体" w:hAnsi="宋体"/>
          <w:bCs/>
          <w:sz w:val="24"/>
        </w:rPr>
        <w:t>依据：供应商提供无行贿犯罪记录证明。</w:t>
      </w:r>
    </w:p>
    <w:p>
      <w:pPr>
        <w:snapToGrid w:val="0"/>
        <w:spacing w:line="540" w:lineRule="exact"/>
        <w:ind w:left="240" w:hanging="240" w:hangingChars="100"/>
        <w:textAlignment w:val="baseline"/>
        <w:rPr>
          <w:rFonts w:ascii="宋体" w:hAnsi="宋体"/>
          <w:bCs/>
          <w:sz w:val="24"/>
        </w:rPr>
      </w:pPr>
      <w:r>
        <w:rPr>
          <w:rFonts w:hint="eastAsia" w:ascii="宋体" w:hAnsi="宋体"/>
          <w:bCs/>
          <w:sz w:val="24"/>
        </w:rPr>
        <w:t>2、配送商履约能力：8分　提供履约承诺函并在我院有配送的供货商履约评价必须良好以上；无配送的供货商提供履约承诺函</w:t>
      </w:r>
    </w:p>
    <w:p>
      <w:pPr>
        <w:snapToGrid w:val="0"/>
        <w:spacing w:line="540" w:lineRule="exact"/>
        <w:ind w:firstLine="240" w:firstLineChars="100"/>
        <w:textAlignment w:val="baseline"/>
        <w:rPr>
          <w:rFonts w:ascii="宋体" w:hAnsi="宋体"/>
          <w:bCs/>
          <w:sz w:val="24"/>
        </w:rPr>
      </w:pPr>
      <w:r>
        <w:rPr>
          <w:rFonts w:hint="eastAsia" w:ascii="宋体" w:hAnsi="宋体"/>
          <w:bCs/>
          <w:sz w:val="24"/>
        </w:rPr>
        <w:t>A、好：    8分；      B、较好：  5分；     C、一般：  2分；</w:t>
      </w:r>
    </w:p>
    <w:p>
      <w:pPr>
        <w:snapToGrid w:val="0"/>
        <w:spacing w:line="540" w:lineRule="exact"/>
        <w:ind w:firstLine="480" w:firstLineChars="200"/>
        <w:textAlignment w:val="baseline"/>
        <w:rPr>
          <w:rFonts w:ascii="宋体" w:hAnsi="宋体"/>
          <w:bCs/>
          <w:sz w:val="24"/>
        </w:rPr>
      </w:pPr>
      <w:r>
        <w:rPr>
          <w:rFonts w:hint="eastAsia" w:ascii="宋体" w:hAnsi="宋体"/>
          <w:bCs/>
          <w:sz w:val="24"/>
        </w:rPr>
        <w:t>依据：评审专家以配送商以往履约能力或新供货商提供的履约承诺函为依据进行赋分。</w:t>
      </w:r>
    </w:p>
    <w:p>
      <w:pPr>
        <w:snapToGrid w:val="0"/>
        <w:spacing w:line="540" w:lineRule="exact"/>
        <w:textAlignment w:val="baseline"/>
        <w:rPr>
          <w:rFonts w:ascii="宋体" w:hAnsi="宋体"/>
          <w:bCs/>
          <w:sz w:val="24"/>
        </w:rPr>
      </w:pPr>
      <w:r>
        <w:rPr>
          <w:rFonts w:hint="eastAsia" w:ascii="宋体" w:hAnsi="宋体"/>
          <w:bCs/>
          <w:sz w:val="24"/>
        </w:rPr>
        <w:t>3、经营商品质量保障可靠性：3分　</w:t>
      </w:r>
    </w:p>
    <w:p>
      <w:pPr>
        <w:snapToGrid w:val="0"/>
        <w:spacing w:line="540" w:lineRule="exact"/>
        <w:ind w:firstLine="480" w:firstLineChars="200"/>
        <w:textAlignment w:val="baseline"/>
        <w:rPr>
          <w:rFonts w:ascii="宋体" w:hAnsi="宋体"/>
          <w:bCs/>
          <w:sz w:val="24"/>
        </w:rPr>
      </w:pPr>
      <w:r>
        <w:rPr>
          <w:rFonts w:hint="eastAsia" w:ascii="宋体" w:hAnsi="宋体"/>
          <w:bCs/>
          <w:sz w:val="24"/>
        </w:rPr>
        <w:t>A、无不良商品记录：3分；     B、有不良商品记录：0分；</w:t>
      </w:r>
    </w:p>
    <w:p>
      <w:pPr>
        <w:snapToGrid w:val="0"/>
        <w:spacing w:line="540" w:lineRule="exact"/>
        <w:ind w:firstLine="480" w:firstLineChars="200"/>
        <w:textAlignment w:val="baseline"/>
        <w:rPr>
          <w:rFonts w:ascii="宋体" w:hAnsi="宋体"/>
          <w:bCs/>
          <w:color w:val="FF0000"/>
          <w:sz w:val="24"/>
        </w:rPr>
      </w:pPr>
      <w:r>
        <w:rPr>
          <w:rFonts w:hint="eastAsia" w:ascii="宋体" w:hAnsi="宋体"/>
          <w:bCs/>
          <w:sz w:val="24"/>
        </w:rPr>
        <w:t>依据：</w:t>
      </w:r>
      <w:r>
        <w:rPr>
          <w:rFonts w:hint="eastAsia" w:ascii="宋体" w:hAnsi="宋体"/>
          <w:bCs/>
          <w:color w:val="000000"/>
          <w:sz w:val="24"/>
        </w:rPr>
        <w:t>以参加申报的产品近期在本院申报不良事件记录为依据。</w:t>
      </w:r>
    </w:p>
    <w:p>
      <w:pPr>
        <w:snapToGrid w:val="0"/>
        <w:spacing w:line="540" w:lineRule="exact"/>
        <w:textAlignment w:val="baseline"/>
        <w:rPr>
          <w:rFonts w:ascii="宋体" w:hAnsi="宋体"/>
          <w:bCs/>
          <w:sz w:val="24"/>
        </w:rPr>
      </w:pPr>
      <w:r>
        <w:rPr>
          <w:rFonts w:hint="eastAsia" w:ascii="宋体" w:hAnsi="宋体"/>
          <w:b/>
          <w:sz w:val="24"/>
        </w:rPr>
        <w:t>四、价格分：</w:t>
      </w:r>
      <w:r>
        <w:rPr>
          <w:rFonts w:hint="eastAsia" w:ascii="宋体" w:hAnsi="宋体"/>
          <w:b/>
          <w:color w:val="FF0000"/>
          <w:sz w:val="24"/>
        </w:rPr>
        <w:t>30分</w:t>
      </w:r>
    </w:p>
    <w:p>
      <w:pPr>
        <w:snapToGrid w:val="0"/>
        <w:ind w:left="420"/>
        <w:textAlignment w:val="baseline"/>
        <w:rPr>
          <w:rFonts w:ascii="宋体" w:hAnsi="宋体" w:cs="宋体"/>
          <w:color w:val="FF0000"/>
          <w:kern w:val="0"/>
          <w:sz w:val="24"/>
        </w:rPr>
      </w:pPr>
      <w:r>
        <w:rPr>
          <w:rFonts w:hint="eastAsia" w:ascii="宋体" w:hAnsi="宋体"/>
          <w:sz w:val="24"/>
        </w:rPr>
        <w:t>价格分计算：投标报价得分=(评标基准价／投标报价)×100×权重</w:t>
      </w:r>
    </w:p>
    <w:p>
      <w:pPr>
        <w:snapToGrid w:val="0"/>
        <w:spacing w:line="360" w:lineRule="auto"/>
        <w:ind w:firstLine="480" w:firstLineChars="200"/>
        <w:textAlignment w:val="baseline"/>
        <w:rPr>
          <w:rFonts w:ascii="宋体" w:hAnsi="宋体"/>
          <w:sz w:val="24"/>
        </w:rPr>
      </w:pPr>
      <w:r>
        <w:rPr>
          <w:rFonts w:hint="eastAsia" w:ascii="宋体" w:hAnsi="宋体"/>
          <w:sz w:val="24"/>
        </w:rPr>
        <w:t>评标基准价是指所有有效报价中最低的投标报价。</w:t>
      </w:r>
    </w:p>
    <w:p>
      <w:pPr>
        <w:snapToGrid w:val="0"/>
        <w:spacing w:line="360" w:lineRule="auto"/>
        <w:ind w:left="420" w:leftChars="200"/>
        <w:textAlignment w:val="baseline"/>
        <w:rPr>
          <w:rFonts w:ascii="宋体" w:hAnsi="宋体"/>
          <w:b/>
          <w:bCs/>
          <w:sz w:val="24"/>
        </w:rPr>
      </w:pPr>
      <w:r>
        <w:rPr>
          <w:rFonts w:hint="eastAsia" w:ascii="宋体" w:hAnsi="宋体"/>
          <w:b/>
          <w:sz w:val="24"/>
        </w:rPr>
        <w:t>评审专家组根据入围企业的报价采用综合评审的办法确定成交候选产品，评审专家组专家以记名的方式打分，依据得分高低确定成交候选产品和候选供应商。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D4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dz</cp:lastModifiedBy>
  <dcterms:modified xsi:type="dcterms:W3CDTF">2021-12-17T08:55:41Z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485D75CD6B8741CA85EECBA3B1DFBB6D</vt:lpwstr>
  </property>
</Properties>
</file>