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4"/>
          <w:szCs w:val="24"/>
        </w:rPr>
      </w:pPr>
    </w:p>
    <w:p>
      <w:pPr>
        <w:ind w:firstLine="2397" w:firstLineChars="199"/>
        <w:rPr>
          <w:b/>
          <w:sz w:val="120"/>
          <w:szCs w:val="120"/>
        </w:rPr>
      </w:pPr>
      <w:r>
        <w:rPr>
          <w:rFonts w:hint="eastAsia"/>
          <w:b/>
          <w:sz w:val="120"/>
          <w:szCs w:val="120"/>
        </w:rPr>
        <w:t>采购文件</w:t>
      </w:r>
    </w:p>
    <w:p>
      <w:pPr>
        <w:rPr>
          <w:szCs w:val="22"/>
        </w:rPr>
      </w:pPr>
    </w:p>
    <w:p>
      <w:pPr>
        <w:jc w:val="center"/>
        <w:rPr>
          <w:b/>
          <w:sz w:val="52"/>
          <w:szCs w:val="52"/>
        </w:rPr>
      </w:pPr>
      <w:r>
        <w:rPr>
          <w:rFonts w:hint="eastAsia"/>
          <w:b/>
          <w:sz w:val="52"/>
          <w:szCs w:val="52"/>
        </w:rPr>
        <w:t xml:space="preserve">   （服务类）</w:t>
      </w:r>
    </w:p>
    <w:p>
      <w:pPr>
        <w:rPr>
          <w:szCs w:val="22"/>
        </w:rPr>
      </w:pPr>
    </w:p>
    <w:p/>
    <w:p/>
    <w:p/>
    <w:p/>
    <w:p/>
    <w:p/>
    <w:p/>
    <w:p/>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80"/>
          <w:szCs w:val="80"/>
        </w:rPr>
      </w:pPr>
      <w:r>
        <w:rPr>
          <w:rFonts w:hint="eastAsia"/>
          <w:b/>
          <w:sz w:val="44"/>
          <w:szCs w:val="44"/>
        </w:rPr>
        <w:t>深圳市儿童医院</w:t>
      </w:r>
    </w:p>
    <w:p>
      <w:pPr>
        <w:rPr>
          <w:rFonts w:ascii="宋体" w:hAnsi="宋体"/>
          <w:b/>
          <w:sz w:val="24"/>
          <w:szCs w:val="24"/>
        </w:rPr>
      </w:pPr>
    </w:p>
    <w:p>
      <w:pPr>
        <w:rPr>
          <w:rFonts w:ascii="宋体" w:hAnsi="宋体"/>
          <w:b/>
          <w:sz w:val="24"/>
          <w:szCs w:val="24"/>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firstLine="420" w:firstLineChars="200"/>
        <w:rPr>
          <w:rFonts w:ascii="宋体" w:hAnsi="宋体"/>
          <w:color w:val="000000"/>
          <w:szCs w:val="21"/>
        </w:rPr>
      </w:pPr>
    </w:p>
    <w:p>
      <w:pPr>
        <w:snapToGrid w:val="0"/>
        <w:ind w:right="-315" w:rightChars="-150"/>
        <w:rPr>
          <w:rFonts w:ascii="宋体" w:hAnsi="宋体"/>
          <w:bCs/>
          <w:color w:val="000000"/>
          <w:sz w:val="20"/>
          <w:szCs w:val="20"/>
        </w:rPr>
      </w:pPr>
      <w:r>
        <w:rPr>
          <w:rFonts w:hint="eastAsia" w:ascii="宋体" w:hAnsi="宋体"/>
          <w:color w:val="000000"/>
          <w:sz w:val="20"/>
          <w:szCs w:val="20"/>
        </w:rPr>
        <w:t xml:space="preserve">1.  </w:t>
      </w:r>
      <w:r>
        <w:rPr>
          <w:rFonts w:hint="eastAsia" w:ascii="宋体" w:hAnsi="宋体"/>
          <w:bCs/>
          <w:color w:val="000000"/>
          <w:sz w:val="20"/>
          <w:szCs w:val="20"/>
        </w:rPr>
        <w:t>评分表</w:t>
      </w:r>
    </w:p>
    <w:p>
      <w:pPr>
        <w:snapToGrid w:val="0"/>
        <w:ind w:right="-315" w:rightChars="-150"/>
        <w:rPr>
          <w:rFonts w:ascii="宋体" w:hAnsi="宋体"/>
          <w:sz w:val="20"/>
          <w:szCs w:val="20"/>
        </w:rPr>
      </w:pPr>
      <w:r>
        <w:rPr>
          <w:rFonts w:hint="eastAsia" w:ascii="宋体" w:hAnsi="宋体"/>
          <w:sz w:val="20"/>
          <w:szCs w:val="20"/>
        </w:rPr>
        <w:t>价格分计算方法可分为两种：</w:t>
      </w:r>
    </w:p>
    <w:p>
      <w:pPr>
        <w:snapToGrid w:val="0"/>
        <w:ind w:right="-315" w:rightChars="-150" w:firstLine="400" w:firstLineChars="200"/>
        <w:rPr>
          <w:rFonts w:ascii="宋体" w:hAnsi="宋体"/>
          <w:sz w:val="20"/>
          <w:szCs w:val="20"/>
        </w:rPr>
      </w:pPr>
      <w:r>
        <w:rPr>
          <w:rFonts w:hint="eastAsia" w:ascii="宋体" w:hAnsi="宋体"/>
          <w:sz w:val="20"/>
          <w:szCs w:val="20"/>
        </w:rPr>
        <w:t>方法一：价格分计算：价格分=（评标基准价/投标报价）×价格权重分。（每个供应商可进行两次报价，以第二次报价为最终报价），当价格分&lt;0时，取0。</w:t>
      </w:r>
    </w:p>
    <w:p>
      <w:pPr>
        <w:spacing w:line="360" w:lineRule="exact"/>
        <w:jc w:val="left"/>
        <w:rPr>
          <w:rFonts w:ascii="宋体" w:hAnsi="宋体"/>
          <w:sz w:val="20"/>
          <w:szCs w:val="20"/>
        </w:rPr>
      </w:pPr>
      <w:r>
        <w:rPr>
          <w:rFonts w:hint="eastAsia" w:ascii="宋体" w:hAnsi="宋体"/>
          <w:sz w:val="20"/>
          <w:szCs w:val="20"/>
        </w:rPr>
        <w:t>方法二：价格分=[1-A×丨1-投标价报价/Z丨]×价格权重×100；Z---即本次招标的最佳报价，即对所有通过资格性检查和符合性检查且报价不超过预算控制金额的有效投标报价取算术平均指，并对算术平均值下浮5%作为本次招标的最佳报价。A---价格调整系数，当投标报价低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tbl>
      <w:tblPr>
        <w:tblStyle w:val="14"/>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701"/>
        <w:gridCol w:w="2453"/>
        <w:gridCol w:w="835"/>
        <w:gridCol w:w="1065"/>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shd w:val="clear" w:color="auto" w:fill="DBE5F1"/>
            <w:vAlign w:val="center"/>
          </w:tcPr>
          <w:p>
            <w:pPr>
              <w:spacing w:line="276" w:lineRule="auto"/>
              <w:jc w:val="center"/>
              <w:rPr>
                <w:rFonts w:ascii="宋体" w:hAnsi="宋体"/>
                <w:b/>
                <w:sz w:val="20"/>
                <w:szCs w:val="18"/>
              </w:rPr>
            </w:pPr>
            <w:r>
              <w:rPr>
                <w:rFonts w:hint="eastAsia" w:ascii="宋体" w:hAnsi="宋体"/>
                <w:b/>
                <w:sz w:val="20"/>
                <w:szCs w:val="18"/>
              </w:rPr>
              <w:t>序号</w:t>
            </w:r>
          </w:p>
        </w:tc>
        <w:tc>
          <w:tcPr>
            <w:tcW w:w="3989" w:type="dxa"/>
            <w:gridSpan w:val="3"/>
            <w:shd w:val="clear" w:color="auto" w:fill="DBE5F1"/>
            <w:vAlign w:val="center"/>
          </w:tcPr>
          <w:p>
            <w:pPr>
              <w:spacing w:line="276" w:lineRule="auto"/>
              <w:jc w:val="center"/>
              <w:rPr>
                <w:rFonts w:ascii="宋体" w:hAnsi="宋体"/>
                <w:b/>
                <w:sz w:val="20"/>
                <w:szCs w:val="18"/>
              </w:rPr>
            </w:pPr>
            <w:r>
              <w:rPr>
                <w:rFonts w:ascii="宋体" w:hAnsi="宋体"/>
                <w:b/>
                <w:sz w:val="20"/>
                <w:szCs w:val="18"/>
              </w:rPr>
              <w:t>评分项</w:t>
            </w:r>
          </w:p>
        </w:tc>
        <w:tc>
          <w:tcPr>
            <w:tcW w:w="4197" w:type="dxa"/>
            <w:gridSpan w:val="2"/>
            <w:shd w:val="clear" w:color="auto" w:fill="DBE5F1"/>
            <w:vAlign w:val="center"/>
          </w:tcPr>
          <w:p>
            <w:pPr>
              <w:spacing w:line="276" w:lineRule="auto"/>
              <w:jc w:val="center"/>
              <w:rPr>
                <w:rFonts w:ascii="宋体" w:hAnsi="宋体"/>
                <w:b/>
                <w:sz w:val="20"/>
                <w:szCs w:val="18"/>
              </w:rPr>
            </w:pPr>
            <w:r>
              <w:rPr>
                <w:rFonts w:ascii="宋体" w:hAnsi="宋体"/>
                <w:b/>
                <w:sz w:val="20"/>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Align w:val="center"/>
          </w:tcPr>
          <w:p>
            <w:pPr>
              <w:spacing w:line="276" w:lineRule="auto"/>
              <w:jc w:val="center"/>
              <w:rPr>
                <w:rFonts w:ascii="宋体" w:hAnsi="宋体"/>
                <w:sz w:val="20"/>
                <w:szCs w:val="18"/>
              </w:rPr>
            </w:pPr>
            <w:r>
              <w:rPr>
                <w:rFonts w:hint="eastAsia" w:ascii="宋体" w:hAnsi="宋体"/>
                <w:sz w:val="20"/>
                <w:szCs w:val="18"/>
              </w:rPr>
              <w:t>1</w:t>
            </w:r>
          </w:p>
        </w:tc>
        <w:tc>
          <w:tcPr>
            <w:tcW w:w="3989" w:type="dxa"/>
            <w:gridSpan w:val="3"/>
            <w:vAlign w:val="center"/>
          </w:tcPr>
          <w:p>
            <w:pPr>
              <w:spacing w:line="276" w:lineRule="auto"/>
              <w:jc w:val="center"/>
              <w:rPr>
                <w:rFonts w:ascii="宋体" w:hAnsi="宋体"/>
                <w:sz w:val="20"/>
                <w:szCs w:val="18"/>
              </w:rPr>
            </w:pPr>
            <w:r>
              <w:rPr>
                <w:rFonts w:ascii="宋体" w:hAnsi="宋体"/>
                <w:b/>
                <w:w w:val="99"/>
                <w:sz w:val="20"/>
                <w:szCs w:val="18"/>
              </w:rPr>
              <w:t>价格</w:t>
            </w:r>
            <w:r>
              <w:rPr>
                <w:rFonts w:hint="eastAsia" w:ascii="宋体" w:hAnsi="宋体"/>
                <w:b/>
                <w:w w:val="99"/>
                <w:sz w:val="20"/>
                <w:szCs w:val="18"/>
              </w:rPr>
              <w:t>部分</w:t>
            </w:r>
          </w:p>
        </w:tc>
        <w:tc>
          <w:tcPr>
            <w:tcW w:w="4197" w:type="dxa"/>
            <w:gridSpan w:val="2"/>
            <w:vAlign w:val="center"/>
          </w:tcPr>
          <w:p>
            <w:pPr>
              <w:spacing w:line="276" w:lineRule="auto"/>
              <w:jc w:val="center"/>
              <w:rPr>
                <w:rFonts w:hint="default" w:ascii="宋体" w:hAnsi="宋体" w:eastAsia="宋体"/>
                <w:sz w:val="20"/>
                <w:szCs w:val="18"/>
                <w:lang w:val="en-US" w:eastAsia="zh-CN"/>
              </w:rPr>
            </w:pPr>
            <w:r>
              <w:rPr>
                <w:rFonts w:hint="eastAsia"/>
                <w:b/>
                <w:sz w:val="20"/>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restart"/>
            <w:vAlign w:val="center"/>
          </w:tcPr>
          <w:p>
            <w:pPr>
              <w:spacing w:line="276" w:lineRule="auto"/>
              <w:jc w:val="center"/>
              <w:rPr>
                <w:rFonts w:ascii="宋体" w:hAnsi="宋体"/>
                <w:sz w:val="20"/>
                <w:szCs w:val="18"/>
              </w:rPr>
            </w:pPr>
            <w:r>
              <w:rPr>
                <w:rFonts w:hint="eastAsia" w:ascii="宋体" w:hAnsi="宋体"/>
                <w:sz w:val="20"/>
                <w:szCs w:val="18"/>
              </w:rPr>
              <w:t>2</w:t>
            </w:r>
          </w:p>
        </w:tc>
        <w:tc>
          <w:tcPr>
            <w:tcW w:w="3989" w:type="dxa"/>
            <w:gridSpan w:val="3"/>
            <w:vAlign w:val="center"/>
          </w:tcPr>
          <w:p>
            <w:pPr>
              <w:spacing w:line="276" w:lineRule="auto"/>
              <w:jc w:val="center"/>
              <w:rPr>
                <w:rFonts w:ascii="宋体" w:hAnsi="宋体"/>
                <w:sz w:val="20"/>
                <w:szCs w:val="18"/>
              </w:rPr>
            </w:pPr>
            <w:r>
              <w:rPr>
                <w:rFonts w:ascii="宋体" w:hAnsi="宋体"/>
                <w:b/>
                <w:w w:val="99"/>
                <w:sz w:val="20"/>
                <w:szCs w:val="18"/>
              </w:rPr>
              <w:t>技术部分</w:t>
            </w:r>
          </w:p>
        </w:tc>
        <w:tc>
          <w:tcPr>
            <w:tcW w:w="4197" w:type="dxa"/>
            <w:gridSpan w:val="2"/>
            <w:vAlign w:val="center"/>
          </w:tcPr>
          <w:p>
            <w:pPr>
              <w:spacing w:line="276" w:lineRule="auto"/>
              <w:jc w:val="center"/>
              <w:rPr>
                <w:rFonts w:hint="default" w:ascii="宋体" w:hAnsi="宋体" w:eastAsia="宋体"/>
                <w:sz w:val="20"/>
                <w:szCs w:val="18"/>
                <w:lang w:val="en-US" w:eastAsia="zh-CN"/>
              </w:rPr>
            </w:pPr>
            <w:r>
              <w:rPr>
                <w:rFonts w:hint="eastAsia"/>
                <w:b/>
                <w:sz w:val="20"/>
                <w:szCs w:val="1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shd w:val="clear" w:color="auto" w:fill="DBE5F1"/>
            <w:vAlign w:val="center"/>
          </w:tcPr>
          <w:p>
            <w:pPr>
              <w:spacing w:line="276" w:lineRule="auto"/>
              <w:jc w:val="center"/>
              <w:rPr>
                <w:rFonts w:ascii="宋体" w:hAnsi="宋体"/>
                <w:sz w:val="20"/>
                <w:szCs w:val="18"/>
              </w:rPr>
            </w:pPr>
            <w:r>
              <w:rPr>
                <w:rFonts w:hint="eastAsia" w:ascii="宋体" w:hAnsi="宋体"/>
                <w:sz w:val="20"/>
                <w:szCs w:val="18"/>
              </w:rPr>
              <w:t>序号</w:t>
            </w:r>
          </w:p>
        </w:tc>
        <w:tc>
          <w:tcPr>
            <w:tcW w:w="2453" w:type="dxa"/>
            <w:shd w:val="clear" w:color="auto" w:fill="DBE5F1"/>
            <w:vAlign w:val="center"/>
          </w:tcPr>
          <w:p>
            <w:pPr>
              <w:spacing w:line="276" w:lineRule="auto"/>
              <w:jc w:val="center"/>
              <w:rPr>
                <w:rFonts w:ascii="宋体" w:hAnsi="宋体"/>
                <w:sz w:val="20"/>
                <w:szCs w:val="18"/>
              </w:rPr>
            </w:pPr>
            <w:r>
              <w:rPr>
                <w:rFonts w:hint="eastAsia" w:ascii="宋体" w:hAnsi="宋体"/>
                <w:sz w:val="20"/>
                <w:szCs w:val="18"/>
              </w:rPr>
              <w:t>评分因素</w:t>
            </w:r>
          </w:p>
        </w:tc>
        <w:tc>
          <w:tcPr>
            <w:tcW w:w="835" w:type="dxa"/>
            <w:shd w:val="clear" w:color="auto" w:fill="DBE5F1"/>
            <w:vAlign w:val="center"/>
          </w:tcPr>
          <w:p>
            <w:pPr>
              <w:spacing w:line="276" w:lineRule="auto"/>
              <w:jc w:val="center"/>
              <w:rPr>
                <w:rFonts w:ascii="宋体" w:hAnsi="宋体"/>
                <w:sz w:val="20"/>
                <w:szCs w:val="18"/>
              </w:rPr>
            </w:pPr>
            <w:r>
              <w:rPr>
                <w:rFonts w:hint="eastAsia" w:ascii="宋体" w:hAnsi="宋体"/>
                <w:sz w:val="20"/>
                <w:szCs w:val="18"/>
              </w:rPr>
              <w:t>权重</w:t>
            </w:r>
          </w:p>
        </w:tc>
        <w:tc>
          <w:tcPr>
            <w:tcW w:w="1065" w:type="dxa"/>
            <w:shd w:val="clear" w:color="auto" w:fill="DBE5F1"/>
            <w:vAlign w:val="center"/>
          </w:tcPr>
          <w:p>
            <w:pPr>
              <w:spacing w:line="276" w:lineRule="auto"/>
              <w:jc w:val="center"/>
              <w:rPr>
                <w:rFonts w:ascii="宋体" w:hAnsi="宋体"/>
                <w:sz w:val="20"/>
                <w:szCs w:val="18"/>
              </w:rPr>
            </w:pPr>
            <w:r>
              <w:rPr>
                <w:rFonts w:hint="eastAsia" w:ascii="宋体" w:hAnsi="宋体"/>
                <w:sz w:val="20"/>
                <w:szCs w:val="18"/>
              </w:rPr>
              <w:t>评分方式</w:t>
            </w:r>
          </w:p>
        </w:tc>
        <w:tc>
          <w:tcPr>
            <w:tcW w:w="3132" w:type="dxa"/>
            <w:shd w:val="clear" w:color="auto" w:fill="DBE5F1"/>
            <w:vAlign w:val="center"/>
          </w:tcPr>
          <w:p>
            <w:pPr>
              <w:spacing w:line="276" w:lineRule="auto"/>
              <w:jc w:val="center"/>
              <w:rPr>
                <w:rFonts w:ascii="宋体" w:hAnsi="宋体"/>
                <w:sz w:val="20"/>
                <w:szCs w:val="18"/>
              </w:rPr>
            </w:pPr>
            <w:r>
              <w:rPr>
                <w:rFonts w:hint="eastAsia" w:ascii="宋体" w:hAnsi="宋体"/>
                <w:sz w:val="20"/>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widowControl/>
              <w:spacing w:line="300" w:lineRule="atLeast"/>
              <w:jc w:val="center"/>
              <w:rPr>
                <w:rFonts w:ascii="宋体" w:hAnsi="宋体" w:cs="仿宋"/>
                <w:sz w:val="20"/>
                <w:szCs w:val="20"/>
              </w:rPr>
            </w:pPr>
          </w:p>
        </w:tc>
        <w:tc>
          <w:tcPr>
            <w:tcW w:w="701" w:type="dxa"/>
            <w:vAlign w:val="center"/>
          </w:tcPr>
          <w:p>
            <w:pPr>
              <w:jc w:val="center"/>
              <w:rPr>
                <w:rFonts w:ascii="宋体" w:hAnsi="宋体" w:cs="仿宋"/>
                <w:sz w:val="20"/>
                <w:szCs w:val="20"/>
              </w:rPr>
            </w:pPr>
            <w:r>
              <w:rPr>
                <w:rFonts w:ascii="宋体" w:hAnsi="宋体" w:cs="仿宋"/>
                <w:szCs w:val="21"/>
              </w:rPr>
              <w:t>1</w:t>
            </w:r>
          </w:p>
        </w:tc>
        <w:tc>
          <w:tcPr>
            <w:tcW w:w="2453" w:type="dxa"/>
            <w:vAlign w:val="center"/>
          </w:tcPr>
          <w:p>
            <w:pPr>
              <w:widowControl/>
              <w:jc w:val="center"/>
              <w:rPr>
                <w:rFonts w:ascii="宋体" w:hAnsi="宋体" w:cs="仿宋"/>
                <w:sz w:val="20"/>
                <w:szCs w:val="20"/>
              </w:rPr>
            </w:pPr>
            <w:r>
              <w:rPr>
                <w:rFonts w:ascii="宋体" w:hAnsi="宋体" w:cs="仿宋"/>
                <w:szCs w:val="21"/>
              </w:rPr>
              <w:t>实施方案（工作措施、工作方法、工作手段、工作流程）</w:t>
            </w:r>
          </w:p>
        </w:tc>
        <w:tc>
          <w:tcPr>
            <w:tcW w:w="835" w:type="dxa"/>
            <w:vAlign w:val="center"/>
          </w:tcPr>
          <w:p>
            <w:pPr>
              <w:widowControl/>
              <w:jc w:val="center"/>
              <w:rPr>
                <w:rFonts w:ascii="宋体" w:hAnsi="宋体" w:cs="仿宋"/>
                <w:sz w:val="20"/>
                <w:szCs w:val="20"/>
              </w:rPr>
            </w:pPr>
            <w:r>
              <w:rPr>
                <w:rFonts w:ascii="宋体" w:hAnsi="宋体" w:cs="仿宋"/>
                <w:szCs w:val="21"/>
              </w:rPr>
              <w:t>15</w:t>
            </w:r>
          </w:p>
        </w:tc>
        <w:tc>
          <w:tcPr>
            <w:tcW w:w="1065" w:type="dxa"/>
            <w:vAlign w:val="center"/>
          </w:tcPr>
          <w:p>
            <w:pPr>
              <w:jc w:val="center"/>
              <w:rPr>
                <w:rFonts w:ascii="宋体" w:hAnsi="宋体" w:cs="仿宋"/>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按照投标文件响应情况进行横向比较，分档评分：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优</w:t>
            </w:r>
            <w:r>
              <w:rPr>
                <w:rFonts w:hint="eastAsia" w:ascii="宋体" w:hAnsi="宋体" w:cs="仿宋"/>
                <w:szCs w:val="21"/>
                <w:lang w:eastAsia="zh-CN"/>
              </w:rPr>
              <w:t>”</w:t>
            </w:r>
            <w:r>
              <w:rPr>
                <w:rFonts w:ascii="宋体" w:hAnsi="宋体" w:cs="仿宋"/>
                <w:szCs w:val="21"/>
              </w:rPr>
              <w:t>得</w:t>
            </w:r>
            <w:r>
              <w:rPr>
                <w:rFonts w:hint="default" w:ascii="宋体" w:hAnsi="宋体" w:cs="仿宋"/>
                <w:szCs w:val="21"/>
              </w:rPr>
              <w:t>11</w:t>
            </w:r>
            <w:r>
              <w:rPr>
                <w:rFonts w:hint="eastAsia" w:ascii="宋体" w:hAnsi="宋体" w:cs="仿宋"/>
                <w:szCs w:val="21"/>
              </w:rPr>
              <w:t>-1</w:t>
            </w:r>
            <w:r>
              <w:rPr>
                <w:rFonts w:hint="default" w:ascii="宋体" w:hAnsi="宋体" w:cs="仿宋"/>
                <w:szCs w:val="21"/>
              </w:rPr>
              <w:t>5</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良</w:t>
            </w:r>
            <w:r>
              <w:rPr>
                <w:rFonts w:hint="eastAsia" w:ascii="宋体" w:hAnsi="宋体" w:cs="仿宋"/>
                <w:szCs w:val="21"/>
                <w:lang w:eastAsia="zh-CN"/>
              </w:rPr>
              <w:t>”</w:t>
            </w:r>
            <w:r>
              <w:rPr>
                <w:rFonts w:ascii="宋体" w:hAnsi="宋体" w:cs="仿宋"/>
                <w:szCs w:val="21"/>
              </w:rPr>
              <w:t>得6</w:t>
            </w:r>
            <w:r>
              <w:rPr>
                <w:rFonts w:hint="eastAsia" w:ascii="宋体" w:hAnsi="宋体" w:cs="仿宋"/>
                <w:szCs w:val="21"/>
              </w:rPr>
              <w:t>-</w:t>
            </w:r>
            <w:r>
              <w:rPr>
                <w:rFonts w:hint="default" w:ascii="宋体" w:hAnsi="宋体" w:cs="仿宋"/>
                <w:szCs w:val="21"/>
              </w:rPr>
              <w:t>11</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中</w:t>
            </w:r>
            <w:r>
              <w:rPr>
                <w:rFonts w:hint="eastAsia" w:ascii="宋体" w:hAnsi="宋体" w:cs="仿宋"/>
                <w:szCs w:val="21"/>
                <w:lang w:eastAsia="zh-CN"/>
              </w:rPr>
              <w:t>”</w:t>
            </w:r>
            <w:r>
              <w:rPr>
                <w:rFonts w:ascii="宋体" w:hAnsi="宋体" w:cs="仿宋"/>
                <w:szCs w:val="21"/>
              </w:rPr>
              <w:t>得</w:t>
            </w:r>
            <w:r>
              <w:rPr>
                <w:rFonts w:hint="eastAsia" w:ascii="宋体" w:hAnsi="宋体" w:cs="仿宋"/>
                <w:szCs w:val="21"/>
              </w:rPr>
              <w:t>1-</w:t>
            </w:r>
            <w:r>
              <w:rPr>
                <w:rFonts w:hint="default" w:ascii="宋体" w:hAnsi="宋体" w:cs="仿宋"/>
                <w:szCs w:val="21"/>
              </w:rPr>
              <w:t>6</w:t>
            </w:r>
            <w:r>
              <w:rPr>
                <w:rFonts w:ascii="宋体" w:hAnsi="宋体" w:cs="仿宋"/>
                <w:szCs w:val="21"/>
              </w:rPr>
              <w:t>分；</w:t>
            </w:r>
          </w:p>
          <w:p>
            <w:pPr>
              <w:widowControl/>
              <w:jc w:val="left"/>
              <w:rPr>
                <w:rFonts w:ascii="宋体" w:hAnsi="宋体" w:cs="仿宋"/>
                <w:sz w:val="20"/>
                <w:szCs w:val="20"/>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差</w:t>
            </w:r>
            <w:r>
              <w:rPr>
                <w:rFonts w:hint="eastAsia" w:ascii="宋体" w:hAnsi="宋体" w:cs="仿宋"/>
                <w:szCs w:val="21"/>
                <w:lang w:eastAsia="zh-CN"/>
              </w:rPr>
              <w:t>”</w:t>
            </w:r>
            <w:r>
              <w:rPr>
                <w:rFonts w:ascii="宋体" w:hAnsi="宋体" w:cs="仿宋"/>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widowControl/>
              <w:spacing w:line="300" w:lineRule="atLeast"/>
              <w:jc w:val="center"/>
              <w:rPr>
                <w:rFonts w:ascii="宋体" w:hAnsi="宋体" w:cs="仿宋"/>
                <w:sz w:val="20"/>
                <w:szCs w:val="20"/>
              </w:rPr>
            </w:pPr>
          </w:p>
        </w:tc>
        <w:tc>
          <w:tcPr>
            <w:tcW w:w="701" w:type="dxa"/>
            <w:vAlign w:val="center"/>
          </w:tcPr>
          <w:p>
            <w:pPr>
              <w:jc w:val="center"/>
              <w:rPr>
                <w:rFonts w:ascii="宋体" w:hAnsi="宋体" w:cs="仿宋"/>
                <w:sz w:val="20"/>
                <w:szCs w:val="20"/>
              </w:rPr>
            </w:pPr>
            <w:r>
              <w:rPr>
                <w:rFonts w:ascii="宋体" w:hAnsi="宋体" w:cs="仿宋"/>
                <w:szCs w:val="21"/>
              </w:rPr>
              <w:t>2</w:t>
            </w:r>
          </w:p>
        </w:tc>
        <w:tc>
          <w:tcPr>
            <w:tcW w:w="2453" w:type="dxa"/>
            <w:vAlign w:val="center"/>
          </w:tcPr>
          <w:p>
            <w:pPr>
              <w:widowControl/>
              <w:spacing w:line="300" w:lineRule="atLeast"/>
              <w:jc w:val="center"/>
              <w:rPr>
                <w:rFonts w:ascii="宋体" w:hAnsi="宋体" w:cs="仿宋"/>
                <w:sz w:val="20"/>
                <w:szCs w:val="20"/>
              </w:rPr>
            </w:pPr>
            <w:r>
              <w:rPr>
                <w:rFonts w:ascii="宋体" w:hAnsi="宋体" w:cs="仿宋"/>
                <w:szCs w:val="21"/>
              </w:rPr>
              <w:t>项目重点难点分析、应对措施及相关的合理化建议</w:t>
            </w:r>
          </w:p>
        </w:tc>
        <w:tc>
          <w:tcPr>
            <w:tcW w:w="835" w:type="dxa"/>
            <w:vAlign w:val="center"/>
          </w:tcPr>
          <w:p>
            <w:pPr>
              <w:widowControl/>
              <w:spacing w:line="300" w:lineRule="atLeast"/>
              <w:jc w:val="center"/>
              <w:rPr>
                <w:rFonts w:hint="eastAsia" w:ascii="宋体" w:hAnsi="宋体" w:eastAsia="宋体" w:cs="仿宋"/>
                <w:sz w:val="20"/>
                <w:szCs w:val="20"/>
                <w:lang w:eastAsia="zh-CN"/>
              </w:rPr>
            </w:pPr>
            <w:r>
              <w:rPr>
                <w:rFonts w:hint="eastAsia" w:ascii="宋体" w:hAnsi="宋体" w:cs="仿宋"/>
                <w:szCs w:val="21"/>
                <w:lang w:val="en-US" w:eastAsia="zh-CN"/>
              </w:rPr>
              <w:t>5</w:t>
            </w:r>
          </w:p>
        </w:tc>
        <w:tc>
          <w:tcPr>
            <w:tcW w:w="1065" w:type="dxa"/>
            <w:vAlign w:val="center"/>
          </w:tcPr>
          <w:p>
            <w:pPr>
              <w:jc w:val="center"/>
              <w:rPr>
                <w:rFonts w:ascii="宋体" w:hAnsi="宋体" w:cs="仿宋"/>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按照投标文件响应情况进行横向比较，分档评分：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优</w:t>
            </w:r>
            <w:r>
              <w:rPr>
                <w:rFonts w:hint="eastAsia" w:ascii="宋体" w:hAnsi="宋体" w:cs="仿宋"/>
                <w:szCs w:val="21"/>
                <w:lang w:eastAsia="zh-CN"/>
              </w:rPr>
              <w:t>”</w:t>
            </w:r>
            <w:r>
              <w:rPr>
                <w:rFonts w:ascii="宋体" w:hAnsi="宋体" w:cs="仿宋"/>
                <w:szCs w:val="21"/>
              </w:rPr>
              <w:t>得</w:t>
            </w:r>
            <w:r>
              <w:rPr>
                <w:rFonts w:hint="default" w:ascii="宋体" w:hAnsi="宋体" w:cs="仿宋"/>
                <w:szCs w:val="21"/>
              </w:rPr>
              <w:t>4</w:t>
            </w:r>
            <w:r>
              <w:rPr>
                <w:rFonts w:hint="eastAsia" w:ascii="宋体" w:hAnsi="宋体" w:cs="仿宋"/>
                <w:szCs w:val="21"/>
              </w:rPr>
              <w:t>-</w:t>
            </w:r>
            <w:r>
              <w:rPr>
                <w:rFonts w:hint="default" w:ascii="宋体" w:hAnsi="宋体" w:cs="仿宋"/>
                <w:szCs w:val="21"/>
              </w:rPr>
              <w:t>5</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良</w:t>
            </w:r>
            <w:r>
              <w:rPr>
                <w:rFonts w:hint="eastAsia" w:ascii="宋体" w:hAnsi="宋体" w:cs="仿宋"/>
                <w:szCs w:val="21"/>
                <w:lang w:eastAsia="zh-CN"/>
              </w:rPr>
              <w:t>”</w:t>
            </w:r>
            <w:r>
              <w:rPr>
                <w:rFonts w:ascii="宋体" w:hAnsi="宋体" w:cs="仿宋"/>
                <w:szCs w:val="21"/>
              </w:rPr>
              <w:t>得3</w:t>
            </w:r>
            <w:r>
              <w:rPr>
                <w:rFonts w:hint="eastAsia" w:ascii="宋体" w:hAnsi="宋体" w:cs="仿宋"/>
                <w:szCs w:val="21"/>
              </w:rPr>
              <w:t>-</w:t>
            </w:r>
            <w:r>
              <w:rPr>
                <w:rFonts w:hint="default" w:ascii="宋体" w:hAnsi="宋体" w:cs="仿宋"/>
                <w:szCs w:val="21"/>
              </w:rPr>
              <w:t>4</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中</w:t>
            </w:r>
            <w:r>
              <w:rPr>
                <w:rFonts w:hint="eastAsia" w:ascii="宋体" w:hAnsi="宋体" w:cs="仿宋"/>
                <w:szCs w:val="21"/>
                <w:lang w:eastAsia="zh-CN"/>
              </w:rPr>
              <w:t>”</w:t>
            </w:r>
            <w:r>
              <w:rPr>
                <w:rFonts w:ascii="宋体" w:hAnsi="宋体" w:cs="仿宋"/>
                <w:szCs w:val="21"/>
              </w:rPr>
              <w:t>得</w:t>
            </w:r>
            <w:r>
              <w:rPr>
                <w:rFonts w:hint="eastAsia" w:ascii="宋体" w:hAnsi="宋体" w:cs="仿宋"/>
                <w:szCs w:val="21"/>
              </w:rPr>
              <w:t>1-</w:t>
            </w:r>
            <w:r>
              <w:rPr>
                <w:rFonts w:hint="default" w:ascii="宋体" w:hAnsi="宋体" w:cs="仿宋"/>
                <w:szCs w:val="21"/>
              </w:rPr>
              <w:t>2</w:t>
            </w:r>
            <w:r>
              <w:rPr>
                <w:rFonts w:ascii="宋体" w:hAnsi="宋体" w:cs="仿宋"/>
                <w:szCs w:val="21"/>
              </w:rPr>
              <w:t>分；</w:t>
            </w:r>
          </w:p>
          <w:p>
            <w:pPr>
              <w:widowControl/>
              <w:jc w:val="left"/>
              <w:rPr>
                <w:rFonts w:ascii="宋体" w:hAnsi="宋体" w:cs="仿宋"/>
                <w:sz w:val="20"/>
                <w:szCs w:val="20"/>
                <w:lang w:val="zh-CN"/>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差</w:t>
            </w:r>
            <w:r>
              <w:rPr>
                <w:rFonts w:hint="eastAsia" w:ascii="宋体" w:hAnsi="宋体" w:cs="仿宋"/>
                <w:szCs w:val="21"/>
                <w:lang w:eastAsia="zh-CN"/>
              </w:rPr>
              <w:t>”</w:t>
            </w:r>
            <w:r>
              <w:rPr>
                <w:rFonts w:ascii="宋体" w:hAnsi="宋体" w:cs="仿宋"/>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ascii="宋体" w:hAnsi="宋体"/>
                <w:sz w:val="20"/>
                <w:szCs w:val="18"/>
              </w:rPr>
            </w:pPr>
            <w:r>
              <w:rPr>
                <w:rFonts w:ascii="宋体" w:hAnsi="宋体" w:cs="仿宋"/>
                <w:szCs w:val="21"/>
              </w:rPr>
              <w:t>3</w:t>
            </w:r>
          </w:p>
        </w:tc>
        <w:tc>
          <w:tcPr>
            <w:tcW w:w="2453" w:type="dxa"/>
            <w:vAlign w:val="center"/>
          </w:tcPr>
          <w:p>
            <w:pPr>
              <w:widowControl/>
              <w:spacing w:line="300" w:lineRule="atLeast"/>
              <w:jc w:val="center"/>
              <w:rPr>
                <w:rFonts w:ascii="宋体" w:hAnsi="宋体"/>
                <w:sz w:val="20"/>
                <w:szCs w:val="18"/>
              </w:rPr>
            </w:pPr>
            <w:r>
              <w:rPr>
                <w:rFonts w:ascii="宋体" w:hAnsi="宋体" w:cs="仿宋"/>
                <w:szCs w:val="21"/>
              </w:rPr>
              <w:t>质量（完成时间、安全、环保）保障措施及方案</w:t>
            </w:r>
          </w:p>
        </w:tc>
        <w:tc>
          <w:tcPr>
            <w:tcW w:w="835" w:type="dxa"/>
            <w:vAlign w:val="center"/>
          </w:tcPr>
          <w:p>
            <w:pPr>
              <w:widowControl/>
              <w:spacing w:line="300" w:lineRule="atLeast"/>
              <w:jc w:val="center"/>
              <w:rPr>
                <w:rFonts w:hint="eastAsia" w:ascii="宋体" w:hAnsi="宋体" w:eastAsia="宋体"/>
                <w:sz w:val="20"/>
                <w:szCs w:val="18"/>
                <w:lang w:eastAsia="zh-CN"/>
              </w:rPr>
            </w:pPr>
            <w:r>
              <w:rPr>
                <w:rFonts w:hint="eastAsia" w:ascii="宋体" w:hAnsi="宋体" w:cs="仿宋"/>
                <w:szCs w:val="21"/>
                <w:lang w:val="en-US" w:eastAsia="zh-CN"/>
              </w:rPr>
              <w:t>5</w:t>
            </w:r>
          </w:p>
        </w:tc>
        <w:tc>
          <w:tcPr>
            <w:tcW w:w="1065" w:type="dxa"/>
            <w:vAlign w:val="center"/>
          </w:tcPr>
          <w:p>
            <w:pPr>
              <w:jc w:val="center"/>
              <w:rPr>
                <w:sz w:val="20"/>
                <w:szCs w:val="18"/>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按照投标文件响应情况进行横向比较，分档评分：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评价为</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优</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得</w:t>
            </w:r>
            <w:r>
              <w:rPr>
                <w:rFonts w:hint="eastAsia" w:ascii="宋体" w:hAnsi="宋体" w:cs="仿宋"/>
                <w:color w:val="000000" w:themeColor="text1"/>
                <w:szCs w:val="21"/>
                <w:highlight w:val="none"/>
                <w:lang w:val="en-US" w:eastAsia="zh-CN"/>
                <w14:textFill>
                  <w14:solidFill>
                    <w14:schemeClr w14:val="tx1"/>
                  </w14:solidFill>
                </w14:textFill>
              </w:rPr>
              <w:t>4</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5</w:t>
            </w:r>
            <w:r>
              <w:rPr>
                <w:rFonts w:ascii="宋体" w:hAnsi="宋体" w:cs="仿宋"/>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评价为</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良</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得</w:t>
            </w:r>
            <w:r>
              <w:rPr>
                <w:rFonts w:hint="eastAsia" w:ascii="宋体" w:hAnsi="宋体" w:cs="仿宋"/>
                <w:color w:val="000000" w:themeColor="text1"/>
                <w:szCs w:val="21"/>
                <w:highlight w:val="none"/>
                <w:lang w:val="en-US" w:eastAsia="zh-CN"/>
                <w14:textFill>
                  <w14:solidFill>
                    <w14:schemeClr w14:val="tx1"/>
                  </w14:solidFill>
                </w14:textFill>
              </w:rPr>
              <w:t>3</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4</w:t>
            </w:r>
            <w:r>
              <w:rPr>
                <w:rFonts w:ascii="宋体" w:hAnsi="宋体" w:cs="仿宋"/>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评价为</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中</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得</w:t>
            </w:r>
            <w:r>
              <w:rPr>
                <w:rFonts w:hint="eastAsia" w:ascii="宋体" w:hAnsi="宋体" w:cs="仿宋"/>
                <w:color w:val="000000" w:themeColor="text1"/>
                <w:szCs w:val="21"/>
                <w:highlight w:val="none"/>
                <w14:textFill>
                  <w14:solidFill>
                    <w14:schemeClr w14:val="tx1"/>
                  </w14:solidFill>
                </w14:textFill>
              </w:rPr>
              <w:t>1-</w:t>
            </w:r>
            <w:r>
              <w:rPr>
                <w:rFonts w:hint="default" w:ascii="宋体" w:hAnsi="宋体" w:cs="仿宋"/>
                <w:color w:val="000000" w:themeColor="text1"/>
                <w:szCs w:val="21"/>
                <w:highlight w:val="none"/>
                <w14:textFill>
                  <w14:solidFill>
                    <w14:schemeClr w14:val="tx1"/>
                  </w14:solidFill>
                </w14:textFill>
              </w:rPr>
              <w:t>2</w:t>
            </w:r>
            <w:r>
              <w:rPr>
                <w:rFonts w:ascii="宋体" w:hAnsi="宋体" w:cs="仿宋"/>
                <w:color w:val="000000" w:themeColor="text1"/>
                <w:szCs w:val="21"/>
                <w:highlight w:val="none"/>
                <w14:textFill>
                  <w14:solidFill>
                    <w14:schemeClr w14:val="tx1"/>
                  </w14:solidFill>
                </w14:textFill>
              </w:rPr>
              <w:t>分；</w:t>
            </w:r>
          </w:p>
          <w:p>
            <w:pPr>
              <w:widowControl/>
              <w:jc w:val="left"/>
              <w:rPr>
                <w:rFonts w:ascii="宋体" w:hAnsi="宋体" w:cs="宋体"/>
                <w:sz w:val="20"/>
                <w:szCs w:val="20"/>
                <w:lang w:val="zh-CN"/>
              </w:rPr>
            </w:pPr>
            <w:r>
              <w:rPr>
                <w:rFonts w:ascii="宋体" w:hAnsi="宋体" w:cs="仿宋"/>
                <w:color w:val="000000" w:themeColor="text1"/>
                <w:szCs w:val="21"/>
                <w:highlight w:val="none"/>
                <w14:textFill>
                  <w14:solidFill>
                    <w14:schemeClr w14:val="tx1"/>
                  </w14:solidFill>
                </w14:textFill>
              </w:rPr>
              <w:t>评价为</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差</w:t>
            </w:r>
            <w:r>
              <w:rPr>
                <w:rFonts w:hint="eastAsia" w:ascii="宋体" w:hAnsi="宋体" w:cs="仿宋"/>
                <w:color w:val="000000" w:themeColor="text1"/>
                <w:szCs w:val="21"/>
                <w:highlight w:val="none"/>
                <w:lang w:eastAsia="zh-CN"/>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cs="仿宋"/>
                <w:sz w:val="20"/>
                <w:szCs w:val="20"/>
              </w:rPr>
            </w:pPr>
            <w:r>
              <w:rPr>
                <w:rFonts w:hint="eastAsia" w:ascii="宋体" w:hAnsi="宋体" w:cs="仿宋"/>
                <w:szCs w:val="21"/>
              </w:rPr>
              <w:t>4</w:t>
            </w:r>
          </w:p>
        </w:tc>
        <w:tc>
          <w:tcPr>
            <w:tcW w:w="2453" w:type="dxa"/>
            <w:vAlign w:val="center"/>
          </w:tcPr>
          <w:p>
            <w:pPr>
              <w:widowControl/>
              <w:spacing w:line="300" w:lineRule="atLeast"/>
              <w:jc w:val="center"/>
              <w:rPr>
                <w:rFonts w:ascii="宋体" w:hAnsi="宋体" w:cs="仿宋"/>
                <w:sz w:val="20"/>
                <w:szCs w:val="20"/>
              </w:rPr>
            </w:pPr>
            <w:r>
              <w:rPr>
                <w:rFonts w:ascii="宋体" w:hAnsi="宋体" w:cs="仿宋"/>
                <w:szCs w:val="21"/>
                <w:highlight w:val="none"/>
              </w:rPr>
              <w:t>拟安排的项目负责人情况</w:t>
            </w:r>
          </w:p>
        </w:tc>
        <w:tc>
          <w:tcPr>
            <w:tcW w:w="835" w:type="dxa"/>
            <w:vAlign w:val="center"/>
          </w:tcPr>
          <w:p>
            <w:pPr>
              <w:widowControl/>
              <w:spacing w:line="300" w:lineRule="atLeast"/>
              <w:jc w:val="center"/>
              <w:rPr>
                <w:rFonts w:hint="eastAsia" w:ascii="宋体" w:hAnsi="宋体" w:eastAsia="宋体" w:cs="仿宋"/>
                <w:sz w:val="20"/>
                <w:szCs w:val="20"/>
                <w:lang w:eastAsia="zh-CN"/>
              </w:rPr>
            </w:pPr>
            <w:r>
              <w:rPr>
                <w:rFonts w:hint="eastAsia" w:ascii="宋体" w:hAnsi="宋体" w:cs="仿宋"/>
                <w:szCs w:val="21"/>
                <w:lang w:val="en-US" w:eastAsia="zh-CN"/>
              </w:rPr>
              <w:t>8</w:t>
            </w:r>
          </w:p>
        </w:tc>
        <w:tc>
          <w:tcPr>
            <w:tcW w:w="1065" w:type="dxa"/>
            <w:vAlign w:val="center"/>
          </w:tcPr>
          <w:p>
            <w:pPr>
              <w:jc w:val="center"/>
              <w:rPr>
                <w:rFonts w:hint="eastAsia" w:ascii="宋体" w:hAnsi="宋体" w:cs="仿宋"/>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000000" w:themeColor="text1"/>
                <w:highlight w:val="none"/>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1、项目负责人</w:t>
            </w:r>
            <w:r>
              <w:rPr>
                <w:rFonts w:ascii="宋体" w:hAnsi="宋体" w:cs="宋体"/>
                <w:color w:val="000000" w:themeColor="text1"/>
                <w:kern w:val="0"/>
                <w:sz w:val="21"/>
                <w:szCs w:val="21"/>
                <w:highlight w:val="none"/>
                <w:lang w:eastAsia="zh-CN" w:bidi="ar"/>
                <w14:textFill>
                  <w14:solidFill>
                    <w14:schemeClr w14:val="tx1"/>
                  </w14:solidFill>
                </w14:textFill>
              </w:rPr>
              <w:t>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医学相关</w:t>
            </w:r>
            <w:r>
              <w:rPr>
                <w:rFonts w:ascii="宋体" w:hAnsi="宋体" w:cs="宋体"/>
                <w:color w:val="000000" w:themeColor="text1"/>
                <w:kern w:val="0"/>
                <w:sz w:val="21"/>
                <w:szCs w:val="21"/>
                <w:highlight w:val="none"/>
                <w:lang w:eastAsia="zh-CN" w:bidi="ar"/>
                <w14:textFill>
                  <w14:solidFill>
                    <w14:schemeClr w14:val="tx1"/>
                  </w14:solidFill>
                </w14:textFill>
              </w:rPr>
              <w:t>背景</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分；</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000000" w:themeColor="text1"/>
                <w:highlight w:val="none"/>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2、曾有担任政府企事业单位大型宣传（</w:t>
            </w:r>
            <w:r>
              <w:rPr>
                <w:rFonts w:ascii="宋体" w:hAnsi="宋体" w:cs="宋体"/>
                <w:color w:val="000000" w:themeColor="text1"/>
                <w:kern w:val="0"/>
                <w:sz w:val="21"/>
                <w:szCs w:val="21"/>
                <w:highlight w:val="none"/>
                <w:lang w:eastAsia="zh-CN" w:bidi="ar"/>
                <w14:textFill>
                  <w14:solidFill>
                    <w14:schemeClr w14:val="tx1"/>
                  </w14:solidFill>
                </w14:textFill>
              </w:rPr>
              <w:t>微电影、广告、短视频项目</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）项目负责人的，</w:t>
            </w:r>
            <w:r>
              <w:rPr>
                <w:rFonts w:ascii="宋体" w:hAnsi="宋体" w:cs="宋体"/>
                <w:color w:val="000000" w:themeColor="text1"/>
                <w:kern w:val="0"/>
                <w:sz w:val="21"/>
                <w:szCs w:val="21"/>
                <w:highlight w:val="none"/>
                <w:lang w:eastAsia="zh-CN" w:bidi="ar"/>
                <w14:textFill>
                  <w14:solidFill>
                    <w14:schemeClr w14:val="tx1"/>
                  </w14:solidFill>
                </w14:textFill>
              </w:rPr>
              <w:t>每担任一个项目，得1分，最高</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r>
              <w:rPr>
                <w:rFonts w:ascii="宋体" w:hAnsi="宋体" w:cs="宋体"/>
                <w:color w:val="000000" w:themeColor="text1"/>
                <w:kern w:val="0"/>
                <w:sz w:val="21"/>
                <w:szCs w:val="21"/>
                <w:highlight w:val="none"/>
                <w:lang w:eastAsia="zh-CN" w:bidi="ar"/>
                <w14:textFill>
                  <w14:solidFill>
                    <w14:schemeClr w14:val="tx1"/>
                  </w14:solidFill>
                </w14:textFill>
              </w:rPr>
              <w:t>分。</w:t>
            </w:r>
          </w:p>
          <w:p>
            <w:pPr>
              <w:widowControl/>
              <w:jc w:val="left"/>
              <w:rPr>
                <w:rFonts w:ascii="宋体" w:hAnsi="宋体" w:cs="仿宋"/>
                <w:sz w:val="20"/>
                <w:szCs w:val="20"/>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注：需提供项目负责人学历证书证明以及相关项目经验证明，加盖投标人公章，原件备查。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cs="仿宋"/>
                <w:sz w:val="20"/>
                <w:szCs w:val="20"/>
              </w:rPr>
            </w:pPr>
            <w:r>
              <w:rPr>
                <w:rFonts w:hint="eastAsia" w:ascii="宋体" w:hAnsi="宋体" w:cs="仿宋"/>
                <w:szCs w:val="21"/>
              </w:rPr>
              <w:t>5</w:t>
            </w:r>
          </w:p>
        </w:tc>
        <w:tc>
          <w:tcPr>
            <w:tcW w:w="2453" w:type="dxa"/>
            <w:vAlign w:val="center"/>
          </w:tcPr>
          <w:p>
            <w:pPr>
              <w:widowControl/>
              <w:spacing w:line="300" w:lineRule="atLeast"/>
              <w:jc w:val="center"/>
              <w:rPr>
                <w:rFonts w:ascii="宋体" w:hAnsi="宋体" w:cs="仿宋"/>
                <w:sz w:val="20"/>
                <w:szCs w:val="20"/>
              </w:rPr>
            </w:pPr>
            <w:r>
              <w:rPr>
                <w:rFonts w:ascii="宋体" w:hAnsi="宋体" w:cs="仿宋"/>
                <w:szCs w:val="21"/>
              </w:rPr>
              <w:t>拟安排的项目团队成员（项目负责人除外）情况</w:t>
            </w:r>
          </w:p>
        </w:tc>
        <w:tc>
          <w:tcPr>
            <w:tcW w:w="835" w:type="dxa"/>
            <w:vAlign w:val="center"/>
          </w:tcPr>
          <w:p>
            <w:pPr>
              <w:widowControl/>
              <w:spacing w:line="300" w:lineRule="atLeast"/>
              <w:jc w:val="center"/>
              <w:rPr>
                <w:rFonts w:hint="default" w:ascii="宋体" w:hAnsi="宋体" w:eastAsia="宋体" w:cs="仿宋"/>
                <w:sz w:val="20"/>
                <w:szCs w:val="20"/>
                <w:lang w:val="en-US" w:eastAsia="zh-CN"/>
              </w:rPr>
            </w:pPr>
            <w:r>
              <w:rPr>
                <w:rFonts w:hint="eastAsia" w:ascii="宋体" w:hAnsi="宋体" w:cs="仿宋"/>
                <w:szCs w:val="21"/>
                <w:lang w:val="en-US" w:eastAsia="zh-CN"/>
              </w:rPr>
              <w:t>10</w:t>
            </w:r>
          </w:p>
        </w:tc>
        <w:tc>
          <w:tcPr>
            <w:tcW w:w="1065" w:type="dxa"/>
            <w:vAlign w:val="center"/>
          </w:tcPr>
          <w:p>
            <w:pPr>
              <w:jc w:val="center"/>
              <w:rPr>
                <w:rFonts w:hint="eastAsia" w:ascii="宋体" w:hAnsi="宋体" w:eastAsia="宋体" w:cs="宋体"/>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仿宋"/>
                <w:szCs w:val="21"/>
                <w:lang w:eastAsia="zh-CN"/>
              </w:rPr>
            </w:pPr>
            <w:r>
              <w:rPr>
                <w:rFonts w:ascii="宋体" w:hAnsi="宋体" w:cs="仿宋"/>
                <w:szCs w:val="21"/>
              </w:rPr>
              <w:t>考察项目团队成员职称、学历（学位）、资格（资质）、工作经验（业绩）等，横向比较</w:t>
            </w:r>
            <w:r>
              <w:rPr>
                <w:rFonts w:hint="eastAsia" w:ascii="宋体" w:hAnsi="宋体" w:cs="仿宋"/>
                <w:szCs w:val="21"/>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优</w:t>
            </w:r>
            <w:r>
              <w:rPr>
                <w:rFonts w:hint="eastAsia" w:ascii="宋体" w:hAnsi="宋体" w:cs="仿宋"/>
                <w:szCs w:val="21"/>
                <w:lang w:eastAsia="zh-CN"/>
              </w:rPr>
              <w:t>”</w:t>
            </w:r>
            <w:r>
              <w:rPr>
                <w:rFonts w:ascii="宋体" w:hAnsi="宋体" w:cs="仿宋"/>
                <w:szCs w:val="21"/>
              </w:rPr>
              <w:t>得</w:t>
            </w:r>
            <w:r>
              <w:rPr>
                <w:rFonts w:hint="eastAsia" w:ascii="宋体" w:hAnsi="宋体" w:cs="仿宋"/>
                <w:szCs w:val="21"/>
              </w:rPr>
              <w:t>8-10</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良</w:t>
            </w:r>
            <w:r>
              <w:rPr>
                <w:rFonts w:hint="eastAsia" w:ascii="宋体" w:hAnsi="宋体" w:cs="仿宋"/>
                <w:szCs w:val="21"/>
                <w:lang w:eastAsia="zh-CN"/>
              </w:rPr>
              <w:t>”</w:t>
            </w:r>
            <w:r>
              <w:rPr>
                <w:rFonts w:ascii="宋体" w:hAnsi="宋体" w:cs="仿宋"/>
                <w:szCs w:val="21"/>
              </w:rPr>
              <w:t>得</w:t>
            </w:r>
            <w:r>
              <w:rPr>
                <w:rFonts w:hint="eastAsia" w:ascii="宋体" w:hAnsi="宋体" w:cs="仿宋"/>
                <w:szCs w:val="21"/>
              </w:rPr>
              <w:t>5-7</w:t>
            </w:r>
            <w:r>
              <w:rPr>
                <w:rFonts w:ascii="宋体" w:hAnsi="宋体" w:cs="仿宋"/>
                <w:szCs w:val="21"/>
              </w:rPr>
              <w:t>分；</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cs="仿宋"/>
                <w:szCs w:val="21"/>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中</w:t>
            </w:r>
            <w:r>
              <w:rPr>
                <w:rFonts w:hint="eastAsia" w:ascii="宋体" w:hAnsi="宋体" w:cs="仿宋"/>
                <w:szCs w:val="21"/>
                <w:lang w:eastAsia="zh-CN"/>
              </w:rPr>
              <w:t>”</w:t>
            </w:r>
            <w:r>
              <w:rPr>
                <w:rFonts w:ascii="宋体" w:hAnsi="宋体" w:cs="仿宋"/>
                <w:szCs w:val="21"/>
              </w:rPr>
              <w:t>得</w:t>
            </w:r>
            <w:r>
              <w:rPr>
                <w:rFonts w:hint="eastAsia" w:ascii="宋体" w:hAnsi="宋体" w:cs="仿宋"/>
                <w:szCs w:val="21"/>
              </w:rPr>
              <w:t>1-4</w:t>
            </w:r>
            <w:r>
              <w:rPr>
                <w:rFonts w:ascii="宋体" w:hAnsi="宋体" w:cs="仿宋"/>
                <w:szCs w:val="21"/>
              </w:rPr>
              <w:t>分；</w:t>
            </w:r>
          </w:p>
          <w:p>
            <w:pPr>
              <w:widowControl/>
              <w:jc w:val="left"/>
              <w:rPr>
                <w:rFonts w:hint="eastAsia" w:ascii="宋体" w:hAnsi="宋体" w:eastAsia="宋体" w:cs="宋体"/>
                <w:sz w:val="20"/>
                <w:szCs w:val="20"/>
              </w:rPr>
            </w:pPr>
            <w:r>
              <w:rPr>
                <w:rFonts w:ascii="宋体" w:hAnsi="宋体" w:cs="仿宋"/>
                <w:szCs w:val="21"/>
              </w:rPr>
              <w:t>评价为</w:t>
            </w:r>
            <w:r>
              <w:rPr>
                <w:rFonts w:hint="eastAsia" w:ascii="宋体" w:hAnsi="宋体" w:cs="仿宋"/>
                <w:szCs w:val="21"/>
                <w:lang w:eastAsia="zh-CN"/>
              </w:rPr>
              <w:t>“</w:t>
            </w:r>
            <w:r>
              <w:rPr>
                <w:rFonts w:ascii="宋体" w:hAnsi="宋体" w:cs="仿宋"/>
                <w:szCs w:val="21"/>
              </w:rPr>
              <w:t>差</w:t>
            </w:r>
            <w:r>
              <w:rPr>
                <w:rFonts w:hint="eastAsia" w:ascii="宋体" w:hAnsi="宋体" w:cs="仿宋"/>
                <w:szCs w:val="21"/>
                <w:lang w:eastAsia="zh-CN"/>
              </w:rPr>
              <w:t>”</w:t>
            </w:r>
            <w:r>
              <w:rPr>
                <w:rFonts w:ascii="宋体" w:hAnsi="宋体" w:cs="仿宋"/>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cs="仿宋"/>
                <w:sz w:val="20"/>
                <w:szCs w:val="20"/>
                <w:lang w:val="en-US" w:eastAsia="zh-CN"/>
              </w:rPr>
            </w:pPr>
            <w:r>
              <w:rPr>
                <w:rFonts w:hint="eastAsia" w:ascii="宋体" w:hAnsi="宋体" w:cs="仿宋"/>
                <w:szCs w:val="21"/>
              </w:rPr>
              <w:t>6</w:t>
            </w:r>
          </w:p>
        </w:tc>
        <w:tc>
          <w:tcPr>
            <w:tcW w:w="2453" w:type="dxa"/>
            <w:vAlign w:val="center"/>
          </w:tcPr>
          <w:p>
            <w:pPr>
              <w:widowControl/>
              <w:spacing w:line="300" w:lineRule="atLeast"/>
              <w:jc w:val="center"/>
              <w:rPr>
                <w:rFonts w:ascii="宋体" w:hAnsi="宋体" w:cs="仿宋"/>
                <w:sz w:val="20"/>
                <w:szCs w:val="20"/>
              </w:rPr>
            </w:pPr>
            <w:r>
              <w:rPr>
                <w:rFonts w:ascii="宋体" w:hAnsi="宋体" w:cs="仿宋"/>
                <w:szCs w:val="21"/>
              </w:rPr>
              <w:t>技术参数要求符合度</w:t>
            </w:r>
          </w:p>
        </w:tc>
        <w:tc>
          <w:tcPr>
            <w:tcW w:w="835" w:type="dxa"/>
            <w:vAlign w:val="center"/>
          </w:tcPr>
          <w:p>
            <w:pPr>
              <w:widowControl/>
              <w:spacing w:line="300" w:lineRule="atLeast"/>
              <w:jc w:val="center"/>
              <w:rPr>
                <w:rFonts w:hint="eastAsia" w:ascii="宋体" w:hAnsi="宋体" w:eastAsia="宋体" w:cs="仿宋"/>
                <w:sz w:val="20"/>
                <w:szCs w:val="20"/>
                <w:lang w:eastAsia="zh-CN"/>
              </w:rPr>
            </w:pPr>
            <w:r>
              <w:rPr>
                <w:rFonts w:hint="eastAsia" w:ascii="宋体" w:hAnsi="宋体" w:cs="仿宋"/>
                <w:szCs w:val="21"/>
                <w:lang w:val="en-US" w:eastAsia="zh-CN"/>
              </w:rPr>
              <w:t>7</w:t>
            </w:r>
          </w:p>
        </w:tc>
        <w:tc>
          <w:tcPr>
            <w:tcW w:w="1065" w:type="dxa"/>
            <w:vAlign w:val="center"/>
          </w:tcPr>
          <w:p>
            <w:pPr>
              <w:jc w:val="center"/>
              <w:rPr>
                <w:rFonts w:hint="eastAsia" w:ascii="宋体" w:hAnsi="宋体" w:cs="仿宋"/>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仿宋"/>
                <w:szCs w:val="21"/>
                <w:lang w:eastAsia="zh-CN"/>
              </w:rPr>
            </w:pPr>
            <w:r>
              <w:rPr>
                <w:rFonts w:hint="eastAsia" w:ascii="宋体" w:hAnsi="宋体" w:cs="仿宋"/>
                <w:szCs w:val="21"/>
              </w:rPr>
              <w:t>技术参数指标要求标“▲”号的重要技术指标，一个负偏离减</w:t>
            </w:r>
            <w:r>
              <w:rPr>
                <w:rFonts w:hint="eastAsia" w:ascii="宋体" w:hAnsi="宋体" w:cs="仿宋"/>
                <w:szCs w:val="21"/>
                <w:lang w:val="en-US" w:eastAsia="zh-CN"/>
              </w:rPr>
              <w:t>3</w:t>
            </w:r>
            <w:r>
              <w:rPr>
                <w:rFonts w:hint="eastAsia" w:ascii="宋体" w:hAnsi="宋体" w:cs="仿宋"/>
                <w:szCs w:val="21"/>
              </w:rPr>
              <w:t>分</w:t>
            </w:r>
            <w:r>
              <w:rPr>
                <w:rFonts w:hint="eastAsia" w:ascii="宋体" w:hAnsi="宋体" w:cs="仿宋"/>
                <w:szCs w:val="21"/>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仿宋"/>
                <w:szCs w:val="21"/>
                <w:lang w:eastAsia="zh-CN"/>
              </w:rPr>
            </w:pPr>
            <w:r>
              <w:rPr>
                <w:rFonts w:hint="eastAsia" w:ascii="宋体" w:hAnsi="宋体" w:cs="仿宋"/>
                <w:szCs w:val="21"/>
              </w:rPr>
              <w:t>不标</w:t>
            </w:r>
            <w:r>
              <w:rPr>
                <w:rFonts w:ascii="宋体" w:hAnsi="宋体" w:cs="仿宋"/>
                <w:szCs w:val="21"/>
              </w:rPr>
              <w:t>“</w:t>
            </w:r>
            <w:r>
              <w:rPr>
                <w:rFonts w:hint="eastAsia" w:ascii="宋体" w:hAnsi="宋体" w:cs="仿宋"/>
                <w:szCs w:val="21"/>
              </w:rPr>
              <w:t>▲</w:t>
            </w:r>
            <w:r>
              <w:rPr>
                <w:rFonts w:ascii="宋体" w:hAnsi="宋体" w:cs="仿宋"/>
                <w:szCs w:val="21"/>
              </w:rPr>
              <w:t>”</w:t>
            </w:r>
            <w:r>
              <w:rPr>
                <w:rFonts w:hint="eastAsia" w:ascii="宋体" w:hAnsi="宋体" w:cs="仿宋"/>
                <w:szCs w:val="21"/>
              </w:rPr>
              <w:t>号</w:t>
            </w:r>
            <w:r>
              <w:rPr>
                <w:rFonts w:ascii="宋体" w:hAnsi="宋体" w:cs="仿宋"/>
                <w:szCs w:val="21"/>
              </w:rPr>
              <w:t>的</w:t>
            </w:r>
            <w:r>
              <w:rPr>
                <w:rFonts w:hint="eastAsia" w:ascii="宋体" w:hAnsi="宋体" w:cs="仿宋"/>
                <w:szCs w:val="21"/>
              </w:rPr>
              <w:t>一般参数每负偏离一个减1分，</w:t>
            </w:r>
            <w:r>
              <w:rPr>
                <w:rFonts w:ascii="宋体" w:hAnsi="宋体" w:cs="仿宋"/>
                <w:szCs w:val="21"/>
              </w:rPr>
              <w:t>扣完</w:t>
            </w:r>
            <w:r>
              <w:rPr>
                <w:rFonts w:hint="eastAsia" w:ascii="宋体" w:hAnsi="宋体" w:cs="仿宋"/>
                <w:szCs w:val="21"/>
              </w:rPr>
              <w:t>为止</w:t>
            </w:r>
            <w:r>
              <w:rPr>
                <w:rFonts w:hint="eastAsia" w:ascii="宋体" w:hAnsi="宋体" w:cs="仿宋"/>
                <w:szCs w:val="21"/>
                <w:lang w:eastAsia="zh-CN"/>
              </w:rPr>
              <w:t>；</w:t>
            </w:r>
          </w:p>
          <w:p>
            <w:pPr>
              <w:widowControl/>
              <w:jc w:val="left"/>
              <w:rPr>
                <w:rFonts w:hint="eastAsia" w:ascii="宋体" w:hAnsi="宋体" w:cs="宋体"/>
                <w:sz w:val="20"/>
                <w:szCs w:val="20"/>
              </w:rPr>
            </w:pPr>
            <w:r>
              <w:rPr>
                <w:rFonts w:hint="eastAsia" w:ascii="宋体" w:hAnsi="宋体" w:cs="仿宋"/>
                <w:szCs w:val="21"/>
              </w:rPr>
              <w:t>提供承诺函以证明重要技术要求或参数符合招标要求，未提供对应承诺函的本项不得分。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cs="仿宋"/>
                <w:sz w:val="20"/>
                <w:szCs w:val="20"/>
                <w:lang w:val="en-US" w:eastAsia="zh-CN"/>
              </w:rPr>
            </w:pPr>
            <w:r>
              <w:rPr>
                <w:rFonts w:hint="eastAsia" w:ascii="宋体" w:hAnsi="宋体" w:cs="仿宋"/>
                <w:szCs w:val="21"/>
              </w:rPr>
              <w:t>7</w:t>
            </w:r>
          </w:p>
        </w:tc>
        <w:tc>
          <w:tcPr>
            <w:tcW w:w="2453" w:type="dxa"/>
            <w:vAlign w:val="center"/>
          </w:tcPr>
          <w:p>
            <w:pPr>
              <w:widowControl/>
              <w:spacing w:line="300" w:lineRule="atLeast"/>
              <w:jc w:val="center"/>
              <w:rPr>
                <w:rFonts w:ascii="宋体" w:hAnsi="宋体" w:cs="仿宋"/>
                <w:sz w:val="20"/>
                <w:szCs w:val="20"/>
              </w:rPr>
            </w:pPr>
            <w:r>
              <w:rPr>
                <w:rFonts w:hint="eastAsia" w:asciiTheme="majorEastAsia" w:hAnsiTheme="majorEastAsia" w:eastAsiaTheme="majorEastAsia" w:cstheme="majorEastAsia"/>
                <w:color w:val="auto"/>
                <w:sz w:val="21"/>
                <w:szCs w:val="21"/>
                <w:highlight w:val="none"/>
              </w:rPr>
              <w:t>代表作品质量</w:t>
            </w:r>
          </w:p>
        </w:tc>
        <w:tc>
          <w:tcPr>
            <w:tcW w:w="835" w:type="dxa"/>
            <w:vAlign w:val="center"/>
          </w:tcPr>
          <w:p>
            <w:pPr>
              <w:widowControl/>
              <w:spacing w:line="300" w:lineRule="atLeast"/>
              <w:jc w:val="center"/>
              <w:rPr>
                <w:rFonts w:ascii="宋体" w:hAnsi="宋体" w:cs="仿宋"/>
                <w:sz w:val="20"/>
                <w:szCs w:val="20"/>
              </w:rPr>
            </w:pPr>
            <w:r>
              <w:rPr>
                <w:rFonts w:ascii="宋体" w:hAnsi="宋体" w:cs="仿宋"/>
                <w:szCs w:val="21"/>
              </w:rPr>
              <w:t>10</w:t>
            </w:r>
          </w:p>
        </w:tc>
        <w:tc>
          <w:tcPr>
            <w:tcW w:w="1065" w:type="dxa"/>
            <w:vAlign w:val="center"/>
          </w:tcPr>
          <w:p>
            <w:pPr>
              <w:jc w:val="center"/>
              <w:rPr>
                <w:rFonts w:hint="eastAsia" w:ascii="宋体" w:hAnsi="宋体" w:cs="仿宋"/>
                <w:sz w:val="20"/>
                <w:szCs w:val="20"/>
              </w:rPr>
            </w:pPr>
            <w:r>
              <w:rPr>
                <w:rFonts w:hint="eastAsia" w:ascii="宋体" w:hAnsi="宋体" w:cs="仿宋"/>
                <w:szCs w:val="21"/>
              </w:rPr>
              <w:t>专家打分</w:t>
            </w:r>
          </w:p>
        </w:tc>
        <w:tc>
          <w:tcPr>
            <w:tcW w:w="3132"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投标人应根据招标要求提供以往</w:t>
            </w:r>
            <w:r>
              <w:rPr>
                <w:rFonts w:hint="eastAsia" w:asciiTheme="majorEastAsia" w:hAnsiTheme="majorEastAsia" w:eastAsiaTheme="majorEastAsia" w:cstheme="majorEastAsia"/>
                <w:color w:val="auto"/>
                <w:sz w:val="21"/>
                <w:szCs w:val="21"/>
                <w:highlight w:val="none"/>
                <w:lang w:val="en-US" w:eastAsia="zh-CN"/>
              </w:rPr>
              <w:t>短视频</w:t>
            </w:r>
            <w:r>
              <w:rPr>
                <w:rFonts w:hint="eastAsia" w:asciiTheme="majorEastAsia" w:hAnsiTheme="majorEastAsia" w:eastAsiaTheme="majorEastAsia" w:cstheme="majorEastAsia"/>
                <w:color w:val="auto"/>
                <w:sz w:val="21"/>
                <w:szCs w:val="21"/>
                <w:highlight w:val="none"/>
              </w:rPr>
              <w:t>代表作品。专家根据作品从情节创意、声音画面感、影视技术运用等方面综合考量打分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auto"/>
                <w:sz w:val="21"/>
                <w:szCs w:val="21"/>
                <w:highlight w:val="none"/>
                <w:lang w:eastAsia="zh-CN"/>
              </w:rPr>
            </w:pPr>
            <w:r>
              <w:rPr>
                <w:rFonts w:ascii="宋体" w:hAnsi="宋体" w:cs="仿宋"/>
                <w:szCs w:val="21"/>
                <w:highlight w:val="none"/>
              </w:rPr>
              <w:t>评价为</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优</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得</w:t>
            </w:r>
            <w:r>
              <w:rPr>
                <w:rFonts w:hint="eastAsia" w:asciiTheme="majorEastAsia" w:hAnsiTheme="majorEastAsia" w:eastAsiaTheme="majorEastAsia" w:cstheme="majorEastAsia"/>
                <w:color w:val="auto"/>
                <w:sz w:val="21"/>
                <w:szCs w:val="21"/>
                <w:highlight w:val="none"/>
                <w:lang w:val="en-US" w:eastAsia="zh-CN"/>
              </w:rPr>
              <w:t>8-10</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auto"/>
                <w:sz w:val="21"/>
                <w:szCs w:val="21"/>
                <w:highlight w:val="none"/>
                <w:lang w:eastAsia="zh-CN"/>
              </w:rPr>
            </w:pPr>
            <w:r>
              <w:rPr>
                <w:rFonts w:ascii="宋体" w:hAnsi="宋体" w:cs="仿宋"/>
                <w:szCs w:val="21"/>
                <w:highlight w:val="none"/>
              </w:rPr>
              <w:t>评价为</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良</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得</w:t>
            </w:r>
            <w:r>
              <w:rPr>
                <w:rFonts w:hint="eastAsia" w:asciiTheme="majorEastAsia" w:hAnsiTheme="majorEastAsia" w:eastAsiaTheme="majorEastAsia" w:cstheme="majorEastAsia"/>
                <w:color w:val="auto"/>
                <w:sz w:val="21"/>
                <w:szCs w:val="21"/>
                <w:highlight w:val="none"/>
                <w:lang w:val="en-US" w:eastAsia="zh-CN"/>
              </w:rPr>
              <w:t>5-7</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auto"/>
                <w:sz w:val="21"/>
                <w:szCs w:val="21"/>
                <w:highlight w:val="none"/>
              </w:rPr>
            </w:pPr>
            <w:r>
              <w:rPr>
                <w:rFonts w:ascii="宋体" w:hAnsi="宋体" w:cs="仿宋"/>
                <w:szCs w:val="21"/>
                <w:highlight w:val="none"/>
              </w:rPr>
              <w:t>评价为</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一般</w:t>
            </w:r>
            <w:r>
              <w:rPr>
                <w:rFonts w:hint="eastAsia" w:ascii="宋体" w:hAnsi="宋体" w:cs="仿宋"/>
                <w:szCs w:val="21"/>
                <w:highlight w:val="none"/>
                <w:lang w:eastAsia="zh-CN"/>
              </w:rPr>
              <w:t>”</w:t>
            </w:r>
            <w:r>
              <w:rPr>
                <w:rFonts w:hint="eastAsia" w:asciiTheme="majorEastAsia" w:hAnsiTheme="majorEastAsia" w:eastAsiaTheme="majorEastAsia" w:cstheme="majorEastAsia"/>
                <w:color w:val="auto"/>
                <w:sz w:val="21"/>
                <w:szCs w:val="21"/>
                <w:highlight w:val="none"/>
              </w:rPr>
              <w:t>得</w:t>
            </w: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color w:val="auto"/>
                <w:sz w:val="21"/>
                <w:szCs w:val="21"/>
                <w:highlight w:val="none"/>
              </w:rPr>
              <w:t>分；</w:t>
            </w:r>
          </w:p>
          <w:p>
            <w:pPr>
              <w:keepNext w:val="0"/>
              <w:keepLines w:val="0"/>
              <w:pageBreakBefore w:val="0"/>
              <w:widowControl/>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未提供代表作品或模糊不清本项不得分。</w:t>
            </w:r>
          </w:p>
          <w:p>
            <w:pPr>
              <w:widowControl/>
              <w:jc w:val="left"/>
              <w:rPr>
                <w:rFonts w:hint="eastAsia" w:ascii="宋体" w:hAnsi="宋体" w:cs="宋体"/>
                <w:sz w:val="20"/>
                <w:szCs w:val="20"/>
              </w:rPr>
            </w:pPr>
            <w:r>
              <w:rPr>
                <w:rFonts w:hint="eastAsia" w:asciiTheme="majorEastAsia" w:hAnsiTheme="majorEastAsia" w:eastAsiaTheme="majorEastAsia" w:cstheme="majorEastAsia"/>
                <w:color w:val="auto"/>
                <w:sz w:val="21"/>
                <w:szCs w:val="21"/>
                <w:highlight w:val="none"/>
                <w:lang w:val="en-US" w:eastAsia="zh-CN"/>
              </w:rPr>
              <w:t>注：U盘拷贝</w:t>
            </w:r>
            <w:r>
              <w:rPr>
                <w:rFonts w:ascii="宋体" w:hAnsi="宋体"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restart"/>
            <w:vAlign w:val="center"/>
          </w:tcPr>
          <w:p>
            <w:pPr>
              <w:spacing w:line="276" w:lineRule="auto"/>
              <w:jc w:val="center"/>
              <w:rPr>
                <w:rFonts w:hint="eastAsia" w:ascii="宋体" w:hAnsi="宋体" w:eastAsia="宋体"/>
                <w:sz w:val="20"/>
                <w:szCs w:val="18"/>
                <w:lang w:val="en-US" w:eastAsia="zh-CN"/>
              </w:rPr>
            </w:pPr>
            <w:r>
              <w:rPr>
                <w:rFonts w:hint="eastAsia" w:ascii="宋体" w:hAnsi="宋体"/>
                <w:sz w:val="20"/>
                <w:szCs w:val="18"/>
                <w:lang w:val="en-US" w:eastAsia="zh-CN"/>
              </w:rPr>
              <w:t>3</w:t>
            </w:r>
          </w:p>
        </w:tc>
        <w:tc>
          <w:tcPr>
            <w:tcW w:w="3989" w:type="dxa"/>
            <w:gridSpan w:val="3"/>
            <w:vAlign w:val="top"/>
          </w:tcPr>
          <w:p>
            <w:pPr>
              <w:jc w:val="center"/>
              <w:rPr>
                <w:rFonts w:ascii="宋体" w:hAnsi="宋体" w:cs="仿宋"/>
                <w:sz w:val="22"/>
                <w:szCs w:val="22"/>
              </w:rPr>
            </w:pPr>
            <w:r>
              <w:rPr>
                <w:rFonts w:hint="eastAsia" w:ascii="宋体" w:hAnsi="宋体"/>
                <w:b/>
                <w:sz w:val="20"/>
                <w:szCs w:val="20"/>
              </w:rPr>
              <w:t>商务部分</w:t>
            </w:r>
          </w:p>
        </w:tc>
        <w:tc>
          <w:tcPr>
            <w:tcW w:w="4197" w:type="dxa"/>
            <w:gridSpan w:val="2"/>
            <w:vAlign w:val="top"/>
          </w:tcPr>
          <w:p>
            <w:pPr>
              <w:jc w:val="center"/>
              <w:rPr>
                <w:rFonts w:hint="default" w:eastAsia="宋体"/>
                <w:bCs/>
                <w:sz w:val="22"/>
                <w:szCs w:val="22"/>
                <w:lang w:val="en-US" w:eastAsia="zh-CN"/>
              </w:rPr>
            </w:pPr>
            <w:r>
              <w:rPr>
                <w:rFonts w:hint="eastAsia" w:ascii="宋体" w:hAnsi="宋体"/>
                <w:b/>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top"/>
          </w:tcPr>
          <w:p>
            <w:pPr>
              <w:jc w:val="center"/>
              <w:rPr>
                <w:rFonts w:ascii="宋体" w:hAnsi="宋体" w:cs="仿宋"/>
                <w:sz w:val="20"/>
                <w:szCs w:val="20"/>
              </w:rPr>
            </w:pPr>
            <w:r>
              <w:rPr>
                <w:rFonts w:hint="eastAsia" w:ascii="宋体" w:hAnsi="宋体"/>
                <w:sz w:val="20"/>
                <w:szCs w:val="20"/>
              </w:rPr>
              <w:t>序号</w:t>
            </w:r>
          </w:p>
        </w:tc>
        <w:tc>
          <w:tcPr>
            <w:tcW w:w="2453" w:type="dxa"/>
            <w:vAlign w:val="top"/>
          </w:tcPr>
          <w:p>
            <w:pPr>
              <w:jc w:val="center"/>
              <w:rPr>
                <w:bCs/>
                <w:sz w:val="22"/>
                <w:szCs w:val="22"/>
              </w:rPr>
            </w:pPr>
            <w:r>
              <w:rPr>
                <w:rFonts w:hint="eastAsia" w:ascii="宋体" w:hAnsi="宋体"/>
                <w:sz w:val="20"/>
                <w:szCs w:val="20"/>
              </w:rPr>
              <w:t>评分因素</w:t>
            </w:r>
          </w:p>
        </w:tc>
        <w:tc>
          <w:tcPr>
            <w:tcW w:w="835" w:type="dxa"/>
            <w:vAlign w:val="top"/>
          </w:tcPr>
          <w:p>
            <w:pPr>
              <w:jc w:val="center"/>
              <w:rPr>
                <w:rFonts w:ascii="宋体" w:hAnsi="宋体" w:cs="仿宋"/>
                <w:sz w:val="22"/>
                <w:szCs w:val="22"/>
              </w:rPr>
            </w:pPr>
            <w:r>
              <w:rPr>
                <w:rFonts w:hint="eastAsia" w:ascii="宋体" w:hAnsi="宋体"/>
                <w:sz w:val="20"/>
                <w:szCs w:val="20"/>
              </w:rPr>
              <w:t>权重</w:t>
            </w:r>
          </w:p>
        </w:tc>
        <w:tc>
          <w:tcPr>
            <w:tcW w:w="1065" w:type="dxa"/>
            <w:vAlign w:val="top"/>
          </w:tcPr>
          <w:p>
            <w:pPr>
              <w:jc w:val="center"/>
              <w:rPr>
                <w:rFonts w:ascii="宋体" w:hAnsi="宋体" w:cs="仿宋"/>
                <w:sz w:val="22"/>
                <w:szCs w:val="22"/>
              </w:rPr>
            </w:pPr>
            <w:r>
              <w:rPr>
                <w:rFonts w:hint="eastAsia" w:ascii="宋体" w:hAnsi="宋体"/>
                <w:sz w:val="20"/>
                <w:szCs w:val="20"/>
              </w:rPr>
              <w:t>评分方式</w:t>
            </w:r>
          </w:p>
        </w:tc>
        <w:tc>
          <w:tcPr>
            <w:tcW w:w="3132" w:type="dxa"/>
            <w:vAlign w:val="top"/>
          </w:tcPr>
          <w:p>
            <w:pPr>
              <w:jc w:val="center"/>
              <w:rPr>
                <w:bCs/>
                <w:sz w:val="22"/>
                <w:szCs w:val="22"/>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ascii="宋体" w:hAnsi="宋体" w:cs="仿宋"/>
                <w:sz w:val="20"/>
                <w:szCs w:val="20"/>
              </w:rPr>
            </w:pPr>
            <w:r>
              <w:rPr>
                <w:rFonts w:hint="eastAsia" w:ascii="宋体" w:hAnsi="宋体"/>
                <w:szCs w:val="21"/>
              </w:rPr>
              <w:t>1</w:t>
            </w:r>
          </w:p>
        </w:tc>
        <w:tc>
          <w:tcPr>
            <w:tcW w:w="2453" w:type="dxa"/>
            <w:vAlign w:val="center"/>
          </w:tcPr>
          <w:p>
            <w:pPr>
              <w:widowControl/>
              <w:spacing w:line="120" w:lineRule="atLeast"/>
              <w:jc w:val="left"/>
              <w:rPr>
                <w:bCs/>
                <w:sz w:val="22"/>
                <w:szCs w:val="22"/>
              </w:rPr>
            </w:pPr>
            <w:r>
              <w:rPr>
                <w:rFonts w:ascii="宋体" w:hAnsi="宋体"/>
                <w:szCs w:val="21"/>
              </w:rPr>
              <w:t>投标人同类项目业绩情况</w:t>
            </w:r>
          </w:p>
        </w:tc>
        <w:tc>
          <w:tcPr>
            <w:tcW w:w="835" w:type="dxa"/>
            <w:vAlign w:val="center"/>
          </w:tcPr>
          <w:p>
            <w:pPr>
              <w:widowControl/>
              <w:spacing w:line="120" w:lineRule="atLeast"/>
              <w:jc w:val="center"/>
              <w:rPr>
                <w:rFonts w:hint="default" w:ascii="宋体" w:hAnsi="宋体" w:eastAsia="宋体" w:cs="仿宋"/>
                <w:sz w:val="22"/>
                <w:szCs w:val="22"/>
                <w:lang w:val="en-US" w:eastAsia="zh-CN"/>
              </w:rPr>
            </w:pPr>
            <w:r>
              <w:rPr>
                <w:rFonts w:hint="eastAsia" w:ascii="宋体" w:hAnsi="宋体"/>
                <w:szCs w:val="21"/>
                <w:lang w:val="en-US" w:eastAsia="zh-CN"/>
              </w:rPr>
              <w:t>12</w:t>
            </w:r>
          </w:p>
        </w:tc>
        <w:tc>
          <w:tcPr>
            <w:tcW w:w="1065" w:type="dxa"/>
            <w:vAlign w:val="center"/>
          </w:tcPr>
          <w:p>
            <w:pPr>
              <w:jc w:val="center"/>
              <w:rPr>
                <w:rFonts w:ascii="宋体" w:hAnsi="宋体" w:cs="仿宋"/>
                <w:sz w:val="22"/>
                <w:szCs w:val="22"/>
              </w:rPr>
            </w:pPr>
            <w:r>
              <w:rPr>
                <w:rFonts w:hint="eastAsia" w:ascii="宋体" w:hAnsi="宋体"/>
                <w:szCs w:val="21"/>
              </w:rPr>
              <w:t>专家打分</w:t>
            </w:r>
          </w:p>
        </w:tc>
        <w:tc>
          <w:tcPr>
            <w:tcW w:w="3132" w:type="dxa"/>
            <w:vAlign w:val="center"/>
          </w:tcPr>
          <w:p>
            <w:pPr>
              <w:widowControl/>
              <w:spacing w:line="120" w:lineRule="atLeast"/>
              <w:jc w:val="left"/>
              <w:rPr>
                <w:bCs/>
                <w:sz w:val="22"/>
                <w:szCs w:val="22"/>
              </w:rPr>
            </w:pPr>
            <w:r>
              <w:rPr>
                <w:rFonts w:ascii="宋体" w:hAnsi="宋体"/>
                <w:szCs w:val="21"/>
              </w:rPr>
              <w:t>投标人近三年（20</w:t>
            </w:r>
            <w:r>
              <w:rPr>
                <w:rFonts w:hint="eastAsia" w:ascii="宋体" w:hAnsi="宋体"/>
                <w:szCs w:val="21"/>
              </w:rPr>
              <w:t>1</w:t>
            </w:r>
            <w:r>
              <w:rPr>
                <w:rFonts w:ascii="宋体" w:hAnsi="宋体"/>
                <w:szCs w:val="21"/>
              </w:rPr>
              <w:t>9年至今）</w:t>
            </w:r>
            <w:r>
              <w:rPr>
                <w:rFonts w:hint="eastAsia" w:ascii="宋体" w:hAnsi="宋体"/>
                <w:szCs w:val="21"/>
              </w:rPr>
              <w:t>具有</w:t>
            </w:r>
            <w:r>
              <w:rPr>
                <w:rFonts w:ascii="宋体" w:hAnsi="宋体"/>
                <w:szCs w:val="21"/>
              </w:rPr>
              <w:t>综合档案整理</w:t>
            </w:r>
            <w:r>
              <w:rPr>
                <w:rFonts w:hint="eastAsia" w:ascii="宋体" w:hAnsi="宋体"/>
                <w:szCs w:val="21"/>
              </w:rPr>
              <w:t>、档案数字化</w:t>
            </w:r>
            <w:r>
              <w:rPr>
                <w:rFonts w:ascii="宋体" w:hAnsi="宋体"/>
                <w:szCs w:val="21"/>
              </w:rPr>
              <w:t>服务业绩，提供3个或以上</w:t>
            </w:r>
            <w:r>
              <w:rPr>
                <w:rFonts w:hint="eastAsia" w:ascii="宋体" w:hAnsi="宋体"/>
                <w:szCs w:val="21"/>
              </w:rPr>
              <w:t>合同金额</w:t>
            </w:r>
            <w:r>
              <w:rPr>
                <w:rFonts w:ascii="宋体" w:hAnsi="宋体"/>
                <w:szCs w:val="21"/>
              </w:rPr>
              <w:t>80</w:t>
            </w:r>
            <w:r>
              <w:rPr>
                <w:rFonts w:hint="eastAsia" w:ascii="宋体" w:hAnsi="宋体"/>
                <w:szCs w:val="21"/>
              </w:rPr>
              <w:t>万元或以上</w:t>
            </w:r>
            <w:r>
              <w:rPr>
                <w:rFonts w:ascii="宋体" w:hAnsi="宋体"/>
                <w:szCs w:val="21"/>
              </w:rPr>
              <w:t>同类业绩即得满分，提供2个得</w:t>
            </w:r>
            <w:r>
              <w:rPr>
                <w:rFonts w:hint="eastAsia" w:ascii="宋体" w:hAnsi="宋体"/>
                <w:szCs w:val="21"/>
              </w:rPr>
              <w:t>3分</w:t>
            </w:r>
            <w:r>
              <w:rPr>
                <w:rFonts w:ascii="宋体" w:hAnsi="宋体"/>
                <w:szCs w:val="21"/>
              </w:rPr>
              <w:t>，提供1个得</w:t>
            </w:r>
            <w:r>
              <w:rPr>
                <w:rFonts w:hint="eastAsia" w:ascii="宋体" w:hAnsi="宋体"/>
                <w:szCs w:val="21"/>
              </w:rPr>
              <w:t>1.5分</w:t>
            </w:r>
            <w:r>
              <w:rPr>
                <w:rFonts w:ascii="宋体" w:hAnsi="宋体"/>
                <w:szCs w:val="21"/>
              </w:rPr>
              <w:t>，未提供的不得分。投标人必须在投标文件中提供每一个完工项目的合同或中标通知书，否则不得分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sz w:val="20"/>
                <w:szCs w:val="20"/>
              </w:rPr>
            </w:pPr>
            <w:r>
              <w:rPr>
                <w:rFonts w:hint="eastAsia" w:ascii="宋体" w:hAnsi="宋体"/>
                <w:szCs w:val="21"/>
              </w:rPr>
              <w:t>2</w:t>
            </w:r>
          </w:p>
        </w:tc>
        <w:tc>
          <w:tcPr>
            <w:tcW w:w="2453" w:type="dxa"/>
            <w:vAlign w:val="center"/>
          </w:tcPr>
          <w:p>
            <w:pPr>
              <w:widowControl/>
              <w:spacing w:line="120" w:lineRule="atLeast"/>
              <w:jc w:val="left"/>
              <w:rPr>
                <w:rFonts w:ascii="宋体" w:hAnsi="宋体"/>
                <w:sz w:val="20"/>
                <w:szCs w:val="20"/>
              </w:rPr>
            </w:pPr>
            <w:r>
              <w:rPr>
                <w:rFonts w:ascii="宋体" w:hAnsi="宋体"/>
                <w:szCs w:val="21"/>
                <w:highlight w:val="none"/>
              </w:rPr>
              <w:t>投标人获奖（荣誉）情况</w:t>
            </w:r>
          </w:p>
        </w:tc>
        <w:tc>
          <w:tcPr>
            <w:tcW w:w="835" w:type="dxa"/>
            <w:vAlign w:val="center"/>
          </w:tcPr>
          <w:p>
            <w:pPr>
              <w:widowControl/>
              <w:spacing w:line="120" w:lineRule="atLeast"/>
              <w:jc w:val="center"/>
              <w:rPr>
                <w:rFonts w:hint="eastAsia" w:ascii="宋体" w:hAnsi="宋体" w:eastAsia="宋体"/>
                <w:sz w:val="20"/>
                <w:szCs w:val="20"/>
                <w:lang w:eastAsia="zh-CN"/>
              </w:rPr>
            </w:pPr>
            <w:r>
              <w:rPr>
                <w:rFonts w:hint="eastAsia" w:ascii="宋体" w:hAnsi="宋体"/>
                <w:szCs w:val="21"/>
                <w:lang w:val="en-US" w:eastAsia="zh-CN"/>
              </w:rPr>
              <w:t>8</w:t>
            </w:r>
          </w:p>
        </w:tc>
        <w:tc>
          <w:tcPr>
            <w:tcW w:w="1065" w:type="dxa"/>
            <w:vAlign w:val="center"/>
          </w:tcPr>
          <w:p>
            <w:pPr>
              <w:jc w:val="center"/>
              <w:rPr>
                <w:rFonts w:hint="eastAsia" w:ascii="宋体" w:hAnsi="宋体"/>
                <w:sz w:val="20"/>
                <w:szCs w:val="20"/>
              </w:rPr>
            </w:pPr>
            <w:r>
              <w:rPr>
                <w:rFonts w:hint="eastAsia" w:ascii="宋体" w:hAnsi="宋体"/>
                <w:szCs w:val="21"/>
              </w:rPr>
              <w:t>专家打分</w:t>
            </w:r>
          </w:p>
        </w:tc>
        <w:tc>
          <w:tcPr>
            <w:tcW w:w="3132" w:type="dxa"/>
            <w:vAlign w:val="center"/>
          </w:tcPr>
          <w:p>
            <w:pPr>
              <w:widowControl/>
              <w:spacing w:line="120" w:lineRule="atLeast"/>
              <w:jc w:val="left"/>
              <w:rPr>
                <w:rFonts w:ascii="宋体" w:hAnsi="宋体"/>
                <w:sz w:val="18"/>
                <w:szCs w:val="20"/>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投标人</w:t>
            </w:r>
            <w:r>
              <w:rPr>
                <w:rFonts w:ascii="宋体" w:hAnsi="宋体" w:cs="宋体"/>
                <w:color w:val="000000" w:themeColor="text1"/>
                <w:kern w:val="0"/>
                <w:sz w:val="21"/>
                <w:szCs w:val="21"/>
                <w:highlight w:val="none"/>
                <w:lang w:eastAsia="zh-CN" w:bidi="ar"/>
                <w14:textFill>
                  <w14:solidFill>
                    <w14:schemeClr w14:val="tx1"/>
                  </w14:solidFill>
                </w14:textFill>
              </w:rPr>
              <w:t>或项目负责人</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近三年</w:t>
            </w:r>
            <w:r>
              <w:rPr>
                <w:rFonts w:ascii="宋体" w:hAnsi="宋体" w:cs="宋体"/>
                <w:color w:val="000000" w:themeColor="text1"/>
                <w:kern w:val="0"/>
                <w:sz w:val="21"/>
                <w:szCs w:val="21"/>
                <w:highlight w:val="none"/>
                <w:lang w:eastAsia="zh-CN" w:bidi="ar"/>
                <w14:textFill>
                  <w14:solidFill>
                    <w14:schemeClr w14:val="tx1"/>
                  </w14:solidFill>
                </w14:textFill>
              </w:rPr>
              <w:t>医疗类影片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获得</w:t>
            </w:r>
            <w:r>
              <w:rPr>
                <w:rFonts w:ascii="宋体" w:hAnsi="宋体" w:cs="宋体"/>
                <w:color w:val="000000" w:themeColor="text1"/>
                <w:kern w:val="0"/>
                <w:sz w:val="21"/>
                <w:szCs w:val="21"/>
                <w:highlight w:val="none"/>
                <w:lang w:eastAsia="zh-CN" w:bidi="ar"/>
                <w14:textFill>
                  <w14:solidFill>
                    <w14:schemeClr w14:val="tx1"/>
                  </w14:solidFill>
                </w14:textFill>
              </w:rPr>
              <w:t>省级及以上</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奖项的得</w:t>
            </w:r>
            <w:r>
              <w:rPr>
                <w:rFonts w:ascii="宋体" w:hAnsi="宋体" w:cs="宋体"/>
                <w:color w:val="000000" w:themeColor="text1"/>
                <w:kern w:val="0"/>
                <w:sz w:val="21"/>
                <w:szCs w:val="21"/>
                <w:highlight w:val="none"/>
                <w:lang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分，每具有一项市级奖项的得1分。累计加分，总分不超过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8</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restart"/>
            <w:vAlign w:val="center"/>
          </w:tcPr>
          <w:p>
            <w:pPr>
              <w:spacing w:line="276" w:lineRule="auto"/>
              <w:jc w:val="center"/>
              <w:rPr>
                <w:rFonts w:hint="eastAsia" w:ascii="宋体" w:hAnsi="宋体" w:eastAsia="宋体"/>
                <w:sz w:val="20"/>
                <w:szCs w:val="18"/>
                <w:lang w:val="en-US" w:eastAsia="zh-CN"/>
              </w:rPr>
            </w:pPr>
            <w:r>
              <w:rPr>
                <w:rFonts w:hint="eastAsia" w:ascii="宋体" w:hAnsi="宋体"/>
                <w:sz w:val="20"/>
                <w:szCs w:val="18"/>
                <w:lang w:val="en-US" w:eastAsia="zh-CN"/>
              </w:rPr>
              <w:t>4</w:t>
            </w:r>
          </w:p>
        </w:tc>
        <w:tc>
          <w:tcPr>
            <w:tcW w:w="5054" w:type="dxa"/>
            <w:gridSpan w:val="4"/>
            <w:vAlign w:val="top"/>
          </w:tcPr>
          <w:p>
            <w:pPr>
              <w:jc w:val="center"/>
              <w:rPr>
                <w:sz w:val="20"/>
                <w:szCs w:val="18"/>
              </w:rPr>
            </w:pPr>
            <w:r>
              <w:rPr>
                <w:rFonts w:hint="eastAsia" w:ascii="宋体" w:hAnsi="宋体"/>
                <w:b/>
                <w:sz w:val="20"/>
                <w:szCs w:val="20"/>
              </w:rPr>
              <w:t>诚信情况</w:t>
            </w:r>
          </w:p>
        </w:tc>
        <w:tc>
          <w:tcPr>
            <w:tcW w:w="3132" w:type="dxa"/>
            <w:vAlign w:val="center"/>
          </w:tcPr>
          <w:p>
            <w:pPr>
              <w:widowControl/>
              <w:spacing w:line="120" w:lineRule="atLeast"/>
              <w:jc w:val="center"/>
              <w:rPr>
                <w:rFonts w:hint="default" w:ascii="宋体" w:hAnsi="宋体" w:eastAsiaTheme="minorEastAsia"/>
                <w:sz w:val="20"/>
                <w:szCs w:val="20"/>
                <w:highlight w:val="green"/>
                <w:lang w:val="en-US" w:eastAsia="zh-CN"/>
              </w:rPr>
            </w:pPr>
            <w:r>
              <w:rPr>
                <w:rFonts w:hint="eastAsia" w:ascii="宋体" w:hAnsi="宋体" w:eastAsiaTheme="minorEastAsia"/>
                <w:b/>
                <w:bCs/>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top"/>
          </w:tcPr>
          <w:p>
            <w:pPr>
              <w:jc w:val="center"/>
              <w:rPr>
                <w:rFonts w:hint="eastAsia" w:ascii="宋体" w:hAnsi="宋体"/>
                <w:b/>
                <w:sz w:val="20"/>
                <w:szCs w:val="20"/>
              </w:rPr>
            </w:pPr>
            <w:r>
              <w:rPr>
                <w:rFonts w:hint="eastAsia" w:ascii="宋体" w:hAnsi="宋体"/>
                <w:sz w:val="20"/>
                <w:szCs w:val="20"/>
              </w:rPr>
              <w:t>序号</w:t>
            </w:r>
          </w:p>
        </w:tc>
        <w:tc>
          <w:tcPr>
            <w:tcW w:w="2453" w:type="dxa"/>
            <w:vAlign w:val="top"/>
          </w:tcPr>
          <w:p>
            <w:pPr>
              <w:jc w:val="center"/>
              <w:rPr>
                <w:rFonts w:hint="eastAsia" w:ascii="宋体" w:hAnsi="宋体"/>
                <w:b/>
                <w:sz w:val="20"/>
                <w:szCs w:val="20"/>
              </w:rPr>
            </w:pPr>
            <w:r>
              <w:rPr>
                <w:rFonts w:hint="eastAsia" w:ascii="宋体" w:hAnsi="宋体"/>
                <w:sz w:val="20"/>
                <w:szCs w:val="20"/>
              </w:rPr>
              <w:t>评分因素</w:t>
            </w:r>
          </w:p>
        </w:tc>
        <w:tc>
          <w:tcPr>
            <w:tcW w:w="835" w:type="dxa"/>
            <w:vAlign w:val="top"/>
          </w:tcPr>
          <w:p>
            <w:pPr>
              <w:jc w:val="center"/>
              <w:rPr>
                <w:rFonts w:hint="eastAsia" w:ascii="宋体" w:hAnsi="宋体" w:eastAsia="宋体"/>
                <w:sz w:val="20"/>
                <w:szCs w:val="20"/>
                <w:lang w:eastAsia="zh-CN"/>
              </w:rPr>
            </w:pPr>
            <w:r>
              <w:rPr>
                <w:rFonts w:hint="eastAsia" w:ascii="宋体" w:hAnsi="宋体"/>
                <w:sz w:val="20"/>
                <w:szCs w:val="20"/>
              </w:rPr>
              <w:t>权重</w:t>
            </w:r>
          </w:p>
        </w:tc>
        <w:tc>
          <w:tcPr>
            <w:tcW w:w="1065" w:type="dxa"/>
            <w:vAlign w:val="top"/>
          </w:tcPr>
          <w:p>
            <w:pPr>
              <w:jc w:val="center"/>
              <w:rPr>
                <w:sz w:val="20"/>
                <w:szCs w:val="18"/>
              </w:rPr>
            </w:pPr>
            <w:r>
              <w:rPr>
                <w:rFonts w:hint="eastAsia" w:ascii="宋体" w:hAnsi="宋体"/>
                <w:sz w:val="20"/>
                <w:szCs w:val="20"/>
              </w:rPr>
              <w:t>评分方式</w:t>
            </w:r>
          </w:p>
        </w:tc>
        <w:tc>
          <w:tcPr>
            <w:tcW w:w="3132" w:type="dxa"/>
            <w:vAlign w:val="top"/>
          </w:tcPr>
          <w:p>
            <w:pPr>
              <w:jc w:val="center"/>
              <w:rPr>
                <w:rFonts w:hint="eastAsia" w:ascii="宋体" w:hAnsi="宋体" w:eastAsiaTheme="minorEastAsia"/>
                <w:sz w:val="20"/>
                <w:szCs w:val="20"/>
                <w:highlight w:val="green"/>
                <w:lang w:val="en-US" w:eastAsia="zh-CN"/>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4" w:type="dxa"/>
            <w:vMerge w:val="continue"/>
            <w:vAlign w:val="center"/>
          </w:tcPr>
          <w:p>
            <w:pPr>
              <w:spacing w:line="276" w:lineRule="auto"/>
              <w:jc w:val="center"/>
              <w:rPr>
                <w:rFonts w:ascii="宋体" w:hAnsi="宋体"/>
                <w:sz w:val="20"/>
                <w:szCs w:val="18"/>
              </w:rPr>
            </w:pPr>
          </w:p>
        </w:tc>
        <w:tc>
          <w:tcPr>
            <w:tcW w:w="701" w:type="dxa"/>
            <w:vAlign w:val="center"/>
          </w:tcPr>
          <w:p>
            <w:pPr>
              <w:jc w:val="center"/>
              <w:rPr>
                <w:rFonts w:hint="eastAsia" w:ascii="宋体" w:hAnsi="宋体"/>
                <w:b/>
                <w:sz w:val="20"/>
                <w:szCs w:val="20"/>
              </w:rPr>
            </w:pPr>
            <w:r>
              <w:rPr>
                <w:rFonts w:hint="eastAsia" w:ascii="宋体" w:hAnsi="宋体"/>
                <w:szCs w:val="21"/>
              </w:rPr>
              <w:t>1</w:t>
            </w:r>
          </w:p>
        </w:tc>
        <w:tc>
          <w:tcPr>
            <w:tcW w:w="2453" w:type="dxa"/>
            <w:vAlign w:val="center"/>
          </w:tcPr>
          <w:p>
            <w:pPr>
              <w:jc w:val="center"/>
              <w:rPr>
                <w:rFonts w:hint="eastAsia" w:ascii="宋体" w:hAnsi="宋体"/>
                <w:b/>
                <w:sz w:val="20"/>
                <w:szCs w:val="20"/>
              </w:rPr>
            </w:pPr>
            <w:r>
              <w:rPr>
                <w:rFonts w:hint="eastAsia" w:ascii="宋体" w:hAnsi="宋体"/>
                <w:szCs w:val="21"/>
              </w:rPr>
              <w:t>诚信评价</w:t>
            </w:r>
          </w:p>
        </w:tc>
        <w:tc>
          <w:tcPr>
            <w:tcW w:w="835" w:type="dxa"/>
            <w:vAlign w:val="center"/>
          </w:tcPr>
          <w:p>
            <w:pPr>
              <w:jc w:val="center"/>
              <w:rPr>
                <w:rFonts w:hint="eastAsia" w:ascii="宋体" w:hAnsi="宋体" w:eastAsia="宋体"/>
                <w:sz w:val="20"/>
                <w:szCs w:val="20"/>
                <w:lang w:eastAsia="zh-CN"/>
              </w:rPr>
            </w:pPr>
            <w:r>
              <w:rPr>
                <w:rFonts w:hint="eastAsia" w:ascii="宋体" w:hAnsi="宋体"/>
                <w:szCs w:val="21"/>
              </w:rPr>
              <w:t>5</w:t>
            </w:r>
          </w:p>
        </w:tc>
        <w:tc>
          <w:tcPr>
            <w:tcW w:w="1065" w:type="dxa"/>
            <w:vAlign w:val="center"/>
          </w:tcPr>
          <w:p>
            <w:pPr>
              <w:jc w:val="center"/>
              <w:rPr>
                <w:sz w:val="20"/>
                <w:szCs w:val="18"/>
              </w:rPr>
            </w:pPr>
            <w:r>
              <w:rPr>
                <w:rFonts w:hint="eastAsia" w:ascii="宋体" w:hAnsi="宋体"/>
                <w:szCs w:val="21"/>
              </w:rPr>
              <w:t>专家打分</w:t>
            </w:r>
          </w:p>
        </w:tc>
        <w:tc>
          <w:tcPr>
            <w:tcW w:w="3132" w:type="dxa"/>
            <w:vAlign w:val="top"/>
          </w:tcPr>
          <w:p>
            <w:pPr>
              <w:jc w:val="left"/>
              <w:rPr>
                <w:rFonts w:hint="eastAsia" w:ascii="宋体" w:hAnsi="宋体" w:eastAsiaTheme="minorEastAsia"/>
                <w:sz w:val="20"/>
                <w:szCs w:val="20"/>
                <w:highlight w:val="green"/>
                <w:lang w:val="en-US" w:eastAsia="zh-CN"/>
              </w:rPr>
            </w:pPr>
            <w:r>
              <w:rPr>
                <w:rFonts w:hint="eastAsia" w:ascii="宋体" w:hAnsi="宋体" w:cs="宋体"/>
                <w:szCs w:val="21"/>
              </w:rPr>
              <w:t>根据《深圳市财政委员会关于加强招投标评审环节诚信管理的通知》（深财购[2013]27号）的要求，投标人在参与政府采购活动中存在诚信相关问题的，本项不得分，未出现相关诚信问题的得满分。以深圳市政府采购中心供应商库中的处罚记录为准。投标人无需提供任何证明材料，由采购中心工作人员向评委会提供相关信息。</w:t>
            </w:r>
          </w:p>
        </w:tc>
      </w:tr>
    </w:tbl>
    <w:p>
      <w:pPr>
        <w:spacing w:line="360" w:lineRule="exact"/>
        <w:jc w:val="left"/>
        <w:rPr>
          <w:rFonts w:ascii="宋体" w:hAnsi="宋体"/>
          <w:sz w:val="20"/>
          <w:szCs w:val="20"/>
        </w:rPr>
      </w:pPr>
      <w:r>
        <w:rPr>
          <w:rFonts w:hint="eastAsia" w:ascii="宋体" w:hAnsi="宋体"/>
          <w:sz w:val="20"/>
          <w:szCs w:val="20"/>
        </w:rPr>
        <w:t>说明：</w:t>
      </w:r>
    </w:p>
    <w:p>
      <w:pPr>
        <w:keepNext w:val="0"/>
        <w:keepLines w:val="0"/>
        <w:widowControl/>
        <w:suppressLineNumbers w:val="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本评分表中每一栏的得分最高不得超过该项评审指标的分值。</w:t>
      </w:r>
    </w:p>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本评分细则要求的相关证明材料如在招标文件其他章节未提及的，投标人应当提供</w:t>
      </w:r>
      <w:r>
        <w:rPr>
          <w:rFonts w:hint="eastAsia" w:ascii="宋体" w:hAnsi="宋体" w:cs="宋体"/>
          <w:szCs w:val="21"/>
          <w:highlight w:val="none"/>
          <w:lang w:eastAsia="zh-CN"/>
        </w:rPr>
        <w:t>。</w:t>
      </w:r>
      <w:bookmarkStart w:id="20" w:name="_GoBack"/>
      <w:bookmarkEnd w:id="20"/>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所提供的证明材料均须加盖公章。</w:t>
      </w:r>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响应供应商不得恶意竞价。对于报价差异巨大（低于平均报价50%）的，评审小组有权要求响应供应商在规定的时间内提供相关证明材料，规定时间内不能提供材料或者无法证明的，评审小组有权裁定该报价是否为恶意竞价。恶意竞价的响应供应商将被取消成交资格，并列入黑名单，在此后三年内不得参与我院任何采买活动。如出现多家报价差异巨大（原则上为低于预算价30%的或成倍数下降的），评审小组有权对各报价进行核查判定是否报价合理并有权否决比选评审项目及要求预算价发回重审。</w:t>
      </w:r>
    </w:p>
    <w:p>
      <w:pPr>
        <w:rPr>
          <w:sz w:val="20"/>
          <w:szCs w:val="18"/>
        </w:rPr>
      </w:pPr>
    </w:p>
    <w:p>
      <w:pPr>
        <w:spacing w:after="78"/>
        <w:jc w:val="left"/>
        <w:outlineLvl w:val="0"/>
        <w:rPr>
          <w:rFonts w:ascii="宋体" w:hAnsi="宋体"/>
          <w:sz w:val="40"/>
          <w:szCs w:val="40"/>
        </w:rPr>
      </w:pPr>
    </w:p>
    <w:p>
      <w:pPr>
        <w:spacing w:after="78"/>
        <w:jc w:val="left"/>
        <w:outlineLvl w:val="0"/>
        <w:rPr>
          <w:rFonts w:ascii="宋体" w:hAnsi="宋体"/>
          <w:sz w:val="40"/>
          <w:szCs w:val="40"/>
        </w:rPr>
      </w:pPr>
    </w:p>
    <w:p>
      <w:pPr>
        <w:spacing w:after="78"/>
        <w:jc w:val="left"/>
        <w:outlineLvl w:val="0"/>
        <w:rPr>
          <w:rFonts w:ascii="宋体" w:hAnsi="宋体"/>
          <w:sz w:val="40"/>
          <w:szCs w:val="40"/>
        </w:rPr>
      </w:pPr>
    </w:p>
    <w:p>
      <w:pPr>
        <w:rPr>
          <w:rFonts w:hint="eastAsia" w:ascii="宋体" w:hAnsi="宋体"/>
          <w:sz w:val="40"/>
          <w:szCs w:val="40"/>
        </w:rPr>
      </w:pPr>
      <w:r>
        <w:rPr>
          <w:rFonts w:hint="eastAsia" w:ascii="宋体" w:hAnsi="宋体"/>
          <w:sz w:val="40"/>
          <w:szCs w:val="40"/>
        </w:rPr>
        <w:br w:type="page"/>
      </w:r>
    </w:p>
    <w:p>
      <w:pPr>
        <w:pStyle w:val="20"/>
        <w:rPr>
          <w:rFonts w:hint="eastAsia"/>
        </w:rPr>
      </w:pPr>
    </w:p>
    <w:p>
      <w:pPr>
        <w:spacing w:after="78"/>
        <w:jc w:val="left"/>
        <w:outlineLvl w:val="0"/>
        <w:rPr>
          <w:rFonts w:hint="eastAsia" w:ascii="宋体" w:hAnsi="宋体" w:eastAsia="宋体"/>
          <w:color w:val="000000"/>
          <w:sz w:val="40"/>
          <w:szCs w:val="40"/>
          <w:lang w:val="en-US" w:eastAsia="zh-CN"/>
        </w:rPr>
      </w:pPr>
      <w:r>
        <w:rPr>
          <w:rFonts w:hint="eastAsia" w:ascii="宋体" w:hAnsi="宋体"/>
          <w:color w:val="000000"/>
          <w:sz w:val="40"/>
          <w:szCs w:val="40"/>
          <w:lang w:eastAsia="zh-CN"/>
        </w:rPr>
        <w:t>项目：总预算</w:t>
      </w:r>
      <w:r>
        <w:rPr>
          <w:rFonts w:hint="eastAsia" w:ascii="宋体" w:hAnsi="宋体"/>
          <w:color w:val="000000"/>
          <w:sz w:val="40"/>
          <w:szCs w:val="40"/>
          <w:lang w:val="en-US" w:eastAsia="zh-CN"/>
        </w:rPr>
        <w:t>20万元</w:t>
      </w:r>
    </w:p>
    <w:p>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4"/>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医学科普及医学人文类短视频拍摄服务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用途</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依托医院的专业资源，将科学权威的儿童健康知识以短视频形式，用通俗易懂的语言展现出来；从医护日常工作中捕捉暖心医患故事、先进医疗技术，发掘医学人文题材，创作宣传短片。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拍摄</w:t>
            </w:r>
            <w:r>
              <w:rPr>
                <w:rFonts w:hint="eastAsia" w:ascii="宋体" w:hAnsi="宋体" w:cs="宋体"/>
                <w:szCs w:val="21"/>
                <w:highlight w:val="none"/>
              </w:rPr>
              <w:t>内容</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拍摄约50条，每条约1分钟的医学科普及医学人文类短视频。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服务地点：采购人指定地点。</w:t>
            </w:r>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服务期限：自合同签订之日</w:t>
            </w:r>
            <w:r>
              <w:rPr>
                <w:rFonts w:hint="eastAsia" w:ascii="宋体" w:hAnsi="宋体" w:cs="宋体"/>
                <w:szCs w:val="21"/>
                <w:highlight w:val="none"/>
                <w:lang w:val="en-US" w:eastAsia="zh-CN"/>
              </w:rPr>
              <w:t>起至2021年12月31日</w:t>
            </w:r>
            <w:r>
              <w:rPr>
                <w:rFonts w:hint="eastAsia" w:ascii="宋体" w:hAnsi="宋体" w:cs="宋体"/>
                <w:szCs w:val="21"/>
                <w:highlight w:val="none"/>
              </w:rPr>
              <w:t>。</w:t>
            </w:r>
          </w:p>
          <w:p>
            <w:pPr>
              <w:keepNext w:val="0"/>
              <w:keepLines w:val="0"/>
              <w:widowControl/>
              <w:suppressLineNumbers w:val="0"/>
              <w:jc w:val="left"/>
              <w:rPr>
                <w:rFonts w:hint="default" w:ascii="宋体" w:hAnsi="宋体" w:cs="宋体"/>
                <w:szCs w:val="21"/>
                <w:highlight w:val="none"/>
                <w:lang w:val="en-US" w:eastAsia="zh-CN"/>
              </w:rPr>
            </w:pPr>
            <w:r>
              <w:rPr>
                <w:rFonts w:hint="eastAsia" w:ascii="宋体" w:hAnsi="宋体" w:cs="宋体"/>
                <w:szCs w:val="21"/>
                <w:highlight w:val="none"/>
              </w:rPr>
              <w:cr/>
            </w:r>
            <w:r>
              <w:rPr>
                <w:rFonts w:hint="eastAsia" w:ascii="宋体" w:hAnsi="宋体" w:cs="宋体"/>
                <w:szCs w:val="21"/>
                <w:highlight w:val="none"/>
                <w:lang w:val="en-US" w:eastAsia="zh-CN"/>
              </w:rPr>
              <w:t>3.</w:t>
            </w:r>
            <w:r>
              <w:rPr>
                <w:rFonts w:hint="eastAsia" w:ascii="宋体" w:hAnsi="宋体" w:cs="宋体"/>
                <w:szCs w:val="21"/>
                <w:highlight w:val="none"/>
              </w:rPr>
              <w:t>付款方式：项目服务结束后完成验收</w:t>
            </w:r>
            <w:r>
              <w:rPr>
                <w:rFonts w:hint="eastAsia" w:ascii="宋体" w:hAnsi="宋体" w:cs="宋体"/>
                <w:szCs w:val="21"/>
                <w:highlight w:val="none"/>
                <w:lang w:eastAsia="zh-CN"/>
              </w:rPr>
              <w:t>合格</w:t>
            </w:r>
            <w:r>
              <w:rPr>
                <w:rFonts w:hint="eastAsia" w:ascii="宋体" w:hAnsi="宋体" w:cs="宋体"/>
                <w:szCs w:val="21"/>
                <w:highlight w:val="none"/>
              </w:rPr>
              <w:t>进行结算</w:t>
            </w:r>
            <w:r>
              <w:rPr>
                <w:rFonts w:hint="eastAsia" w:ascii="宋体" w:hAnsi="宋体" w:cs="宋体"/>
                <w:szCs w:val="21"/>
                <w:highlight w:val="none"/>
                <w:lang w:eastAsia="zh-CN"/>
              </w:rPr>
              <w:t>，结算金额</w:t>
            </w:r>
            <w:r>
              <w:rPr>
                <w:rFonts w:hint="eastAsia" w:ascii="宋体" w:hAnsi="宋体" w:cs="宋体"/>
                <w:szCs w:val="21"/>
                <w:highlight w:val="none"/>
                <w:lang w:val="en-US" w:eastAsia="zh-CN"/>
              </w:rPr>
              <w:t>=</w:t>
            </w:r>
            <w:r>
              <w:rPr>
                <w:rFonts w:hint="eastAsia" w:ascii="宋体" w:hAnsi="宋体" w:cs="宋体"/>
                <w:szCs w:val="21"/>
                <w:highlight w:val="none"/>
              </w:rPr>
              <w:t>实际</w:t>
            </w:r>
            <w:r>
              <w:rPr>
                <w:rFonts w:hint="eastAsia" w:ascii="宋体" w:hAnsi="宋体" w:cs="宋体"/>
                <w:szCs w:val="21"/>
                <w:highlight w:val="none"/>
                <w:lang w:eastAsia="zh-CN"/>
              </w:rPr>
              <w:t>制作</w:t>
            </w:r>
            <w:r>
              <w:rPr>
                <w:rFonts w:hint="eastAsia" w:ascii="宋体" w:hAnsi="宋体" w:cs="宋体"/>
                <w:szCs w:val="21"/>
                <w:highlight w:val="none"/>
              </w:rPr>
              <w:t>数量*</w:t>
            </w:r>
            <w:r>
              <w:rPr>
                <w:rFonts w:hint="eastAsia" w:ascii="宋体" w:hAnsi="宋体" w:cs="宋体"/>
                <w:szCs w:val="21"/>
                <w:highlight w:val="none"/>
                <w:lang w:eastAsia="zh-CN"/>
              </w:rPr>
              <w:t>中标拍摄单价，最高金额不超过</w:t>
            </w:r>
            <w:r>
              <w:rPr>
                <w:rFonts w:hint="eastAsia" w:ascii="宋体" w:hAnsi="宋体" w:cs="宋体"/>
                <w:szCs w:val="21"/>
                <w:highlight w:val="none"/>
                <w:lang w:val="en-US" w:eastAsia="zh-CN"/>
              </w:rPr>
              <w:t>20万元</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1.约50条医学科普及医学人文类短视频，每条时长约1分钟；4K或1080p；常规使用MP4视频文件，竖屏9:16（1080*1920）或横屏16:9（1920*1080），使用专业的视频设备及收音设备拍摄。</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2.根据甲方要求在规定时限内完成脚本编写、拍摄、剪辑、修改、审核等工作，制作出成片。乙方于双方约定的时间将成片提交给甲方审定。如有需要对成片进行修改，应根据甲方要求修改完毕后提交给甲方。</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3.乙方有专人负责与甲方进行项目对接。拍摄期间乙方有现场拍摄的导演，对出镜人员的表述和肢体等给予指导。</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4.视频中使用的图片、视频等素材不侵犯第三方版权及合法权利，否则由此产生的纠纷由乙方单独承担责任。</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5.乙方对甲方提供的资料所需保密部分予以保密。</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6.成片的视频版权归甲方所有，未经允许不得用于第三方的传播、参赛等用途。</w:t>
            </w:r>
          </w:p>
          <w:p>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7.甲方有权要求乙方提供并移交视频源素材，用于二次剪辑和传播。    </w:t>
            </w:r>
          </w:p>
          <w:p>
            <w:pPr>
              <w:keepNext w:val="0"/>
              <w:keepLines w:val="0"/>
              <w:widowControl/>
              <w:suppressLineNumbers w:val="0"/>
              <w:jc w:val="left"/>
              <w:rPr>
                <w:rFonts w:hint="eastAsia" w:ascii="宋体" w:hAnsi="宋体" w:cs="宋体"/>
                <w:szCs w:val="21"/>
                <w:highlight w:val="none"/>
              </w:rPr>
            </w:pPr>
          </w:p>
        </w:tc>
      </w:tr>
    </w:tbl>
    <w:p>
      <w:pPr>
        <w:pStyle w:val="5"/>
      </w:pPr>
      <w:r>
        <w:br w:type="page"/>
      </w:r>
    </w:p>
    <w:p>
      <w:pPr>
        <w:pStyle w:val="5"/>
        <w:jc w:val="left"/>
      </w:pPr>
    </w:p>
    <w:p>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pPr>
        <w:spacing w:line="360" w:lineRule="auto"/>
        <w:rPr>
          <w:rFonts w:ascii="宋体" w:hAnsi="宋体"/>
          <w:b/>
          <w:sz w:val="24"/>
          <w:szCs w:val="24"/>
        </w:rPr>
      </w:pPr>
    </w:p>
    <w:p>
      <w:pPr>
        <w:spacing w:line="360" w:lineRule="auto"/>
        <w:jc w:val="center"/>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开标一览表</w:t>
      </w: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SEYSB-FW 2021-002</w:t>
      </w:r>
      <w:r>
        <w:rPr>
          <w:rFonts w:hint="eastAsia" w:ascii="宋体" w:hAnsi="宋体"/>
          <w:b/>
          <w:sz w:val="24"/>
          <w:szCs w:val="24"/>
          <w:u w:val="single"/>
        </w:rPr>
        <w:t xml:space="preserve">         </w:t>
      </w:r>
    </w:p>
    <w:p>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pgBorders>
            <w:top w:val="none" w:sz="0" w:space="0"/>
            <w:left w:val="none" w:sz="0" w:space="0"/>
            <w:bottom w:val="none" w:sz="0" w:space="0"/>
            <w:right w:val="none" w:sz="0" w:space="0"/>
          </w:pgBorders>
          <w:cols w:space="720" w:num="1"/>
          <w:docGrid w:linePitch="380" w:charSpace="-4301"/>
        </w:sectPr>
      </w:pPr>
    </w:p>
    <w:p>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pPr>
        <w:spacing w:before="120" w:after="240"/>
        <w:ind w:firstLine="5100" w:firstLineChars="1700"/>
        <w:jc w:val="both"/>
        <w:rPr>
          <w:rFonts w:eastAsia="黑体"/>
          <w:color w:val="000000"/>
          <w:sz w:val="30"/>
          <w:szCs w:val="30"/>
        </w:rPr>
      </w:pPr>
      <w:r>
        <w:rPr>
          <w:rFonts w:eastAsia="黑体"/>
          <w:color w:val="000000"/>
          <w:sz w:val="30"/>
          <w:szCs w:val="30"/>
        </w:rPr>
        <w:t>开标一览表</w:t>
      </w:r>
    </w:p>
    <w:p>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pPr>
        <w:spacing w:line="360" w:lineRule="auto"/>
        <w:rPr>
          <w:color w:val="000000"/>
          <w:szCs w:val="21"/>
        </w:rPr>
      </w:pPr>
    </w:p>
    <w:tbl>
      <w:tblPr>
        <w:tblStyle w:val="14"/>
        <w:tblW w:w="123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25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962"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投标总价</w:t>
            </w:r>
          </w:p>
        </w:tc>
        <w:tc>
          <w:tcPr>
            <w:tcW w:w="4255"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3095"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4255" w:type="dxa"/>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3095" w:type="dxa"/>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217"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3095" w:type="dxa"/>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pPr>
        <w:spacing w:line="300" w:lineRule="auto"/>
        <w:rPr>
          <w:rFonts w:ascii="宋体" w:hAnsi="宋体"/>
          <w:bCs/>
          <w:sz w:val="24"/>
          <w:szCs w:val="24"/>
        </w:rPr>
      </w:pPr>
      <w:r>
        <w:rPr>
          <w:rFonts w:ascii="宋体" w:hAnsi="宋体"/>
          <w:color w:val="000000"/>
          <w:szCs w:val="21"/>
        </w:rPr>
        <w:br w:type="page"/>
      </w:r>
    </w:p>
    <w:p>
      <w:pPr>
        <w:rPr>
          <w:rFonts w:ascii="宋体" w:hAnsi="宋体"/>
          <w:color w:val="000000"/>
          <w:szCs w:val="21"/>
        </w:rPr>
      </w:pPr>
      <w:r>
        <w:rPr>
          <w:rFonts w:ascii="宋体" w:hAnsi="宋体"/>
          <w:color w:val="000000"/>
          <w:szCs w:val="21"/>
        </w:rPr>
        <w:t>格式3. 投标分项报价表格式</w:t>
      </w:r>
    </w:p>
    <w:p>
      <w:pPr>
        <w:spacing w:after="78"/>
        <w:jc w:val="center"/>
        <w:outlineLvl w:val="0"/>
        <w:rPr>
          <w:rFonts w:ascii="宋体" w:hAnsi="宋体"/>
          <w:color w:val="000000"/>
          <w:sz w:val="40"/>
          <w:szCs w:val="40"/>
        </w:rPr>
      </w:pPr>
      <w:r>
        <w:rPr>
          <w:rFonts w:hint="eastAsia" w:eastAsia="黑体"/>
          <w:color w:val="000000"/>
          <w:sz w:val="30"/>
          <w:szCs w:val="30"/>
        </w:rPr>
        <w:t>报价表</w:t>
      </w:r>
      <w:r>
        <w:rPr>
          <w:rFonts w:eastAsia="黑体"/>
          <w:color w:val="000000"/>
          <w:sz w:val="30"/>
          <w:szCs w:val="30"/>
        </w:rPr>
        <w:t>格式</w:t>
      </w:r>
      <w:r>
        <w:rPr>
          <w:rFonts w:hint="eastAsia" w:ascii="宋体" w:hAnsi="宋体"/>
          <w:color w:val="000000"/>
          <w:sz w:val="40"/>
          <w:szCs w:val="40"/>
        </w:rPr>
        <w:t>：</w:t>
      </w:r>
    </w:p>
    <w:tbl>
      <w:tblPr>
        <w:tblStyle w:val="14"/>
        <w:tblW w:w="13404" w:type="dxa"/>
        <w:tblInd w:w="0" w:type="dxa"/>
        <w:tblLayout w:type="fixed"/>
        <w:tblCellMar>
          <w:top w:w="0" w:type="dxa"/>
          <w:left w:w="108" w:type="dxa"/>
          <w:bottom w:w="0" w:type="dxa"/>
          <w:right w:w="108" w:type="dxa"/>
        </w:tblCellMar>
      </w:tblPr>
      <w:tblGrid>
        <w:gridCol w:w="2313"/>
        <w:gridCol w:w="505"/>
        <w:gridCol w:w="731"/>
        <w:gridCol w:w="2513"/>
        <w:gridCol w:w="7342"/>
      </w:tblGrid>
      <w:tr>
        <w:tblPrEx>
          <w:tblCellMar>
            <w:top w:w="0" w:type="dxa"/>
            <w:left w:w="108" w:type="dxa"/>
            <w:bottom w:w="0" w:type="dxa"/>
            <w:right w:w="108" w:type="dxa"/>
          </w:tblCellMar>
        </w:tblPrEx>
        <w:trPr>
          <w:trHeight w:val="522" w:hRule="atLeast"/>
        </w:trPr>
        <w:tc>
          <w:tcPr>
            <w:tcW w:w="13404" w:type="dxa"/>
            <w:gridSpan w:val="5"/>
            <w:tcBorders>
              <w:top w:val="single" w:color="auto" w:sz="4" w:space="0"/>
              <w:left w:val="single" w:color="auto" w:sz="4" w:space="0"/>
              <w:bottom w:val="single" w:color="auto" w:sz="4" w:space="0"/>
              <w:right w:val="single" w:color="auto" w:sz="4" w:space="0"/>
            </w:tcBorders>
            <w:vAlign w:val="center"/>
          </w:tcPr>
          <w:p>
            <w:pPr>
              <w:widowControl/>
              <w:ind w:firstLine="2741" w:firstLineChars="1300"/>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eastAsia="zh-CN"/>
              </w:rPr>
              <w:t>每条短视频价格：</w:t>
            </w:r>
            <w:r>
              <w:rPr>
                <w:rFonts w:hint="eastAsia" w:ascii="宋体" w:hAnsi="宋体" w:cs="宋体"/>
                <w:b/>
                <w:bCs/>
                <w:color w:val="000000"/>
                <w:kern w:val="0"/>
                <w:szCs w:val="21"/>
                <w:lang w:val="en-US" w:eastAsia="zh-CN"/>
              </w:rPr>
              <w:t xml:space="preserve">             元</w:t>
            </w:r>
          </w:p>
        </w:tc>
      </w:tr>
      <w:tr>
        <w:tblPrEx>
          <w:tblCellMar>
            <w:top w:w="0" w:type="dxa"/>
            <w:left w:w="108" w:type="dxa"/>
            <w:bottom w:w="0" w:type="dxa"/>
            <w:right w:w="108" w:type="dxa"/>
          </w:tblCellMar>
        </w:tblPrEx>
        <w:trPr>
          <w:trHeight w:val="264" w:hRule="atLeast"/>
        </w:trPr>
        <w:tc>
          <w:tcPr>
            <w:tcW w:w="23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p>
        </w:tc>
        <w:tc>
          <w:tcPr>
            <w:tcW w:w="123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p>
        </w:tc>
        <w:tc>
          <w:tcPr>
            <w:tcW w:w="2513"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p>
        </w:tc>
        <w:tc>
          <w:tcPr>
            <w:tcW w:w="7342" w:type="dxa"/>
            <w:tcBorders>
              <w:top w:val="nil"/>
              <w:left w:val="nil"/>
              <w:bottom w:val="single" w:color="auto" w:sz="4" w:space="0"/>
              <w:right w:val="single" w:color="auto" w:sz="4" w:space="0"/>
            </w:tcBorders>
            <w:vAlign w:val="center"/>
          </w:tcPr>
          <w:p>
            <w:pPr>
              <w:jc w:val="center"/>
              <w:rPr>
                <w:rFonts w:ascii="宋体" w:hAnsi="宋体" w:cs="宋体"/>
                <w:b/>
                <w:bCs/>
                <w:kern w:val="0"/>
                <w:szCs w:val="21"/>
              </w:rPr>
            </w:pPr>
          </w:p>
        </w:tc>
      </w:tr>
      <w:tr>
        <w:tblPrEx>
          <w:tblCellMar>
            <w:top w:w="0" w:type="dxa"/>
            <w:left w:w="108" w:type="dxa"/>
            <w:bottom w:w="0" w:type="dxa"/>
            <w:right w:w="108" w:type="dxa"/>
          </w:tblCellMar>
        </w:tblPrEx>
        <w:trPr>
          <w:trHeight w:val="264" w:hRule="atLeast"/>
        </w:trPr>
        <w:tc>
          <w:tcPr>
            <w:tcW w:w="23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236" w:type="dxa"/>
            <w:gridSpan w:val="2"/>
            <w:tcBorders>
              <w:top w:val="nil"/>
              <w:left w:val="nil"/>
              <w:bottom w:val="single" w:color="auto" w:sz="4" w:space="0"/>
              <w:right w:val="single" w:color="auto" w:sz="4" w:space="0"/>
            </w:tcBorders>
            <w:vAlign w:val="center"/>
          </w:tcPr>
          <w:p>
            <w:pPr>
              <w:widowControl/>
              <w:ind w:right="420"/>
              <w:jc w:val="right"/>
              <w:rPr>
                <w:rFonts w:ascii="宋体" w:hAnsi="宋体" w:cs="宋体"/>
                <w:kern w:val="0"/>
                <w:szCs w:val="21"/>
              </w:rPr>
            </w:pPr>
          </w:p>
        </w:tc>
        <w:tc>
          <w:tcPr>
            <w:tcW w:w="251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342" w:type="dxa"/>
            <w:tcBorders>
              <w:top w:val="nil"/>
              <w:left w:val="nil"/>
              <w:bottom w:val="single" w:color="auto" w:sz="4" w:space="0"/>
              <w:right w:val="single" w:color="auto" w:sz="4" w:space="0"/>
            </w:tcBorders>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72" w:hRule="atLeast"/>
        </w:trPr>
        <w:tc>
          <w:tcPr>
            <w:tcW w:w="13404"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264" w:hRule="atLeast"/>
        </w:trPr>
        <w:tc>
          <w:tcPr>
            <w:tcW w:w="281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p>
        </w:tc>
        <w:tc>
          <w:tcPr>
            <w:tcW w:w="3244"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p>
        </w:tc>
        <w:tc>
          <w:tcPr>
            <w:tcW w:w="7342" w:type="dxa"/>
            <w:tcBorders>
              <w:top w:val="nil"/>
              <w:left w:val="nil"/>
              <w:bottom w:val="single" w:color="auto" w:sz="4" w:space="0"/>
              <w:right w:val="single" w:color="auto" w:sz="4" w:space="0"/>
            </w:tcBorders>
            <w:vAlign w:val="center"/>
          </w:tcPr>
          <w:p>
            <w:pPr>
              <w:jc w:val="center"/>
              <w:rPr>
                <w:rFonts w:ascii="宋体" w:hAnsi="宋体" w:cs="宋体"/>
                <w:b/>
                <w:bCs/>
                <w:kern w:val="0"/>
                <w:szCs w:val="21"/>
              </w:rPr>
            </w:pPr>
          </w:p>
        </w:tc>
      </w:tr>
      <w:tr>
        <w:tblPrEx>
          <w:tblCellMar>
            <w:top w:w="0" w:type="dxa"/>
            <w:left w:w="108" w:type="dxa"/>
            <w:bottom w:w="0" w:type="dxa"/>
            <w:right w:w="108" w:type="dxa"/>
          </w:tblCellMar>
        </w:tblPrEx>
        <w:trPr>
          <w:trHeight w:val="468" w:hRule="atLeast"/>
        </w:trPr>
        <w:tc>
          <w:tcPr>
            <w:tcW w:w="2818"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3244"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73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spacing w:line="360" w:lineRule="auto"/>
        <w:rPr>
          <w:color w:val="000000"/>
          <w:szCs w:val="21"/>
        </w:rPr>
      </w:pPr>
    </w:p>
    <w:p>
      <w:pPr>
        <w:spacing w:after="78"/>
        <w:ind w:left="105" w:leftChars="50"/>
        <w:jc w:val="left"/>
        <w:outlineLvl w:val="0"/>
        <w:rPr>
          <w:color w:val="000000"/>
          <w:szCs w:val="21"/>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w:t>
      </w:r>
    </w:p>
    <w:p>
      <w:pPr>
        <w:spacing w:after="78"/>
        <w:ind w:left="105" w:leftChars="50"/>
        <w:jc w:val="left"/>
        <w:outlineLvl w:val="0"/>
        <w:rPr>
          <w:color w:val="000000"/>
          <w:szCs w:val="21"/>
        </w:rPr>
      </w:pPr>
    </w:p>
    <w:p>
      <w:pPr>
        <w:spacing w:after="78"/>
        <w:ind w:left="105" w:leftChars="50"/>
        <w:jc w:val="left"/>
        <w:outlineLvl w:val="0"/>
        <w:rPr>
          <w:color w:val="000000"/>
          <w:szCs w:val="21"/>
        </w:rPr>
      </w:pPr>
    </w:p>
    <w:p>
      <w:pPr>
        <w:spacing w:after="78"/>
        <w:ind w:left="105" w:leftChars="50"/>
        <w:jc w:val="left"/>
        <w:outlineLvl w:val="0"/>
        <w:rPr>
          <w:rFonts w:ascii="宋体" w:hAnsi="宋体"/>
          <w:color w:val="000000"/>
          <w:sz w:val="40"/>
          <w:szCs w:val="40"/>
        </w:rPr>
      </w:pPr>
      <w:r>
        <w:rPr>
          <w:color w:val="000000"/>
          <w:szCs w:val="21"/>
        </w:rPr>
        <w:t>单位盖章：</w:t>
      </w:r>
      <w:r>
        <w:rPr>
          <w:color w:val="000000"/>
          <w:szCs w:val="21"/>
          <w:u w:val="single"/>
        </w:rPr>
        <w:t xml:space="preserve">              </w:t>
      </w:r>
    </w:p>
    <w:p>
      <w:pPr>
        <w:spacing w:line="20" w:lineRule="exact"/>
        <w:rPr>
          <w:color w:val="000000"/>
          <w:szCs w:val="21"/>
          <w:u w:val="single"/>
        </w:rPr>
      </w:pPr>
    </w:p>
    <w:p>
      <w:pPr>
        <w:spacing w:line="360" w:lineRule="auto"/>
        <w:rPr>
          <w:color w:val="000000"/>
          <w:szCs w:val="21"/>
          <w:u w:val="single"/>
        </w:rPr>
      </w:pPr>
    </w:p>
    <w:p>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注：1、如果分项报价与总价不一致，以总价为准。</w:t>
      </w:r>
    </w:p>
    <w:p>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pgBorders>
            <w:top w:val="none" w:sz="0" w:space="0"/>
            <w:left w:val="none" w:sz="0" w:space="0"/>
            <w:bottom w:val="none" w:sz="0" w:space="0"/>
            <w:right w:val="none" w:sz="0" w:space="0"/>
          </w:pgBorders>
          <w:cols w:space="720" w:num="1"/>
          <w:docGrid w:linePitch="462" w:charSpace="0"/>
        </w:sectPr>
      </w:pPr>
      <w:r>
        <w:rPr>
          <w:rFonts w:ascii="宋体" w:hAnsi="宋体"/>
          <w:color w:val="000000"/>
          <w:szCs w:val="21"/>
        </w:rPr>
        <w:t xml:space="preserve">    3、总计价应等于“开标一览表”中的投标总价</w:t>
      </w:r>
    </w:p>
    <w:p>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jc w:val="center"/>
              <w:rPr>
                <w:color w:val="000000"/>
                <w:sz w:val="24"/>
                <w:szCs w:val="24"/>
              </w:rPr>
            </w:pPr>
            <w:r>
              <w:rPr>
                <w:color w:val="000000"/>
                <w:szCs w:val="24"/>
              </w:rPr>
              <w:t>需求名称</w:t>
            </w:r>
          </w:p>
        </w:tc>
        <w:tc>
          <w:tcPr>
            <w:tcW w:w="1980" w:type="dxa"/>
            <w:vAlign w:val="center"/>
          </w:tcPr>
          <w:p>
            <w:pPr>
              <w:jc w:val="center"/>
              <w:rPr>
                <w:color w:val="000000"/>
                <w:szCs w:val="24"/>
              </w:rPr>
            </w:pPr>
            <w:r>
              <w:rPr>
                <w:color w:val="000000"/>
                <w:szCs w:val="24"/>
              </w:rPr>
              <w:t>招标文件技术需求</w:t>
            </w:r>
          </w:p>
        </w:tc>
        <w:tc>
          <w:tcPr>
            <w:tcW w:w="1832" w:type="dxa"/>
            <w:vAlign w:val="center"/>
          </w:tcPr>
          <w:p>
            <w:pPr>
              <w:jc w:val="center"/>
              <w:rPr>
                <w:color w:val="000000"/>
                <w:sz w:val="24"/>
                <w:szCs w:val="24"/>
              </w:rPr>
            </w:pPr>
            <w:r>
              <w:rPr>
                <w:color w:val="000000"/>
                <w:szCs w:val="24"/>
              </w:rPr>
              <w:t>投标人响应情况</w:t>
            </w:r>
          </w:p>
        </w:tc>
        <w:tc>
          <w:tcPr>
            <w:tcW w:w="1675" w:type="dxa"/>
            <w:vAlign w:val="center"/>
          </w:tcPr>
          <w:p>
            <w:pPr>
              <w:jc w:val="center"/>
              <w:rPr>
                <w:color w:val="000000"/>
                <w:szCs w:val="24"/>
              </w:rPr>
            </w:pPr>
            <w:r>
              <w:rPr>
                <w:color w:val="000000"/>
                <w:szCs w:val="24"/>
              </w:rPr>
              <w:t>是否有偏离</w:t>
            </w:r>
          </w:p>
          <w:p>
            <w:pPr>
              <w:jc w:val="center"/>
              <w:rPr>
                <w:color w:val="000000"/>
                <w:sz w:val="24"/>
                <w:szCs w:val="24"/>
              </w:rPr>
            </w:pPr>
            <w:r>
              <w:rPr>
                <w:color w:val="000000"/>
                <w:szCs w:val="24"/>
              </w:rPr>
              <w:t>（填写有/无）</w:t>
            </w:r>
          </w:p>
        </w:tc>
        <w:tc>
          <w:tcPr>
            <w:tcW w:w="1673" w:type="dxa"/>
            <w:vAlign w:val="center"/>
          </w:tcPr>
          <w:p>
            <w:pPr>
              <w:jc w:val="center"/>
              <w:rPr>
                <w:color w:val="000000"/>
                <w:sz w:val="24"/>
                <w:szCs w:val="24"/>
              </w:rPr>
            </w:pPr>
            <w:r>
              <w:rPr>
                <w:color w:val="000000"/>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rFonts w:ascii="宋体" w:hAnsi="宋体"/>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bl>
    <w:p>
      <w:pPr>
        <w:spacing w:line="360" w:lineRule="auto"/>
        <w:rPr>
          <w:rFonts w:ascii="宋体" w:hAnsi="宋体"/>
          <w:color w:val="000000"/>
          <w:szCs w:val="21"/>
          <w:u w:val="single"/>
        </w:rPr>
      </w:pPr>
    </w:p>
    <w:p>
      <w:pPr>
        <w:spacing w:line="320" w:lineRule="exact"/>
        <w:rPr>
          <w:rFonts w:ascii="宋体" w:hAnsi="宋体"/>
          <w:color w:val="000000"/>
          <w:sz w:val="18"/>
          <w:szCs w:val="24"/>
        </w:rPr>
      </w:pPr>
      <w:r>
        <w:rPr>
          <w:rFonts w:ascii="宋体" w:hAnsi="宋体"/>
          <w:color w:val="000000"/>
          <w:sz w:val="18"/>
          <w:szCs w:val="24"/>
        </w:rPr>
        <w:t>填报说明：</w:t>
      </w:r>
    </w:p>
    <w:p>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pPr>
        <w:spacing w:line="360" w:lineRule="auto"/>
        <w:rPr>
          <w:rFonts w:ascii="宋体" w:hAnsi="宋体"/>
          <w:color w:val="000000"/>
          <w:szCs w:val="21"/>
        </w:rPr>
      </w:pPr>
    </w:p>
    <w:p>
      <w:pPr>
        <w:spacing w:line="300" w:lineRule="auto"/>
        <w:rPr>
          <w:rFonts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pPr>
        <w:spacing w:line="300" w:lineRule="auto"/>
        <w:rPr>
          <w:rFonts w:ascii="宋体" w:hAnsi="宋体"/>
          <w:bCs/>
          <w:sz w:val="24"/>
          <w:szCs w:val="24"/>
        </w:rPr>
      </w:pPr>
    </w:p>
    <w:p>
      <w:pPr>
        <w:spacing w:line="300" w:lineRule="auto"/>
        <w:rPr>
          <w:rFonts w:ascii="宋体" w:hAnsi="宋体"/>
          <w:bCs/>
          <w:sz w:val="24"/>
          <w:szCs w:val="24"/>
        </w:rPr>
      </w:pPr>
    </w:p>
    <w:p>
      <w:pPr>
        <w:spacing w:line="300" w:lineRule="auto"/>
        <w:rPr>
          <w:rFonts w:ascii="宋体" w:hAnsi="宋体"/>
          <w:bCs/>
          <w:sz w:val="24"/>
          <w:szCs w:val="24"/>
        </w:rPr>
      </w:pPr>
    </w:p>
    <w:p>
      <w:pPr>
        <w:spacing w:line="300" w:lineRule="auto"/>
        <w:rPr>
          <w:rFonts w:ascii="宋体" w:hAnsi="宋体"/>
          <w:bCs/>
          <w:sz w:val="24"/>
          <w:szCs w:val="24"/>
        </w:rPr>
      </w:pPr>
    </w:p>
    <w:p>
      <w:pPr>
        <w:spacing w:line="300" w:lineRule="auto"/>
        <w:rPr>
          <w:rFonts w:ascii="宋体" w:hAnsi="宋体"/>
          <w:bCs/>
          <w:sz w:val="24"/>
          <w:szCs w:val="24"/>
        </w:rPr>
      </w:pPr>
    </w:p>
    <w:p>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jc w:val="center"/>
              <w:rPr>
                <w:color w:val="000000"/>
                <w:sz w:val="24"/>
                <w:szCs w:val="24"/>
              </w:rPr>
            </w:pPr>
            <w:r>
              <w:rPr>
                <w:color w:val="000000"/>
                <w:szCs w:val="24"/>
              </w:rPr>
              <w:t>需求名称</w:t>
            </w:r>
          </w:p>
        </w:tc>
        <w:tc>
          <w:tcPr>
            <w:tcW w:w="1980" w:type="dxa"/>
            <w:vAlign w:val="center"/>
          </w:tcPr>
          <w:p>
            <w:pPr>
              <w:jc w:val="center"/>
              <w:rPr>
                <w:color w:val="000000"/>
                <w:sz w:val="24"/>
                <w:szCs w:val="24"/>
              </w:rPr>
            </w:pPr>
            <w:r>
              <w:rPr>
                <w:color w:val="000000"/>
                <w:szCs w:val="24"/>
              </w:rPr>
              <w:t>招标文件商务需求</w:t>
            </w:r>
          </w:p>
        </w:tc>
        <w:tc>
          <w:tcPr>
            <w:tcW w:w="1832" w:type="dxa"/>
            <w:vAlign w:val="center"/>
          </w:tcPr>
          <w:p>
            <w:pPr>
              <w:jc w:val="center"/>
              <w:rPr>
                <w:color w:val="000000"/>
                <w:sz w:val="24"/>
                <w:szCs w:val="24"/>
              </w:rPr>
            </w:pPr>
            <w:r>
              <w:rPr>
                <w:color w:val="000000"/>
                <w:szCs w:val="24"/>
              </w:rPr>
              <w:t>投标人响应情况</w:t>
            </w:r>
          </w:p>
        </w:tc>
        <w:tc>
          <w:tcPr>
            <w:tcW w:w="1675" w:type="dxa"/>
            <w:vAlign w:val="center"/>
          </w:tcPr>
          <w:p>
            <w:pPr>
              <w:jc w:val="center"/>
              <w:rPr>
                <w:color w:val="000000"/>
                <w:szCs w:val="24"/>
              </w:rPr>
            </w:pPr>
            <w:r>
              <w:rPr>
                <w:color w:val="000000"/>
                <w:szCs w:val="24"/>
              </w:rPr>
              <w:t>是否有偏离</w:t>
            </w:r>
          </w:p>
          <w:p>
            <w:pPr>
              <w:jc w:val="center"/>
              <w:rPr>
                <w:color w:val="000000"/>
                <w:sz w:val="24"/>
                <w:szCs w:val="24"/>
              </w:rPr>
            </w:pPr>
            <w:r>
              <w:rPr>
                <w:color w:val="000000"/>
                <w:szCs w:val="24"/>
              </w:rPr>
              <w:t>（填写有/无）</w:t>
            </w:r>
          </w:p>
        </w:tc>
        <w:tc>
          <w:tcPr>
            <w:tcW w:w="1673" w:type="dxa"/>
            <w:vAlign w:val="center"/>
          </w:tcPr>
          <w:p>
            <w:pPr>
              <w:jc w:val="center"/>
              <w:rPr>
                <w:color w:val="000000"/>
                <w:sz w:val="24"/>
                <w:szCs w:val="24"/>
              </w:rPr>
            </w:pPr>
            <w:r>
              <w:rPr>
                <w:color w:val="000000"/>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rFonts w:ascii="宋体" w:hAnsi="宋体"/>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pacing w:line="360" w:lineRule="auto"/>
              <w:rPr>
                <w:color w:val="000000"/>
                <w:szCs w:val="21"/>
                <w:u w:val="single"/>
              </w:rPr>
            </w:pPr>
          </w:p>
        </w:tc>
        <w:tc>
          <w:tcPr>
            <w:tcW w:w="1980" w:type="dxa"/>
          </w:tcPr>
          <w:p>
            <w:pPr>
              <w:spacing w:line="360" w:lineRule="auto"/>
              <w:rPr>
                <w:color w:val="000000"/>
                <w:szCs w:val="21"/>
                <w:u w:val="single"/>
              </w:rPr>
            </w:pPr>
          </w:p>
        </w:tc>
        <w:tc>
          <w:tcPr>
            <w:tcW w:w="1832" w:type="dxa"/>
          </w:tcPr>
          <w:p>
            <w:pPr>
              <w:spacing w:line="360" w:lineRule="auto"/>
              <w:rPr>
                <w:color w:val="000000"/>
                <w:szCs w:val="21"/>
                <w:u w:val="single"/>
              </w:rPr>
            </w:pPr>
          </w:p>
        </w:tc>
        <w:tc>
          <w:tcPr>
            <w:tcW w:w="1675" w:type="dxa"/>
          </w:tcPr>
          <w:p>
            <w:pPr>
              <w:spacing w:line="360" w:lineRule="auto"/>
              <w:rPr>
                <w:color w:val="000000"/>
                <w:szCs w:val="21"/>
                <w:u w:val="single"/>
              </w:rPr>
            </w:pPr>
          </w:p>
        </w:tc>
        <w:tc>
          <w:tcPr>
            <w:tcW w:w="1673" w:type="dxa"/>
          </w:tcPr>
          <w:p>
            <w:pPr>
              <w:spacing w:line="360" w:lineRule="auto"/>
              <w:rPr>
                <w:color w:val="000000"/>
                <w:szCs w:val="21"/>
                <w:u w:val="single"/>
              </w:rPr>
            </w:pPr>
          </w:p>
        </w:tc>
      </w:tr>
    </w:tbl>
    <w:p>
      <w:pPr>
        <w:spacing w:line="360" w:lineRule="auto"/>
        <w:rPr>
          <w:color w:val="000000"/>
          <w:szCs w:val="21"/>
          <w:u w:val="single"/>
        </w:rPr>
      </w:pPr>
    </w:p>
    <w:p>
      <w:pPr>
        <w:spacing w:line="320" w:lineRule="exact"/>
        <w:rPr>
          <w:rFonts w:ascii="宋体" w:hAnsi="宋体"/>
          <w:color w:val="000000"/>
          <w:sz w:val="18"/>
          <w:szCs w:val="24"/>
        </w:rPr>
      </w:pPr>
      <w:r>
        <w:rPr>
          <w:rFonts w:ascii="宋体" w:hAnsi="宋体"/>
          <w:color w:val="000000"/>
          <w:sz w:val="18"/>
          <w:szCs w:val="24"/>
        </w:rPr>
        <w:t>填报说明：</w:t>
      </w:r>
    </w:p>
    <w:p>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pPr>
        <w:spacing w:line="320" w:lineRule="exact"/>
        <w:rPr>
          <w:rFonts w:ascii="宋体" w:hAnsi="宋体"/>
          <w:color w:val="000000"/>
          <w:szCs w:val="21"/>
        </w:rPr>
      </w:pPr>
    </w:p>
    <w:p>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pPr>
        <w:spacing w:line="360" w:lineRule="auto"/>
        <w:rPr>
          <w:rFonts w:ascii="宋体" w:hAnsi="宋体"/>
          <w:color w:val="000000"/>
          <w:szCs w:val="21"/>
        </w:rPr>
      </w:pPr>
    </w:p>
    <w:p>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pPr>
        <w:spacing w:line="300" w:lineRule="auto"/>
        <w:rPr>
          <w:rFonts w:ascii="宋体" w:hAnsi="宋体"/>
          <w:bCs/>
          <w:sz w:val="24"/>
          <w:szCs w:val="24"/>
        </w:rPr>
      </w:pPr>
      <w:r>
        <w:rPr>
          <w:rFonts w:ascii="宋体" w:hAnsi="宋体"/>
          <w:color w:val="000000"/>
          <w:szCs w:val="21"/>
        </w:rPr>
        <w:br w:type="page"/>
      </w:r>
    </w:p>
    <w:p>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5" w:name="_Toc100052473"/>
      <w:bookmarkStart w:id="6" w:name="_Toc101074903"/>
    </w:p>
    <w:p>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5"/>
      <w:bookmarkEnd w:id="6"/>
    </w:p>
    <w:tbl>
      <w:tblPr>
        <w:tblStyle w:val="1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pPr>
              <w:jc w:val="center"/>
              <w:rPr>
                <w:rFonts w:ascii="宋体" w:hAnsi="宋体"/>
                <w:color w:val="000000"/>
                <w:szCs w:val="21"/>
              </w:rPr>
            </w:pPr>
            <w:r>
              <w:rPr>
                <w:rFonts w:hint="eastAsia" w:ascii="宋体" w:hAnsi="宋体"/>
                <w:color w:val="000000"/>
                <w:szCs w:val="21"/>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pPr>
              <w:jc w:val="center"/>
              <w:rPr>
                <w:rFonts w:ascii="宋体" w:hAnsi="宋体"/>
                <w:color w:val="000000"/>
                <w:szCs w:val="21"/>
              </w:rPr>
            </w:pPr>
          </w:p>
        </w:tc>
        <w:tc>
          <w:tcPr>
            <w:tcW w:w="981" w:type="dxa"/>
            <w:vMerge w:val="continue"/>
            <w:vAlign w:val="center"/>
          </w:tcPr>
          <w:p>
            <w:pPr>
              <w:jc w:val="center"/>
              <w:rPr>
                <w:rFonts w:ascii="宋体" w:hAnsi="宋体"/>
                <w:color w:val="000000"/>
                <w:szCs w:val="21"/>
              </w:rPr>
            </w:pPr>
          </w:p>
        </w:tc>
        <w:tc>
          <w:tcPr>
            <w:tcW w:w="976" w:type="dxa"/>
            <w:vMerge w:val="continue"/>
            <w:vAlign w:val="center"/>
          </w:tcPr>
          <w:p>
            <w:pPr>
              <w:jc w:val="center"/>
              <w:rPr>
                <w:rFonts w:ascii="宋体" w:hAnsi="宋体"/>
                <w:color w:val="000000"/>
                <w:szCs w:val="21"/>
              </w:rPr>
            </w:pPr>
          </w:p>
        </w:tc>
        <w:tc>
          <w:tcPr>
            <w:tcW w:w="1501" w:type="dxa"/>
            <w:vAlign w:val="center"/>
          </w:tcPr>
          <w:p>
            <w:pPr>
              <w:jc w:val="center"/>
              <w:rPr>
                <w:rFonts w:ascii="宋体" w:hAnsi="宋体"/>
                <w:color w:val="000000"/>
                <w:szCs w:val="21"/>
              </w:rPr>
            </w:pPr>
            <w:r>
              <w:rPr>
                <w:rFonts w:hint="eastAsia" w:ascii="宋体" w:hAnsi="宋体"/>
                <w:color w:val="000000"/>
                <w:szCs w:val="21"/>
              </w:rPr>
              <w:t>证书名称</w:t>
            </w:r>
          </w:p>
        </w:tc>
        <w:tc>
          <w:tcPr>
            <w:tcW w:w="785" w:type="dxa"/>
            <w:vAlign w:val="center"/>
          </w:tcPr>
          <w:p>
            <w:pPr>
              <w:jc w:val="center"/>
              <w:rPr>
                <w:rFonts w:ascii="宋体" w:hAnsi="宋体"/>
                <w:color w:val="000000"/>
                <w:szCs w:val="21"/>
              </w:rPr>
            </w:pPr>
            <w:r>
              <w:rPr>
                <w:rFonts w:hint="eastAsia" w:ascii="宋体" w:hAnsi="宋体"/>
                <w:color w:val="000000"/>
                <w:szCs w:val="21"/>
              </w:rPr>
              <w:t>级别</w:t>
            </w:r>
          </w:p>
        </w:tc>
        <w:tc>
          <w:tcPr>
            <w:tcW w:w="786" w:type="dxa"/>
            <w:vAlign w:val="center"/>
          </w:tcPr>
          <w:p>
            <w:pPr>
              <w:jc w:val="center"/>
              <w:rPr>
                <w:rFonts w:ascii="宋体" w:hAnsi="宋体"/>
                <w:color w:val="000000"/>
                <w:szCs w:val="21"/>
              </w:rPr>
            </w:pPr>
            <w:r>
              <w:rPr>
                <w:rFonts w:hint="eastAsia" w:ascii="宋体" w:hAnsi="宋体"/>
                <w:color w:val="000000"/>
                <w:szCs w:val="21"/>
              </w:rPr>
              <w:t>专业</w:t>
            </w:r>
          </w:p>
        </w:tc>
        <w:tc>
          <w:tcPr>
            <w:tcW w:w="1187" w:type="dxa"/>
            <w:vAlign w:val="center"/>
          </w:tcPr>
          <w:p>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pPr>
              <w:jc w:val="center"/>
              <w:rPr>
                <w:rFonts w:ascii="宋体" w:hAnsi="宋体"/>
                <w:color w:val="000000"/>
                <w:szCs w:val="21"/>
              </w:rPr>
            </w:pPr>
            <w:r>
              <w:rPr>
                <w:rFonts w:hint="eastAsia" w:ascii="宋体" w:hAnsi="宋体"/>
                <w:color w:val="000000"/>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pPr>
              <w:rPr>
                <w:rFonts w:ascii="宋体" w:hAnsi="宋体"/>
                <w:color w:val="000000"/>
                <w:szCs w:val="21"/>
              </w:rPr>
            </w:pPr>
          </w:p>
        </w:tc>
        <w:tc>
          <w:tcPr>
            <w:tcW w:w="981" w:type="dxa"/>
          </w:tcPr>
          <w:p>
            <w:pPr>
              <w:rPr>
                <w:rFonts w:ascii="宋体" w:hAnsi="宋体"/>
                <w:color w:val="000000"/>
                <w:szCs w:val="21"/>
              </w:rPr>
            </w:pPr>
          </w:p>
        </w:tc>
        <w:tc>
          <w:tcPr>
            <w:tcW w:w="976" w:type="dxa"/>
          </w:tcPr>
          <w:p>
            <w:pPr>
              <w:rPr>
                <w:rFonts w:ascii="宋体" w:hAnsi="宋体"/>
                <w:color w:val="000000"/>
                <w:szCs w:val="21"/>
              </w:rPr>
            </w:pPr>
          </w:p>
        </w:tc>
        <w:tc>
          <w:tcPr>
            <w:tcW w:w="1501" w:type="dxa"/>
          </w:tcPr>
          <w:p>
            <w:pPr>
              <w:rPr>
                <w:rFonts w:ascii="宋体" w:hAnsi="宋体"/>
                <w:color w:val="000000"/>
                <w:szCs w:val="21"/>
              </w:rPr>
            </w:pPr>
          </w:p>
        </w:tc>
        <w:tc>
          <w:tcPr>
            <w:tcW w:w="785" w:type="dxa"/>
          </w:tcPr>
          <w:p>
            <w:pPr>
              <w:rPr>
                <w:rFonts w:ascii="宋体" w:hAnsi="宋体"/>
                <w:color w:val="000000"/>
                <w:szCs w:val="21"/>
              </w:rPr>
            </w:pPr>
          </w:p>
        </w:tc>
        <w:tc>
          <w:tcPr>
            <w:tcW w:w="786" w:type="dxa"/>
          </w:tcPr>
          <w:p>
            <w:pPr>
              <w:rPr>
                <w:rFonts w:ascii="宋体" w:hAnsi="宋体"/>
                <w:color w:val="000000"/>
                <w:szCs w:val="21"/>
              </w:rPr>
            </w:pPr>
          </w:p>
        </w:tc>
        <w:tc>
          <w:tcPr>
            <w:tcW w:w="1187" w:type="dxa"/>
          </w:tcPr>
          <w:p>
            <w:pPr>
              <w:rPr>
                <w:rFonts w:ascii="宋体" w:hAnsi="宋体"/>
                <w:color w:val="000000"/>
                <w:szCs w:val="21"/>
              </w:rPr>
            </w:pPr>
          </w:p>
        </w:tc>
        <w:tc>
          <w:tcPr>
            <w:tcW w:w="1528" w:type="dxa"/>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pPr>
              <w:rPr>
                <w:rFonts w:ascii="宋体" w:hAnsi="宋体"/>
                <w:color w:val="000000"/>
                <w:szCs w:val="21"/>
              </w:rPr>
            </w:pPr>
          </w:p>
        </w:tc>
        <w:tc>
          <w:tcPr>
            <w:tcW w:w="981" w:type="dxa"/>
          </w:tcPr>
          <w:p>
            <w:pPr>
              <w:rPr>
                <w:rFonts w:ascii="宋体" w:hAnsi="宋体"/>
                <w:color w:val="000000"/>
                <w:szCs w:val="21"/>
              </w:rPr>
            </w:pPr>
          </w:p>
        </w:tc>
        <w:tc>
          <w:tcPr>
            <w:tcW w:w="976" w:type="dxa"/>
          </w:tcPr>
          <w:p>
            <w:pPr>
              <w:rPr>
                <w:rFonts w:ascii="宋体" w:hAnsi="宋体"/>
                <w:color w:val="000000"/>
                <w:szCs w:val="21"/>
              </w:rPr>
            </w:pPr>
          </w:p>
        </w:tc>
        <w:tc>
          <w:tcPr>
            <w:tcW w:w="1501" w:type="dxa"/>
          </w:tcPr>
          <w:p>
            <w:pPr>
              <w:rPr>
                <w:rFonts w:ascii="宋体" w:hAnsi="宋体"/>
                <w:color w:val="000000"/>
                <w:szCs w:val="21"/>
              </w:rPr>
            </w:pPr>
          </w:p>
        </w:tc>
        <w:tc>
          <w:tcPr>
            <w:tcW w:w="785" w:type="dxa"/>
          </w:tcPr>
          <w:p>
            <w:pPr>
              <w:rPr>
                <w:rFonts w:ascii="宋体" w:hAnsi="宋体"/>
                <w:color w:val="000000"/>
                <w:szCs w:val="21"/>
              </w:rPr>
            </w:pPr>
          </w:p>
        </w:tc>
        <w:tc>
          <w:tcPr>
            <w:tcW w:w="786" w:type="dxa"/>
          </w:tcPr>
          <w:p>
            <w:pPr>
              <w:rPr>
                <w:rFonts w:ascii="宋体" w:hAnsi="宋体"/>
                <w:color w:val="000000"/>
                <w:szCs w:val="21"/>
              </w:rPr>
            </w:pPr>
          </w:p>
        </w:tc>
        <w:tc>
          <w:tcPr>
            <w:tcW w:w="1187" w:type="dxa"/>
          </w:tcPr>
          <w:p>
            <w:pPr>
              <w:rPr>
                <w:rFonts w:ascii="宋体" w:hAnsi="宋体"/>
                <w:color w:val="000000"/>
                <w:szCs w:val="21"/>
              </w:rPr>
            </w:pPr>
          </w:p>
        </w:tc>
        <w:tc>
          <w:tcPr>
            <w:tcW w:w="1528" w:type="dxa"/>
          </w:tcPr>
          <w:p>
            <w:pPr>
              <w:rPr>
                <w:rFonts w:ascii="宋体" w:hAnsi="宋体"/>
                <w:color w:val="000000"/>
                <w:szCs w:val="21"/>
              </w:rPr>
            </w:pPr>
          </w:p>
        </w:tc>
      </w:tr>
    </w:tbl>
    <w:p>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7" w:name="_Toc100052474"/>
      <w:bookmarkStart w:id="8" w:name="_Toc73521619"/>
      <w:bookmarkStart w:id="9" w:name="_Toc101074904"/>
      <w:bookmarkStart w:id="10" w:name="_Toc73521707"/>
    </w:p>
    <w:p>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pPr>
              <w:jc w:val="center"/>
              <w:rPr>
                <w:rFonts w:ascii="宋体" w:hAnsi="宋体"/>
                <w:color w:val="000000"/>
                <w:szCs w:val="21"/>
              </w:rPr>
            </w:pPr>
          </w:p>
        </w:tc>
        <w:tc>
          <w:tcPr>
            <w:tcW w:w="972" w:type="dxa"/>
            <w:vAlign w:val="center"/>
          </w:tcPr>
          <w:p>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pPr>
              <w:jc w:val="center"/>
              <w:rPr>
                <w:rFonts w:ascii="宋体" w:hAnsi="宋体"/>
                <w:color w:val="000000"/>
                <w:szCs w:val="21"/>
              </w:rPr>
            </w:pPr>
          </w:p>
        </w:tc>
        <w:tc>
          <w:tcPr>
            <w:tcW w:w="1007" w:type="dxa"/>
            <w:gridSpan w:val="2"/>
            <w:vAlign w:val="center"/>
          </w:tcPr>
          <w:p>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pPr>
              <w:jc w:val="center"/>
              <w:rPr>
                <w:rFonts w:ascii="宋体" w:hAnsi="宋体"/>
                <w:color w:val="000000"/>
                <w:szCs w:val="21"/>
              </w:rPr>
            </w:pPr>
          </w:p>
        </w:tc>
        <w:tc>
          <w:tcPr>
            <w:tcW w:w="972" w:type="dxa"/>
            <w:vAlign w:val="center"/>
          </w:tcPr>
          <w:p>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pPr>
              <w:jc w:val="center"/>
              <w:rPr>
                <w:rFonts w:ascii="宋体" w:hAnsi="宋体"/>
                <w:color w:val="000000"/>
                <w:szCs w:val="21"/>
              </w:rPr>
            </w:pPr>
          </w:p>
        </w:tc>
        <w:tc>
          <w:tcPr>
            <w:tcW w:w="1007" w:type="dxa"/>
            <w:gridSpan w:val="2"/>
            <w:vAlign w:val="center"/>
          </w:tcPr>
          <w:p>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pPr>
              <w:jc w:val="center"/>
              <w:rPr>
                <w:rFonts w:ascii="宋体" w:hAnsi="宋体"/>
                <w:color w:val="000000"/>
                <w:szCs w:val="21"/>
              </w:rPr>
            </w:pPr>
            <w:r>
              <w:rPr>
                <w:rFonts w:hint="eastAsia" w:ascii="宋体" w:hAnsi="宋体"/>
                <w:color w:val="000000"/>
                <w:szCs w:val="21"/>
              </w:rPr>
              <w:t>在执行和已完项目情况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pPr>
              <w:jc w:val="center"/>
              <w:rPr>
                <w:rFonts w:ascii="宋体" w:hAnsi="宋体"/>
                <w:color w:val="000000"/>
                <w:szCs w:val="21"/>
              </w:rPr>
            </w:pPr>
            <w:r>
              <w:rPr>
                <w:rFonts w:hint="eastAsia" w:ascii="宋体" w:hAnsi="宋体"/>
                <w:color w:val="000000"/>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pPr>
              <w:rPr>
                <w:rFonts w:ascii="宋体" w:hAnsi="宋体"/>
                <w:color w:val="000000"/>
                <w:szCs w:val="21"/>
              </w:rPr>
            </w:pPr>
          </w:p>
        </w:tc>
        <w:tc>
          <w:tcPr>
            <w:tcW w:w="1622" w:type="dxa"/>
            <w:gridSpan w:val="2"/>
            <w:vAlign w:val="center"/>
          </w:tcPr>
          <w:p>
            <w:pPr>
              <w:rPr>
                <w:rFonts w:ascii="宋体" w:hAnsi="宋体"/>
                <w:color w:val="000000"/>
                <w:szCs w:val="21"/>
              </w:rPr>
            </w:pPr>
          </w:p>
        </w:tc>
        <w:tc>
          <w:tcPr>
            <w:tcW w:w="1326" w:type="dxa"/>
            <w:gridSpan w:val="3"/>
            <w:vAlign w:val="center"/>
          </w:tcPr>
          <w:p>
            <w:pPr>
              <w:rPr>
                <w:rFonts w:ascii="宋体" w:hAnsi="宋体"/>
                <w:color w:val="000000"/>
                <w:szCs w:val="21"/>
              </w:rPr>
            </w:pPr>
          </w:p>
        </w:tc>
        <w:tc>
          <w:tcPr>
            <w:tcW w:w="1592" w:type="dxa"/>
            <w:gridSpan w:val="2"/>
            <w:vAlign w:val="center"/>
          </w:tcPr>
          <w:p>
            <w:pPr>
              <w:rPr>
                <w:rFonts w:ascii="宋体" w:hAnsi="宋体"/>
                <w:color w:val="000000"/>
                <w:szCs w:val="21"/>
              </w:rPr>
            </w:pPr>
          </w:p>
        </w:tc>
        <w:tc>
          <w:tcPr>
            <w:tcW w:w="1461" w:type="dxa"/>
            <w:gridSpan w:val="2"/>
            <w:vAlign w:val="center"/>
          </w:tcPr>
          <w:p>
            <w:pPr>
              <w:rPr>
                <w:rFonts w:ascii="宋体" w:hAnsi="宋体"/>
                <w:color w:val="000000"/>
                <w:szCs w:val="21"/>
              </w:rPr>
            </w:pPr>
          </w:p>
        </w:tc>
        <w:tc>
          <w:tcPr>
            <w:tcW w:w="1068" w:type="dxa"/>
            <w:vAlign w:val="center"/>
          </w:tcPr>
          <w:p>
            <w:pPr>
              <w:rPr>
                <w:rFonts w:ascii="宋体" w:hAnsi="宋体"/>
                <w:color w:val="000000"/>
                <w:szCs w:val="21"/>
              </w:rPr>
            </w:pPr>
          </w:p>
        </w:tc>
      </w:tr>
    </w:tbl>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1" w:name="_Toc101074905"/>
      <w:bookmarkStart w:id="12" w:name="_Toc100052475"/>
      <w:bookmarkStart w:id="13" w:name="_Toc73521620"/>
      <w:bookmarkStart w:id="14" w:name="_Toc73521708"/>
      <w:r>
        <w:rPr>
          <w:rFonts w:hint="eastAsia" w:ascii="宋体" w:hAnsi="宋体"/>
          <w:color w:val="000000"/>
          <w:szCs w:val="21"/>
        </w:rPr>
        <w:t>投标单位公章：</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pPr>
        <w:spacing w:line="300" w:lineRule="auto"/>
        <w:ind w:firstLine="2520" w:firstLineChars="1200"/>
        <w:rPr>
          <w:rFonts w:ascii="宋体" w:hAnsi="宋体"/>
          <w:color w:val="000000"/>
          <w:szCs w:val="21"/>
        </w:rPr>
      </w:pPr>
      <w:r>
        <w:rPr>
          <w:rFonts w:ascii="宋体" w:hAnsi="宋体"/>
          <w:color w:val="000000"/>
          <w:szCs w:val="21"/>
        </w:rPr>
        <w:br w:type="page"/>
      </w:r>
      <w:bookmarkStart w:id="15" w:name="_Toc201743116"/>
      <w:bookmarkStart w:id="16" w:name="_Toc201997946"/>
      <w:bookmarkStart w:id="17" w:name="_Toc201742861"/>
      <w:bookmarkStart w:id="18" w:name="_Toc201719118"/>
      <w:bookmarkStart w:id="19" w:name="_Toc201401658"/>
    </w:p>
    <w:p>
      <w:pPr>
        <w:spacing w:line="300" w:lineRule="auto"/>
        <w:rPr>
          <w:rFonts w:ascii="宋体" w:hAnsi="宋体"/>
          <w:color w:val="000000"/>
          <w:szCs w:val="21"/>
        </w:rPr>
      </w:pPr>
      <w:r>
        <w:rPr>
          <w:rFonts w:hint="eastAsia" w:ascii="宋体" w:hAnsi="宋体"/>
          <w:color w:val="000000"/>
          <w:szCs w:val="21"/>
        </w:rPr>
        <w:t>格式7：法人授权书</w:t>
      </w:r>
    </w:p>
    <w:p>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pPr>
        <w:spacing w:line="400" w:lineRule="exact"/>
        <w:jc w:val="left"/>
        <w:rPr>
          <w:rFonts w:ascii="宋体" w:hAnsi="宋体" w:cs="Courier New"/>
          <w:b/>
          <w:sz w:val="24"/>
          <w:szCs w:val="24"/>
        </w:rPr>
      </w:pPr>
      <w:r>
        <w:rPr>
          <w:rFonts w:hint="eastAsia" w:ascii="宋体" w:hAnsi="宋体" w:cs="Courier New"/>
          <w:b/>
          <w:sz w:val="24"/>
          <w:szCs w:val="24"/>
        </w:rPr>
        <w:t>本授权书声明：</w:t>
      </w:r>
    </w:p>
    <w:p>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pPr>
        <w:spacing w:line="500" w:lineRule="exact"/>
        <w:ind w:firstLine="480" w:firstLineChars="200"/>
        <w:jc w:val="left"/>
        <w:rPr>
          <w:rFonts w:ascii="宋体" w:hAnsi="宋体"/>
          <w:bCs/>
          <w:sz w:val="24"/>
          <w:szCs w:val="24"/>
        </w:rPr>
      </w:pPr>
    </w:p>
    <w:p>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0"/>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bCs/>
          <w:sz w:val="24"/>
          <w:szCs w:val="24"/>
          <w:u w:val="single"/>
        </w:rPr>
      </w:pPr>
    </w:p>
    <w:p>
      <w:pPr>
        <w:spacing w:line="500" w:lineRule="exact"/>
        <w:ind w:firstLine="555"/>
        <w:jc w:val="left"/>
        <w:rPr>
          <w:rFonts w:ascii="宋体" w:hAnsi="宋体"/>
          <w:bCs/>
          <w:sz w:val="24"/>
          <w:szCs w:val="24"/>
          <w:u w:val="single"/>
        </w:rPr>
      </w:pPr>
    </w:p>
    <w:p>
      <w:pPr>
        <w:spacing w:line="500" w:lineRule="exact"/>
        <w:ind w:firstLine="555"/>
        <w:jc w:val="left"/>
        <w:rPr>
          <w:rFonts w:ascii="宋体" w:hAnsi="宋体"/>
          <w:bCs/>
          <w:sz w:val="24"/>
          <w:szCs w:val="24"/>
          <w:u w:val="single"/>
        </w:rPr>
      </w:pPr>
    </w:p>
    <w:p>
      <w:pPr>
        <w:tabs>
          <w:tab w:val="left" w:pos="0"/>
        </w:tabs>
        <w:spacing w:line="276" w:lineRule="auto"/>
        <w:jc w:val="left"/>
        <w:rPr>
          <w:rFonts w:ascii="宋体" w:hAnsi="宋体"/>
          <w:sz w:val="24"/>
          <w:szCs w:val="24"/>
        </w:rPr>
      </w:pPr>
    </w:p>
    <w:p>
      <w:pPr>
        <w:rPr>
          <w:rFonts w:ascii="宋体" w:hAnsi="宋体"/>
          <w:sz w:val="24"/>
          <w:szCs w:val="24"/>
        </w:rPr>
      </w:pPr>
    </w:p>
    <w:p>
      <w:pPr>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720" w:num="1"/>
          <w:docGrid w:linePitch="380" w:charSpace="-4301"/>
        </w:sectPr>
      </w:pPr>
    </w:p>
    <w:bookmarkEnd w:id="15"/>
    <w:bookmarkEnd w:id="16"/>
    <w:bookmarkEnd w:id="17"/>
    <w:bookmarkEnd w:id="18"/>
    <w:bookmarkEnd w:id="19"/>
    <w:p>
      <w:pPr>
        <w:rPr>
          <w:rFonts w:ascii="宋体" w:hAnsi="宋体"/>
          <w:bCs/>
          <w:sz w:val="24"/>
          <w:szCs w:val="24"/>
        </w:rPr>
      </w:pPr>
      <w:r>
        <w:rPr>
          <w:rFonts w:hint="eastAsia" w:ascii="宋体" w:hAnsi="宋体"/>
          <w:bCs/>
          <w:sz w:val="24"/>
          <w:szCs w:val="24"/>
        </w:rPr>
        <w:t>格式8：诚信承诺函</w:t>
      </w:r>
    </w:p>
    <w:p>
      <w:pPr>
        <w:jc w:val="center"/>
        <w:rPr>
          <w:rFonts w:ascii="宋体" w:hAnsi="宋体"/>
          <w:b/>
          <w:sz w:val="24"/>
          <w:szCs w:val="24"/>
        </w:rPr>
      </w:pPr>
      <w:r>
        <w:rPr>
          <w:rFonts w:hint="eastAsia" w:ascii="宋体" w:hAnsi="宋体"/>
          <w:b/>
          <w:bCs/>
          <w:sz w:val="24"/>
          <w:szCs w:val="24"/>
        </w:rPr>
        <w:t>诚信情况承诺函</w:t>
      </w:r>
    </w:p>
    <w:p>
      <w:pPr>
        <w:spacing w:line="312" w:lineRule="auto"/>
        <w:rPr>
          <w:rFonts w:ascii="宋体" w:hAnsi="宋体"/>
          <w:sz w:val="24"/>
          <w:szCs w:val="24"/>
        </w:rPr>
      </w:pPr>
    </w:p>
    <w:p>
      <w:pPr>
        <w:spacing w:line="360" w:lineRule="auto"/>
        <w:rPr>
          <w:rFonts w:ascii="宋体" w:hAnsi="宋体"/>
          <w:i/>
          <w:iCs/>
          <w:sz w:val="24"/>
          <w:szCs w:val="24"/>
        </w:rPr>
      </w:pPr>
      <w:r>
        <w:rPr>
          <w:rFonts w:hint="eastAsia" w:ascii="宋体" w:hAnsi="宋体"/>
          <w:sz w:val="24"/>
          <w:szCs w:val="24"/>
        </w:rPr>
        <w:t>致：深圳市儿童医院</w:t>
      </w:r>
    </w:p>
    <w:p>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pPr>
        <w:numPr>
          <w:ilvl w:val="1"/>
          <w:numId w:val="1"/>
        </w:numPr>
        <w:spacing w:line="360" w:lineRule="auto"/>
        <w:rPr>
          <w:rFonts w:ascii="宋体" w:hAnsi="宋体"/>
          <w:sz w:val="24"/>
          <w:szCs w:val="24"/>
        </w:rPr>
      </w:pPr>
      <w:r>
        <w:rPr>
          <w:rFonts w:hint="eastAsia" w:ascii="宋体" w:hAnsi="宋体"/>
          <w:sz w:val="24"/>
          <w:szCs w:val="24"/>
        </w:rPr>
        <w:t>恶意投诉的；</w:t>
      </w:r>
    </w:p>
    <w:p>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pPr>
        <w:spacing w:line="360" w:lineRule="auto"/>
        <w:ind w:left="420"/>
        <w:rPr>
          <w:rFonts w:ascii="宋体" w:hAnsi="宋体"/>
          <w:sz w:val="24"/>
          <w:szCs w:val="24"/>
        </w:rPr>
      </w:pPr>
      <w:r>
        <w:rPr>
          <w:rFonts w:hint="eastAsia" w:ascii="宋体" w:hAnsi="宋体"/>
          <w:sz w:val="24"/>
          <w:szCs w:val="24"/>
        </w:rPr>
        <w:t>（十一）主管部门认定的其他情形。</w:t>
      </w:r>
    </w:p>
    <w:p>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pPr>
        <w:spacing w:line="312" w:lineRule="auto"/>
        <w:ind w:firstLine="525"/>
        <w:rPr>
          <w:rFonts w:ascii="宋体" w:hAnsi="宋体"/>
          <w:sz w:val="24"/>
          <w:szCs w:val="24"/>
        </w:rPr>
      </w:pPr>
    </w:p>
    <w:p>
      <w:pPr>
        <w:spacing w:line="312" w:lineRule="auto"/>
        <w:ind w:firstLine="525"/>
        <w:rPr>
          <w:rFonts w:ascii="宋体" w:hAnsi="宋体"/>
          <w:sz w:val="24"/>
          <w:szCs w:val="24"/>
        </w:rPr>
      </w:pPr>
    </w:p>
    <w:p>
      <w:pPr>
        <w:spacing w:line="312" w:lineRule="auto"/>
        <w:ind w:firstLine="525"/>
        <w:rPr>
          <w:rFonts w:ascii="宋体" w:hAnsi="宋体"/>
          <w:sz w:val="24"/>
          <w:szCs w:val="24"/>
        </w:rPr>
      </w:pPr>
    </w:p>
    <w:p>
      <w:pPr>
        <w:spacing w:line="312" w:lineRule="auto"/>
        <w:ind w:firstLine="525"/>
        <w:rPr>
          <w:rFonts w:ascii="宋体" w:hAnsi="宋体"/>
          <w:sz w:val="24"/>
          <w:szCs w:val="24"/>
        </w:rPr>
      </w:pPr>
    </w:p>
    <w:p>
      <w:pPr>
        <w:spacing w:line="312" w:lineRule="auto"/>
        <w:ind w:firstLine="525"/>
        <w:rPr>
          <w:rFonts w:ascii="宋体" w:hAnsi="宋体"/>
          <w:sz w:val="24"/>
          <w:szCs w:val="24"/>
        </w:rPr>
      </w:pPr>
    </w:p>
    <w:p>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360" w:firstLineChars="150"/>
        <w:rPr>
          <w:rFonts w:ascii="宋体" w:hAnsi="宋体"/>
          <w:sz w:val="24"/>
          <w:szCs w:val="24"/>
          <w:u w:val="single"/>
        </w:rPr>
      </w:pPr>
      <w:r>
        <w:rPr>
          <w:rFonts w:hint="eastAsia" w:ascii="宋体" w:hAnsi="宋体" w:cs="宋体"/>
          <w:sz w:val="24"/>
          <w:szCs w:val="24"/>
        </w:rPr>
        <w:t>日        期：</w:t>
      </w:r>
      <w:r>
        <w:rPr>
          <w:rFonts w:hint="eastAsia" w:ascii="宋体" w:hAnsi="宋体" w:cs="宋体"/>
          <w:kern w:val="0"/>
          <w:sz w:val="24"/>
          <w:szCs w:val="24"/>
          <w:u w:val="single"/>
        </w:rPr>
        <w:t xml:space="preserve">                                 </w:t>
      </w:r>
    </w:p>
    <w:p>
      <w:pPr>
        <w:spacing w:line="360" w:lineRule="auto"/>
        <w:jc w:val="left"/>
        <w:rPr>
          <w:rFonts w:ascii="宋体" w:hAnsi="宋体"/>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720" w:num="1"/>
          <w:docGrid w:linePitch="380" w:charSpace="-4301"/>
        </w:sectPr>
      </w:pPr>
    </w:p>
    <w:p/>
    <w:sectPr>
      <w:footerReference r:id="rId8" w:type="default"/>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8278" w:y="-31"/>
      <w:rPr>
        <w:rStyle w:val="18"/>
      </w:rPr>
    </w:pPr>
    <w:r>
      <w:fldChar w:fldCharType="begin"/>
    </w:r>
    <w:r>
      <w:rPr>
        <w:rStyle w:val="18"/>
      </w:rPr>
      <w:instrText xml:space="preserve">PAGE  </w:instrText>
    </w:r>
    <w:r>
      <w:fldChar w:fldCharType="separate"/>
    </w:r>
    <w:r>
      <w:rPr>
        <w:rStyle w:val="18"/>
      </w:rPr>
      <w:t>13</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pPr>
          <w:pStyle w:val="11"/>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HorizontalSpacing w:val="18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1104"/>
    <w:rsid w:val="00073CAE"/>
    <w:rsid w:val="00075954"/>
    <w:rsid w:val="00080BD5"/>
    <w:rsid w:val="00083404"/>
    <w:rsid w:val="000836AF"/>
    <w:rsid w:val="00083A47"/>
    <w:rsid w:val="00084721"/>
    <w:rsid w:val="0008570C"/>
    <w:rsid w:val="0008669D"/>
    <w:rsid w:val="00092B42"/>
    <w:rsid w:val="0009552F"/>
    <w:rsid w:val="000A304E"/>
    <w:rsid w:val="000B5165"/>
    <w:rsid w:val="000C41E5"/>
    <w:rsid w:val="000C7451"/>
    <w:rsid w:val="000C769E"/>
    <w:rsid w:val="000C78FD"/>
    <w:rsid w:val="000D11AB"/>
    <w:rsid w:val="000D1423"/>
    <w:rsid w:val="000D580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27A07"/>
    <w:rsid w:val="00131D50"/>
    <w:rsid w:val="00133B20"/>
    <w:rsid w:val="00134856"/>
    <w:rsid w:val="00135B1F"/>
    <w:rsid w:val="0013707B"/>
    <w:rsid w:val="001373A7"/>
    <w:rsid w:val="00137EC9"/>
    <w:rsid w:val="001411D4"/>
    <w:rsid w:val="00152900"/>
    <w:rsid w:val="00153DA7"/>
    <w:rsid w:val="0015400F"/>
    <w:rsid w:val="001569AA"/>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86E9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449F"/>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19F1"/>
    <w:rsid w:val="006F486D"/>
    <w:rsid w:val="006F5830"/>
    <w:rsid w:val="00700CE0"/>
    <w:rsid w:val="007025D1"/>
    <w:rsid w:val="00705B2E"/>
    <w:rsid w:val="007070E5"/>
    <w:rsid w:val="007103F7"/>
    <w:rsid w:val="0071231F"/>
    <w:rsid w:val="007134DF"/>
    <w:rsid w:val="00713D6E"/>
    <w:rsid w:val="00713EA9"/>
    <w:rsid w:val="007146BA"/>
    <w:rsid w:val="00717FD9"/>
    <w:rsid w:val="007204F5"/>
    <w:rsid w:val="0072132F"/>
    <w:rsid w:val="0072155B"/>
    <w:rsid w:val="00721D51"/>
    <w:rsid w:val="007246C7"/>
    <w:rsid w:val="00731E02"/>
    <w:rsid w:val="007328D0"/>
    <w:rsid w:val="00732F0E"/>
    <w:rsid w:val="007333AB"/>
    <w:rsid w:val="00743E83"/>
    <w:rsid w:val="00745210"/>
    <w:rsid w:val="00745A30"/>
    <w:rsid w:val="00746579"/>
    <w:rsid w:val="00751B86"/>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4A64"/>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8CC"/>
    <w:rsid w:val="00874B92"/>
    <w:rsid w:val="0088373B"/>
    <w:rsid w:val="008838AE"/>
    <w:rsid w:val="00884C4D"/>
    <w:rsid w:val="00886A26"/>
    <w:rsid w:val="008A064F"/>
    <w:rsid w:val="008A3DF3"/>
    <w:rsid w:val="008B15D8"/>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557F1"/>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A6F3D"/>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1058"/>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2C01"/>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5BAE"/>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0C79"/>
    <w:rsid w:val="00BB3E82"/>
    <w:rsid w:val="00BB42D0"/>
    <w:rsid w:val="00BC167B"/>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5AC8"/>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0F31"/>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DE0"/>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2DB0"/>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767EF3"/>
    <w:rsid w:val="01D30AF5"/>
    <w:rsid w:val="01DC24B9"/>
    <w:rsid w:val="01DE5185"/>
    <w:rsid w:val="020D0154"/>
    <w:rsid w:val="0213568A"/>
    <w:rsid w:val="02EE0222"/>
    <w:rsid w:val="036C2938"/>
    <w:rsid w:val="03C84E27"/>
    <w:rsid w:val="04B55E07"/>
    <w:rsid w:val="04D7648A"/>
    <w:rsid w:val="04FA14E6"/>
    <w:rsid w:val="0531362C"/>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BB60F9"/>
    <w:rsid w:val="10CB03AE"/>
    <w:rsid w:val="110A33B6"/>
    <w:rsid w:val="11EC5E17"/>
    <w:rsid w:val="121432F4"/>
    <w:rsid w:val="125C0D4E"/>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A13095"/>
    <w:rsid w:val="1FE040BC"/>
    <w:rsid w:val="20152CE5"/>
    <w:rsid w:val="204801C9"/>
    <w:rsid w:val="205B011C"/>
    <w:rsid w:val="20F304B0"/>
    <w:rsid w:val="21916F90"/>
    <w:rsid w:val="22314524"/>
    <w:rsid w:val="228C71CA"/>
    <w:rsid w:val="22DE11E6"/>
    <w:rsid w:val="249C6AFD"/>
    <w:rsid w:val="25D450BA"/>
    <w:rsid w:val="25D56523"/>
    <w:rsid w:val="26E116DC"/>
    <w:rsid w:val="273322B0"/>
    <w:rsid w:val="277B4CFD"/>
    <w:rsid w:val="28752B19"/>
    <w:rsid w:val="2876124D"/>
    <w:rsid w:val="28AA01F1"/>
    <w:rsid w:val="29BD6A16"/>
    <w:rsid w:val="2A377783"/>
    <w:rsid w:val="2A6266E9"/>
    <w:rsid w:val="2A6C54A9"/>
    <w:rsid w:val="2C950390"/>
    <w:rsid w:val="2D21664A"/>
    <w:rsid w:val="2D6900FF"/>
    <w:rsid w:val="2F34651F"/>
    <w:rsid w:val="2F425E94"/>
    <w:rsid w:val="2FB81F38"/>
    <w:rsid w:val="2FFE2912"/>
    <w:rsid w:val="30BC2EBC"/>
    <w:rsid w:val="31FF72AF"/>
    <w:rsid w:val="32781A64"/>
    <w:rsid w:val="32782FFB"/>
    <w:rsid w:val="32B86F81"/>
    <w:rsid w:val="33CC15C4"/>
    <w:rsid w:val="33CE26DF"/>
    <w:rsid w:val="33FA3136"/>
    <w:rsid w:val="353577A9"/>
    <w:rsid w:val="357B0EFD"/>
    <w:rsid w:val="35CA2DB9"/>
    <w:rsid w:val="35F41D4F"/>
    <w:rsid w:val="361E7E3B"/>
    <w:rsid w:val="3621266D"/>
    <w:rsid w:val="36974B68"/>
    <w:rsid w:val="375C2773"/>
    <w:rsid w:val="37AF626F"/>
    <w:rsid w:val="384C47A3"/>
    <w:rsid w:val="39031BEB"/>
    <w:rsid w:val="39072F88"/>
    <w:rsid w:val="391C7C77"/>
    <w:rsid w:val="394D7D0F"/>
    <w:rsid w:val="399E4DCC"/>
    <w:rsid w:val="3B5330E7"/>
    <w:rsid w:val="3BD85452"/>
    <w:rsid w:val="3BF6596E"/>
    <w:rsid w:val="3C125C3B"/>
    <w:rsid w:val="3CC86BE5"/>
    <w:rsid w:val="3D132062"/>
    <w:rsid w:val="3D286B4F"/>
    <w:rsid w:val="3D83213E"/>
    <w:rsid w:val="3DDB4F84"/>
    <w:rsid w:val="40A83A07"/>
    <w:rsid w:val="416F41D1"/>
    <w:rsid w:val="41BA0644"/>
    <w:rsid w:val="41F05DAA"/>
    <w:rsid w:val="428A76BF"/>
    <w:rsid w:val="4388454E"/>
    <w:rsid w:val="438A277C"/>
    <w:rsid w:val="43A1334F"/>
    <w:rsid w:val="446C47E5"/>
    <w:rsid w:val="45C85E8B"/>
    <w:rsid w:val="45F224BA"/>
    <w:rsid w:val="46FD5BE1"/>
    <w:rsid w:val="478E1DDE"/>
    <w:rsid w:val="47E56E6A"/>
    <w:rsid w:val="481923FF"/>
    <w:rsid w:val="48E21409"/>
    <w:rsid w:val="490579E7"/>
    <w:rsid w:val="493A417A"/>
    <w:rsid w:val="4950692B"/>
    <w:rsid w:val="497146B0"/>
    <w:rsid w:val="4A490D8F"/>
    <w:rsid w:val="4AB26D7B"/>
    <w:rsid w:val="4AB9636A"/>
    <w:rsid w:val="4B0029CC"/>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2C771C0"/>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3741E5B"/>
    <w:rsid w:val="64893CF5"/>
    <w:rsid w:val="64A11AA6"/>
    <w:rsid w:val="65BB756F"/>
    <w:rsid w:val="66027D44"/>
    <w:rsid w:val="66420C8D"/>
    <w:rsid w:val="67434ACE"/>
    <w:rsid w:val="675160F0"/>
    <w:rsid w:val="67873AE3"/>
    <w:rsid w:val="679E29E3"/>
    <w:rsid w:val="67C46DBD"/>
    <w:rsid w:val="68043A23"/>
    <w:rsid w:val="68124293"/>
    <w:rsid w:val="68A37534"/>
    <w:rsid w:val="69006315"/>
    <w:rsid w:val="6A7800D0"/>
    <w:rsid w:val="6B740773"/>
    <w:rsid w:val="6BA96793"/>
    <w:rsid w:val="6BE47E9D"/>
    <w:rsid w:val="6C212759"/>
    <w:rsid w:val="6C2D715B"/>
    <w:rsid w:val="6CCC2F03"/>
    <w:rsid w:val="6D090C4C"/>
    <w:rsid w:val="6D7C1A08"/>
    <w:rsid w:val="6D7E3DB9"/>
    <w:rsid w:val="6EBC525F"/>
    <w:rsid w:val="6EED19D9"/>
    <w:rsid w:val="6EEE2197"/>
    <w:rsid w:val="6EEF7E4F"/>
    <w:rsid w:val="6F2D12A0"/>
    <w:rsid w:val="70F03E4F"/>
    <w:rsid w:val="719954F2"/>
    <w:rsid w:val="72BB566D"/>
    <w:rsid w:val="72FE0135"/>
    <w:rsid w:val="73021E25"/>
    <w:rsid w:val="733B0CC7"/>
    <w:rsid w:val="73A5568A"/>
    <w:rsid w:val="74767678"/>
    <w:rsid w:val="75017925"/>
    <w:rsid w:val="75BF5C57"/>
    <w:rsid w:val="76287E23"/>
    <w:rsid w:val="76437394"/>
    <w:rsid w:val="79A732D1"/>
    <w:rsid w:val="79BA4A36"/>
    <w:rsid w:val="7A5D6417"/>
    <w:rsid w:val="7AD6416D"/>
    <w:rsid w:val="7B616DAE"/>
    <w:rsid w:val="7BCD7517"/>
    <w:rsid w:val="7BFA4470"/>
    <w:rsid w:val="7C0039D3"/>
    <w:rsid w:val="7C6C6D2C"/>
    <w:rsid w:val="7C7163B3"/>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qFormat/>
    <w:uiPriority w:val="0"/>
    <w:pPr>
      <w:spacing w:before="240" w:after="240"/>
      <w:outlineLvl w:val="2"/>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semiHidden/>
    <w:unhideWhenUsed/>
    <w:qFormat/>
    <w:uiPriority w:val="99"/>
    <w:pPr>
      <w:spacing w:after="120"/>
      <w:ind w:firstLine="420" w:firstLineChars="100"/>
    </w:pPr>
    <w:rPr>
      <w:sz w:val="21"/>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style>
  <w:style w:type="paragraph" w:styleId="10">
    <w:name w:val="Body Text Indent 2"/>
    <w:basedOn w:val="1"/>
    <w:qFormat/>
    <w:uiPriority w:val="0"/>
    <w:pPr>
      <w:spacing w:line="360" w:lineRule="auto"/>
      <w:ind w:left="502" w:hanging="502" w:hangingChars="276"/>
    </w:pPr>
    <w:rPr>
      <w:rFonts w:ascii="仿宋_GB2312"/>
      <w:kern w:val="0"/>
      <w:sz w:val="20"/>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22"/>
    <w:rPr>
      <w:b/>
      <w:bCs/>
    </w:rPr>
  </w:style>
  <w:style w:type="character" w:styleId="18">
    <w:name w:val="page number"/>
    <w:basedOn w:val="16"/>
    <w:semiHidden/>
    <w:qFormat/>
    <w:uiPriority w:val="0"/>
  </w:style>
  <w:style w:type="character" w:styleId="19">
    <w:name w:val="Hyperlink"/>
    <w:basedOn w:val="16"/>
    <w:qFormat/>
    <w:uiPriority w:val="0"/>
    <w:rPr>
      <w:color w:val="0000FF"/>
      <w:u w:val="single"/>
    </w:rPr>
  </w:style>
  <w:style w:type="paragraph" w:customStyle="1" w:styleId="20">
    <w:name w:val="表格文字"/>
    <w:basedOn w:val="1"/>
    <w:qFormat/>
    <w:uiPriority w:val="0"/>
    <w:pPr>
      <w:spacing w:before="25" w:after="25"/>
    </w:pPr>
    <w:rPr>
      <w:bCs/>
      <w:spacing w:val="10"/>
      <w:sz w:val="24"/>
    </w:rPr>
  </w:style>
  <w:style w:type="character" w:customStyle="1" w:styleId="21">
    <w:name w:val="标题 3 字符"/>
    <w:basedOn w:val="16"/>
    <w:link w:val="6"/>
    <w:qFormat/>
    <w:uiPriority w:val="0"/>
    <w:rPr>
      <w:b/>
      <w:kern w:val="2"/>
      <w:sz w:val="24"/>
    </w:rPr>
  </w:style>
  <w:style w:type="character" w:customStyle="1" w:styleId="22">
    <w:name w:val="纯文本 字符"/>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字符"/>
    <w:basedOn w:val="16"/>
    <w:link w:val="12"/>
    <w:qFormat/>
    <w:uiPriority w:val="0"/>
    <w:rPr>
      <w:kern w:val="2"/>
      <w:sz w:val="18"/>
      <w:szCs w:val="18"/>
    </w:rPr>
  </w:style>
  <w:style w:type="character" w:customStyle="1" w:styleId="26">
    <w:name w:val="页脚 字符"/>
    <w:basedOn w:val="16"/>
    <w:link w:val="11"/>
    <w:qFormat/>
    <w:uiPriority w:val="99"/>
    <w:rPr>
      <w:kern w:val="2"/>
      <w:sz w:val="18"/>
      <w:szCs w:val="18"/>
    </w:rPr>
  </w:style>
  <w:style w:type="character" w:customStyle="1" w:styleId="27">
    <w:name w:val="标题 2 字符"/>
    <w:basedOn w:val="16"/>
    <w:link w:val="5"/>
    <w:semiHidden/>
    <w:qFormat/>
    <w:uiPriority w:val="0"/>
    <w:rPr>
      <w:rFonts w:asciiTheme="majorHAnsi" w:hAnsiTheme="majorHAnsi" w:eastAsiaTheme="majorEastAsia" w:cstheme="majorBidi"/>
      <w:b/>
      <w:bCs/>
      <w:kern w:val="2"/>
      <w:sz w:val="32"/>
      <w:szCs w:val="32"/>
    </w:rPr>
  </w:style>
  <w:style w:type="paragraph" w:customStyle="1" w:styleId="28">
    <w:name w:val="列表段落1"/>
    <w:basedOn w:val="1"/>
    <w:qFormat/>
    <w:uiPriority w:val="34"/>
    <w:pPr>
      <w:ind w:firstLine="420" w:firstLineChars="200"/>
    </w:pPr>
    <w:rPr>
      <w:rFonts w:ascii="Calibri" w:hAnsi="Calibri"/>
      <w:szCs w:val="22"/>
    </w:rPr>
  </w:style>
  <w:style w:type="character" w:customStyle="1" w:styleId="29">
    <w:name w:val="标题 1 字符"/>
    <w:basedOn w:val="16"/>
    <w:link w:val="4"/>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42">
    <w:name w:val="List Paragraph"/>
    <w:basedOn w:val="1"/>
    <w:qFormat/>
    <w:uiPriority w:val="34"/>
    <w:pPr>
      <w:ind w:firstLine="420" w:firstLineChars="200"/>
    </w:pPr>
    <w:rPr>
      <w:rFonts w:ascii="Calibri" w:hAnsi="Calibri"/>
      <w:szCs w:val="22"/>
    </w:rPr>
  </w:style>
  <w:style w:type="paragraph" w:customStyle="1" w:styleId="43">
    <w:name w:val="Table Paragraph"/>
    <w:basedOn w:val="1"/>
    <w:qFormat/>
    <w:uiPriority w:val="1"/>
    <w:pPr>
      <w:jc w:val="left"/>
    </w:pPr>
    <w:rPr>
      <w:rFonts w:ascii="等线" w:hAnsi="等线" w:eastAsia="等线"/>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980F7-C38D-4FBE-B5A3-726F65CC9B8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802</Words>
  <Characters>4574</Characters>
  <Lines>38</Lines>
  <Paragraphs>10</Paragraphs>
  <TotalTime>0</TotalTime>
  <ScaleCrop>false</ScaleCrop>
  <LinksUpToDate>false</LinksUpToDate>
  <CharactersWithSpaces>5366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2021-03-17T00:41:00Z</dcterms:created>
  <dc:creator>User</dc:creator>
  <cp:lastModifiedBy>云中漫步1398606018</cp:lastModifiedBy>
  <cp:lastPrinted>2021-06-21T07:45:00Z</cp:lastPrinted>
  <dcterms:modified xsi:type="dcterms:W3CDTF">2021-09-15T06:33:17Z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D369D7411736420EBC8B9CD30170AD7D</vt:lpwstr>
  </property>
</Properties>
</file>