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bookmarkStart w:id="15" w:name="_GoBack"/>
            <w:bookmarkEnd w:id="15"/>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3116"/>
      <w:bookmarkStart w:id="4" w:name="_Toc201401658"/>
      <w:bookmarkStart w:id="5" w:name="_Toc201719118"/>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sz w:val="24"/>
                      <w:szCs w:val="24"/>
                      <w:lang w:val="en-US" w:eastAsia="zh-CN"/>
                    </w:rPr>
                  </w:pPr>
                  <w:r>
                    <w:rPr>
                      <w:rFonts w:hint="eastAsia" w:ascii="宋体" w:hAnsi="宋体" w:cs="宋体"/>
                      <w:color w:val="FF0000"/>
                      <w:kern w:val="0"/>
                      <w:sz w:val="24"/>
                      <w:szCs w:val="24"/>
                      <w:lang w:eastAsia="zh-CN"/>
                    </w:rPr>
                    <w:t>血气生化分析仪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kern w:val="0"/>
                      <w:sz w:val="24"/>
                      <w:szCs w:val="24"/>
                      <w:lang w:val="en-US" w:eastAsia="zh-CN"/>
                    </w:rPr>
                  </w:pPr>
                  <w:r>
                    <w:rPr>
                      <w:rFonts w:hint="eastAsia" w:ascii="宋体" w:hAnsi="宋体" w:cs="宋体"/>
                      <w:color w:val="FF0000"/>
                      <w:kern w:val="0"/>
                      <w:sz w:val="24"/>
                      <w:szCs w:val="24"/>
                      <w:lang w:val="en-US" w:eastAsia="zh-CN"/>
                    </w:rPr>
                    <w:t>50000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lang w:eastAsia="zh-CN"/>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拒绝</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cs="宋体"/>
                      <w:kern w:val="0"/>
                      <w:sz w:val="24"/>
                      <w:szCs w:val="24"/>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color w:val="auto"/>
                <w:sz w:val="24"/>
                <w:szCs w:val="24"/>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spacing w:line="360" w:lineRule="auto"/>
              <w:rPr>
                <w:rFonts w:hint="default" w:ascii="宋体" w:hAnsi="宋体" w:eastAsia="宋体" w:cs="宋体"/>
                <w:kern w:val="0"/>
                <w:sz w:val="24"/>
                <w:szCs w:val="24"/>
                <w:lang w:val="en-US" w:eastAsia="zh-CN" w:bidi="ar-SA"/>
              </w:rPr>
            </w:pPr>
            <w:r>
              <w:rPr>
                <w:rFonts w:hint="default" w:ascii="宋体" w:hAnsi="宋体"/>
                <w:sz w:val="22"/>
                <w:lang w:eastAsia="zh-CN"/>
              </w:rPr>
              <w:t>测量原理：干化学法，交流阻抗</w:t>
            </w:r>
            <w:r>
              <w:rPr>
                <w:rFonts w:hint="default" w:ascii="宋体" w:hAnsi="宋体"/>
                <w:sz w:val="22"/>
                <w:lang w:val="en-US" w:eastAsia="zh-CN"/>
              </w:rPr>
              <w:t>,</w:t>
            </w:r>
            <w:r>
              <w:rPr>
                <w:rFonts w:hint="default" w:ascii="宋体" w:hAnsi="宋体"/>
                <w:sz w:val="22"/>
                <w:lang w:eastAsia="zh-CN"/>
              </w:rPr>
              <w:t>微芯片技术传感及微流控设计一体化</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eastAsia="宋体" w:cs="宋体"/>
                <w:kern w:val="0"/>
                <w:sz w:val="24"/>
                <w:szCs w:val="24"/>
                <w:lang w:val="en-US" w:eastAsia="zh-CN" w:bidi="ar-SA"/>
              </w:rPr>
            </w:pPr>
            <w:r>
              <w:rPr>
                <w:rFonts w:hint="default" w:ascii="宋体" w:hAnsi="宋体"/>
                <w:sz w:val="22"/>
                <w:lang w:eastAsia="zh-CN"/>
              </w:rPr>
              <w:t>测试项目：</w:t>
            </w:r>
            <w:r>
              <w:rPr>
                <w:rFonts w:hint="default" w:ascii="宋体" w:hAnsi="宋体" w:cs="宋体"/>
                <w:sz w:val="22"/>
                <w:lang w:eastAsia="zh-CN"/>
              </w:rPr>
              <w:t>PH、PO</w:t>
            </w:r>
            <w:r>
              <w:rPr>
                <w:rFonts w:hint="default" w:ascii="宋体" w:hAnsi="宋体" w:cs="宋体"/>
                <w:sz w:val="22"/>
                <w:vertAlign w:val="subscript"/>
                <w:lang w:eastAsia="zh-CN"/>
              </w:rPr>
              <w:t>2</w:t>
            </w:r>
            <w:r>
              <w:rPr>
                <w:rFonts w:hint="default" w:ascii="宋体" w:hAnsi="宋体" w:cs="宋体"/>
                <w:sz w:val="22"/>
                <w:lang w:eastAsia="zh-CN"/>
              </w:rPr>
              <w:t>、PCO</w:t>
            </w:r>
            <w:r>
              <w:rPr>
                <w:rFonts w:hint="default" w:ascii="宋体" w:hAnsi="宋体" w:cs="宋体"/>
                <w:sz w:val="22"/>
                <w:vertAlign w:val="subscript"/>
                <w:lang w:eastAsia="zh-CN"/>
              </w:rPr>
              <w:t>2</w:t>
            </w:r>
            <w:r>
              <w:rPr>
                <w:rFonts w:hint="default" w:ascii="宋体" w:hAnsi="宋体" w:cs="宋体"/>
                <w:sz w:val="22"/>
                <w:lang w:eastAsia="zh-CN"/>
              </w:rPr>
              <w:t>、Na＋、K＋，CL-,Ca++, Hct，Lac，Glu并且该十项参数只需一张试剂卡即可完成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highlight w:val="none"/>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rPr>
                <w:rFonts w:hint="eastAsia" w:ascii="宋体" w:hAnsi="宋体" w:cs="宋体"/>
                <w:highlight w:val="none"/>
                <w:lang w:eastAsia="zh-CN"/>
              </w:rPr>
            </w:pPr>
            <w:r>
              <w:rPr>
                <w:rFonts w:hint="default" w:ascii="宋体" w:hAnsi="宋体" w:cs="宋体"/>
                <w:sz w:val="22"/>
                <w:lang w:val="en-US" w:eastAsia="zh-CN"/>
              </w:rPr>
              <w:t>至少可提供2种9项试剂盒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rPr>
                <w:rFonts w:hint="eastAsia" w:ascii="宋体" w:hAnsi="宋体" w:cs="宋体"/>
                <w:highlight w:val="none"/>
                <w:lang w:eastAsia="zh-CN"/>
              </w:rPr>
            </w:pPr>
            <w:r>
              <w:rPr>
                <w:rFonts w:hint="default" w:ascii="宋体" w:hAnsi="宋体"/>
                <w:color w:val="000000"/>
                <w:sz w:val="22"/>
                <w:lang w:eastAsia="zh-CN"/>
              </w:rPr>
              <w:t>计算项目：</w:t>
            </w:r>
            <w:r>
              <w:rPr>
                <w:rFonts w:hint="default"/>
                <w:color w:val="000000"/>
              </w:rPr>
              <w:t>cH+，HCO3--act，HCO3--std，BE(ecf)，BE(B)，BB(B)，ctCO2，sO2(est)，Ca2+(7.4)，AnGap，tHb(est)，pO2(A-a)，pO2(a/A)，RI，pO2/FiO2，cH+(T)，pH(T)，pCO2(T)，pO2(T)pO2(A-a)(T)，pO2(a/A)(T)，RI(T)，pO2(T)/FiO2 , mOsm</w:t>
            </w:r>
            <w:r>
              <w:rPr>
                <w:rFonts w:hint="default"/>
                <w:color w:val="000000"/>
                <w:lang w:eastAsia="zh-CN"/>
              </w:rPr>
              <w:t>等, 测试+计算项目≥34项</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spacing w:line="360" w:lineRule="auto"/>
              <w:rPr>
                <w:rFonts w:hint="default" w:ascii="宋体" w:hAnsi="宋体" w:eastAsia="宋体" w:cs="宋体"/>
                <w:kern w:val="0"/>
                <w:sz w:val="24"/>
                <w:szCs w:val="24"/>
                <w:lang w:val="en-US" w:eastAsia="zh-CN" w:bidi="ar-SA"/>
              </w:rPr>
            </w:pPr>
            <w:r>
              <w:rPr>
                <w:rFonts w:hint="default" w:ascii="宋体" w:hAnsi="宋体" w:cs="宋体"/>
                <w:sz w:val="22"/>
                <w:lang w:eastAsia="zh-CN"/>
              </w:rPr>
              <w:t>标本类型：可适用于动脉血、静脉血、毛细血管血、混合动静脉血等≥6种样本类型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rPr>
                <w:rFonts w:hint="eastAsia" w:ascii="宋体" w:hAnsi="宋体" w:eastAsia="宋体" w:cs="宋体"/>
                <w:kern w:val="0"/>
                <w:sz w:val="24"/>
                <w:szCs w:val="24"/>
                <w:lang w:val="en-US" w:eastAsia="zh-CN" w:bidi="ar-SA"/>
              </w:rPr>
            </w:pPr>
            <w:r>
              <w:rPr>
                <w:rFonts w:hint="default" w:ascii="宋体" w:hAnsi="宋体"/>
                <w:sz w:val="22"/>
                <w:lang w:eastAsia="zh-CN"/>
              </w:rPr>
              <w:t>定标方式：</w:t>
            </w:r>
            <w:r>
              <w:rPr>
                <w:rFonts w:hint="default" w:ascii="宋体" w:hAnsi="宋体" w:cs="宋体"/>
                <w:sz w:val="22"/>
                <w:lang w:eastAsia="zh-CN"/>
              </w:rPr>
              <w:t>无气瓶的气体定标方式（也可称为液体定标）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rPr>
                <w:rFonts w:hint="eastAsia" w:ascii="宋体" w:hAnsi="宋体" w:cs="宋体"/>
                <w:highlight w:val="none"/>
                <w:lang w:eastAsia="zh-CN"/>
              </w:rPr>
            </w:pPr>
            <w:r>
              <w:rPr>
                <w:rFonts w:hint="default" w:ascii="宋体" w:hAnsi="宋体" w:cs="宋体"/>
                <w:sz w:val="22"/>
                <w:lang w:eastAsia="zh-CN"/>
              </w:rPr>
              <w:t>用血量：样本检测最低用血量为80ul</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highlight w:val="none"/>
                <w:lang w:eastAsia="zh-CN"/>
              </w:rPr>
            </w:pPr>
            <w:r>
              <w:rPr>
                <w:rFonts w:hint="default" w:ascii="宋体" w:hAnsi="宋体" w:cs="宋体"/>
                <w:sz w:val="22"/>
                <w:lang w:eastAsia="zh-CN"/>
              </w:rPr>
              <w:t>进样方式：可直接连接注射器或毛细血管，自动平行抽吸式进样，不需要手动注入样本，有效降低生物污染；测试卡存储：无需冷藏，常温保存，即取即用,测试卡为一次性使用，无交叉污染，结果安全可靠</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highlight w:val="none"/>
                <w:lang w:eastAsia="zh-CN"/>
              </w:rPr>
            </w:pPr>
            <w:r>
              <w:rPr>
                <w:rFonts w:hint="default" w:ascii="宋体" w:hAnsi="宋体" w:cs="宋体"/>
                <w:sz w:val="22"/>
                <w:lang w:val="en-US" w:eastAsia="zh-CN"/>
              </w:rPr>
              <w:t>运输储存：试剂盒运输条件可达-10-37℃；试剂盒储存最低可到2℃，最高可达30℃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cs="宋体"/>
                <w:highlight w:val="none"/>
                <w:lang w:eastAsia="zh-CN"/>
              </w:rPr>
            </w:pPr>
            <w:r>
              <w:rPr>
                <w:rFonts w:hint="default" w:ascii="宋体" w:hAnsi="宋体" w:cs="宋体"/>
                <w:sz w:val="22"/>
                <w:lang w:eastAsia="zh-CN"/>
              </w:rPr>
              <w:t>电极测量方式：免维护微电极技术，电极内置于试剂卡内</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lang w:eastAsia="zh-CN"/>
              </w:rPr>
            </w:pPr>
            <w:r>
              <w:rPr>
                <w:rFonts w:hint="default" w:ascii="宋体" w:hAnsi="宋体" w:cs="宋体"/>
                <w:sz w:val="22"/>
                <w:lang w:eastAsia="zh-CN"/>
              </w:rPr>
              <w:t>质量控制及认证：内部自控系统，提供原厂配套具有溯源性的三级液体质控品及电子仿真质控</w:t>
            </w:r>
            <w:r>
              <w:rPr>
                <w:rFonts w:hint="eastAsia" w:ascii="宋体" w:hAnsi="宋体" w:cs="宋体"/>
                <w:sz w:val="22"/>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rPr>
                <w:rFonts w:hint="eastAsia" w:ascii="宋体" w:hAnsi="宋体"/>
                <w:lang w:eastAsia="zh-CN"/>
              </w:rPr>
            </w:pPr>
            <w:r>
              <w:rPr>
                <w:rFonts w:hint="default" w:ascii="宋体" w:hAnsi="宋体" w:cs="宋体"/>
                <w:sz w:val="22"/>
                <w:lang w:eastAsia="zh-CN"/>
              </w:rPr>
              <w:t>操作界面：≥7英寸彩色电阻式单点触摸屏操作,中英文语言自由切换，内置多媒体操作教程，内置二维条码扫描仪及热敏打印机，方便数据管理及结果的打印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lang w:eastAsia="zh-CN"/>
              </w:rPr>
            </w:pPr>
            <w:r>
              <w:rPr>
                <w:rFonts w:hint="default" w:ascii="宋体" w:hAnsi="宋体" w:cs="宋体"/>
                <w:sz w:val="22"/>
                <w:lang w:eastAsia="zh-CN"/>
              </w:rPr>
              <w:t>内置高容量充电电池，待机时间≥2</w:t>
            </w:r>
            <w:r>
              <w:rPr>
                <w:rFonts w:hint="default" w:ascii="宋体" w:hAnsi="宋体" w:cs="宋体"/>
                <w:sz w:val="22"/>
                <w:lang w:val="en-US" w:eastAsia="zh-CN"/>
              </w:rPr>
              <w:t>4</w:t>
            </w:r>
            <w:r>
              <w:rPr>
                <w:rFonts w:hint="default" w:ascii="宋体" w:hAnsi="宋体" w:cs="宋体"/>
                <w:sz w:val="22"/>
                <w:lang w:eastAsia="zh-CN"/>
              </w:rPr>
              <w:t>h或可连续测量样本数≥50个</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center"/>
          </w:tcPr>
          <w:p>
            <w:pPr>
              <w:rPr>
                <w:rFonts w:hint="eastAsia" w:ascii="宋体" w:hAnsi="宋体"/>
                <w:lang w:eastAsia="zh-CN"/>
              </w:rPr>
            </w:pPr>
            <w:r>
              <w:rPr>
                <w:rFonts w:hint="default" w:ascii="宋体" w:hAnsi="宋体" w:cs="宋体"/>
                <w:sz w:val="22"/>
                <w:lang w:eastAsia="zh-CN"/>
              </w:rPr>
              <w:t>数据接口：串口、网络接口、USB口，有线、无线网络链接，能连接LIS、HIS</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lang w:eastAsia="zh-CN"/>
              </w:rPr>
            </w:pPr>
            <w:r>
              <w:rPr>
                <w:rFonts w:hint="default" w:ascii="宋体" w:hAnsi="宋体" w:cs="宋体"/>
                <w:sz w:val="22"/>
                <w:lang w:eastAsia="zh-CN"/>
              </w:rPr>
              <w:t>数据存储：仪器可自动存储</w:t>
            </w:r>
            <w:r>
              <w:rPr>
                <w:rFonts w:hint="eastAsia" w:ascii="宋体" w:hAnsi="宋体" w:cs="宋体"/>
                <w:sz w:val="22"/>
                <w:lang w:val="en-US" w:eastAsia="zh-CN"/>
              </w:rPr>
              <w:t>1</w:t>
            </w:r>
            <w:r>
              <w:rPr>
                <w:rFonts w:hint="default" w:ascii="宋体" w:hAnsi="宋体" w:cs="宋体"/>
                <w:sz w:val="22"/>
                <w:lang w:eastAsia="zh-CN"/>
              </w:rPr>
              <w:t>0000个病人结果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spacing w:line="360" w:lineRule="auto"/>
              <w:rPr>
                <w:rFonts w:hint="eastAsia" w:ascii="宋体" w:hAnsi="宋体"/>
                <w:lang w:eastAsia="zh-CN"/>
              </w:rPr>
            </w:pPr>
            <w:r>
              <w:rPr>
                <w:rFonts w:hint="default" w:ascii="宋体" w:hAnsi="宋体" w:cs="宋体"/>
                <w:sz w:val="22"/>
                <w:lang w:eastAsia="zh-CN"/>
              </w:rPr>
              <w:t>升级：检测参数的升级，无需增加模块就可完成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17</w:t>
            </w:r>
          </w:p>
        </w:tc>
        <w:tc>
          <w:tcPr>
            <w:tcW w:w="5415" w:type="dxa"/>
            <w:tcBorders>
              <w:top w:val="single" w:color="auto" w:sz="6" w:space="0"/>
              <w:left w:val="single" w:color="auto" w:sz="6" w:space="0"/>
              <w:bottom w:val="nil"/>
              <w:right w:val="nil"/>
            </w:tcBorders>
            <w:noWrap w:val="0"/>
            <w:vAlign w:val="center"/>
          </w:tcPr>
          <w:p>
            <w:pPr>
              <w:rPr>
                <w:rFonts w:hint="eastAsia" w:ascii="宋体" w:hAnsi="宋体"/>
                <w:lang w:eastAsia="zh-CN"/>
              </w:rPr>
            </w:pPr>
            <w:r>
              <w:rPr>
                <w:rFonts w:hint="default" w:ascii="宋体" w:hAnsi="宋体" w:cs="宋体"/>
                <w:sz w:val="22"/>
                <w:lang w:eastAsia="zh-CN"/>
              </w:rPr>
              <w:t>工作温度：10-31℃</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18</w:t>
            </w:r>
          </w:p>
        </w:tc>
        <w:tc>
          <w:tcPr>
            <w:tcW w:w="5415" w:type="dxa"/>
            <w:tcBorders>
              <w:top w:val="single" w:color="auto" w:sz="6" w:space="0"/>
              <w:left w:val="single" w:color="auto" w:sz="6" w:space="0"/>
              <w:bottom w:val="nil"/>
              <w:right w:val="nil"/>
            </w:tcBorders>
            <w:noWrap w:val="0"/>
            <w:vAlign w:val="center"/>
          </w:tcPr>
          <w:p>
            <w:pPr>
              <w:rPr>
                <w:rFonts w:hint="eastAsia" w:ascii="宋体" w:hAnsi="宋体"/>
                <w:lang w:eastAsia="zh-CN"/>
              </w:rPr>
            </w:pPr>
            <w:r>
              <w:rPr>
                <w:rFonts w:hint="eastAsia" w:ascii="宋体" w:hAnsi="宋体" w:cs="宋体"/>
                <w:sz w:val="22"/>
                <w:lang w:eastAsia="zh-CN"/>
              </w:rPr>
              <w:t>机身重量＜</w:t>
            </w:r>
            <w:r>
              <w:rPr>
                <w:rFonts w:hint="eastAsia" w:ascii="宋体" w:hAnsi="宋体" w:cs="宋体"/>
                <w:sz w:val="22"/>
                <w:lang w:val="en-US" w:eastAsia="zh-CN"/>
              </w:rPr>
              <w:t>4</w:t>
            </w:r>
            <w:r>
              <w:rPr>
                <w:rFonts w:hint="default" w:ascii="宋体" w:hAnsi="宋体" w:cs="宋体"/>
                <w:sz w:val="22"/>
                <w:lang w:eastAsia="zh-CN"/>
              </w:rPr>
              <w:t>KG（带电池）,小巧便携,便于不同病人终端移动及床旁检测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专机配套试剂最高限价</w:t>
            </w:r>
          </w:p>
        </w:tc>
        <w:tc>
          <w:tcPr>
            <w:tcW w:w="8880" w:type="dxa"/>
            <w:gridSpan w:val="3"/>
            <w:tcBorders>
              <w:top w:val="single" w:color="auto" w:sz="6" w:space="0"/>
              <w:left w:val="single" w:color="auto" w:sz="6" w:space="0"/>
              <w:bottom w:val="nil"/>
              <w:right w:val="nil"/>
            </w:tcBorders>
            <w:noWrap w:val="0"/>
            <w:vAlign w:val="center"/>
          </w:tcPr>
          <w:tbl>
            <w:tblPr>
              <w:tblStyle w:val="13"/>
              <w:tblW w:w="6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68"/>
              <w:gridCol w:w="1444"/>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序号</w:t>
                  </w:r>
                </w:p>
              </w:tc>
              <w:tc>
                <w:tcPr>
                  <w:tcW w:w="1968"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名称</w:t>
                  </w:r>
                </w:p>
              </w:tc>
              <w:tc>
                <w:tcPr>
                  <w:tcW w:w="1444"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单位</w:t>
                  </w:r>
                </w:p>
              </w:tc>
              <w:tc>
                <w:tcPr>
                  <w:tcW w:w="2360"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1</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血气生化测试卡</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每人份</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2</w:t>
                  </w:r>
                </w:p>
              </w:tc>
              <w:tc>
                <w:tcPr>
                  <w:tcW w:w="1968"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血气生化试剂包</w:t>
                  </w:r>
                </w:p>
              </w:tc>
              <w:tc>
                <w:tcPr>
                  <w:tcW w:w="1444" w:type="dxa"/>
                  <w:noWrap w:val="0"/>
                  <w:vAlign w:val="center"/>
                </w:tcPr>
                <w:p>
                  <w:pPr>
                    <w:jc w:val="center"/>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每人份</w:t>
                  </w:r>
                </w:p>
              </w:tc>
              <w:tc>
                <w:tcPr>
                  <w:tcW w:w="2360" w:type="dxa"/>
                  <w:noWrap w:val="0"/>
                  <w:vAlign w:val="center"/>
                </w:tcPr>
                <w:p>
                  <w:pPr>
                    <w:jc w:val="center"/>
                    <w:rPr>
                      <w:rFonts w:hint="default"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5</w:t>
                  </w:r>
                </w:p>
              </w:tc>
            </w:tr>
          </w:tbl>
          <w:p>
            <w:pPr>
              <w:pStyle w:val="2"/>
              <w:jc w:val="left"/>
              <w:rPr>
                <w:rFonts w:hint="default" w:cs="宋体"/>
                <w:color w:val="FF0000"/>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20</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2021-07-05T00:26:30Z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2A5DC0B52E264BDCA9D5C391384BACA0</vt:lpwstr>
  </property>
</Properties>
</file>