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exact"/>
        <w:rPr>
          <w:rFonts w:ascii="宋体" w:hAnsi="宋体" w:eastAsia="等线"/>
          <w:bCs/>
          <w:szCs w:val="22"/>
        </w:rPr>
      </w:pPr>
    </w:p>
    <w:p>
      <w:pPr>
        <w:snapToGrid w:val="0"/>
        <w:spacing w:line="300" w:lineRule="exact"/>
        <w:rPr>
          <w:rFonts w:ascii="宋体" w:hAnsi="宋体" w:eastAsia="等线"/>
          <w:bCs/>
          <w:szCs w:val="22"/>
        </w:rPr>
      </w:pPr>
    </w:p>
    <w:p>
      <w:pPr>
        <w:snapToGrid w:val="0"/>
        <w:spacing w:line="300" w:lineRule="exact"/>
        <w:rPr>
          <w:rFonts w:ascii="宋体" w:hAnsi="宋体" w:eastAsia="等线"/>
          <w:bCs/>
          <w:szCs w:val="22"/>
        </w:rPr>
      </w:pPr>
    </w:p>
    <w:p>
      <w:pPr>
        <w:snapToGrid w:val="0"/>
        <w:spacing w:line="300" w:lineRule="exact"/>
        <w:rPr>
          <w:rFonts w:ascii="宋体" w:hAnsi="宋体" w:eastAsia="等线"/>
          <w:bCs/>
          <w:szCs w:val="22"/>
        </w:rPr>
      </w:pPr>
    </w:p>
    <w:p>
      <w:pPr>
        <w:snapToGrid w:val="0"/>
        <w:spacing w:line="300" w:lineRule="exact"/>
        <w:rPr>
          <w:rFonts w:ascii="宋体" w:hAnsi="宋体" w:eastAsia="等线"/>
          <w:bCs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窗帘 隔帘 轨道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招标参数</w:t>
      </w:r>
    </w:p>
    <w:p>
      <w:pPr>
        <w:snapToGrid w:val="0"/>
        <w:spacing w:line="300" w:lineRule="exact"/>
        <w:rPr>
          <w:rFonts w:ascii="宋体" w:hAnsi="宋体" w:eastAsia="等线"/>
          <w:bCs/>
          <w:szCs w:val="22"/>
        </w:rPr>
      </w:pP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45"/>
        <w:gridCol w:w="1230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窗帘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按科室实际尺寸</w:t>
            </w:r>
          </w:p>
        </w:tc>
        <w:tc>
          <w:tcPr>
            <w:tcW w:w="6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成分及密度：100%聚酯纤维，经向密度≥650纬向密度≥500（根/10cm）。环保性能标准：符合绿色产品评价(婴幼儿用品类）。具有污物去除、消臭性能及抗菌、抗病毒功效。消防阻燃达到洗涤50次以上。抗紫外线达到</w:t>
            </w:r>
            <w:r>
              <w:rPr>
                <w:rStyle w:val="2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检测标准GB/T18830-2009标准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隔帘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按科室实际尺寸</w:t>
            </w:r>
          </w:p>
        </w:tc>
        <w:tc>
          <w:tcPr>
            <w:tcW w:w="6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成分：100%聚酯纤维；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环保性能符合绿色产品(婴幼儿用品类）；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具有污物去除、消臭性能及抗菌、抗病毒功效。顶破强力（N）≥1550；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水洗尺寸变化率（%）经纬向（长宽方向）±2；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透光率（%）：≥70；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起球（级）方法A：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4级，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轨道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按科室实际尺寸</w:t>
            </w:r>
          </w:p>
        </w:tc>
        <w:tc>
          <w:tcPr>
            <w:tcW w:w="6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规格：宽≥24mm、高≥27mm，壁厚≥1.5mm,弯曲度：0.01-0.15mm之间。韦氏硬度：≥10HW。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膜层耐溶剂性为3级或4级。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snapToGrid w:val="0"/>
        <w:spacing w:line="300" w:lineRule="exact"/>
        <w:rPr>
          <w:rFonts w:hint="eastAsia" w:ascii="黑体" w:hAnsi="宋体" w:eastAsia="黑体" w:cs="宋体"/>
          <w:sz w:val="28"/>
          <w:szCs w:val="28"/>
        </w:rPr>
      </w:pPr>
    </w:p>
    <w:p>
      <w:pPr>
        <w:snapToGrid w:val="0"/>
        <w:spacing w:line="300" w:lineRule="exact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具体参数要求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窗帘参数要求：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成分及密度：100%聚酯纤维，经向密度≥650纬向密度≥500（根/10cm）。环保性能标准：符合绿色产品评价(婴幼儿用品类）。具有污物去除、消臭性能及抗菌、抗病毒功效。消防阻燃达到洗涤50次以上。抗紫外线达到</w:t>
      </w:r>
      <w:r>
        <w:rPr>
          <w:rStyle w:val="20"/>
          <w:rFonts w:hint="eastAsia" w:ascii="宋体" w:hAnsi="宋体" w:eastAsia="宋体" w:cs="宋体"/>
          <w:sz w:val="24"/>
          <w:szCs w:val="24"/>
          <w:lang w:val="en-US" w:eastAsia="zh-CN" w:bidi="ar"/>
        </w:rPr>
        <w:t>检测标准GB/T18830-2009标准。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2、隔帘参数要求：成分：100%聚酯纤维；环保性能符合绿色产品(婴幼儿用品类）；具有污物去除、消臭性能及抗菌、抗病毒功效。顶破强力（N）≥1550；水洗尺寸变化率（%）经纬向（长宽方向）±2；透光率（%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）：≥70；起球（级）方法A：≥4级，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3、轨道参数要求：规格：宽≥24mm、高≥27mm，壁厚≥1.5mm,弯曲度：0.01-0.15mm之间。韦氏硬度：≥10HW。膜层耐溶剂性为3级或4级。 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74C00"/>
    <w:rsid w:val="084A5901"/>
    <w:rsid w:val="17D74C00"/>
    <w:rsid w:val="2BE538F6"/>
    <w:rsid w:val="39AF6A49"/>
    <w:rsid w:val="3D20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5">
    <w:name w:val="font9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6">
    <w:name w:val="font1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17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12"/>
    <w:basedOn w:val="5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191"/>
    <w:basedOn w:val="5"/>
    <w:uiPriority w:val="0"/>
    <w:rPr>
      <w:rFonts w:hint="default" w:ascii="等线" w:hAnsi="等线" w:eastAsia="等线" w:cs="等线"/>
      <w:b/>
      <w:color w:val="000000"/>
      <w:sz w:val="28"/>
      <w:szCs w:val="28"/>
      <w:u w:val="none"/>
    </w:rPr>
  </w:style>
  <w:style w:type="character" w:customStyle="1" w:styleId="20">
    <w:name w:val="font12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2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6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23">
    <w:name w:val="font151"/>
    <w:basedOn w:val="5"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24">
    <w:name w:val="font181"/>
    <w:basedOn w:val="5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5">
    <w:name w:val="font22"/>
    <w:basedOn w:val="5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6">
    <w:name w:val="font141"/>
    <w:basedOn w:val="5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7">
    <w:name w:val="font1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17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font122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12"/>
    <w:basedOn w:val="5"/>
    <w:uiPriority w:val="0"/>
    <w:rPr>
      <w:rFonts w:hint="eastAsia" w:ascii="宋体" w:hAnsi="宋体" w:eastAsia="宋体" w:cs="宋体"/>
      <w:b/>
      <w:color w:val="C00000"/>
      <w:sz w:val="22"/>
      <w:szCs w:val="22"/>
      <w:u w:val="none"/>
    </w:rPr>
  </w:style>
  <w:style w:type="character" w:customStyle="1" w:styleId="31">
    <w:name w:val="font111"/>
    <w:basedOn w:val="5"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2021-06-11T04:09:00Z</dcterms:created>
  <dc:creator>13923717500</dc:creator>
  <cp:lastModifiedBy>Administrator</cp:lastModifiedBy>
  <dcterms:modified xsi:type="dcterms:W3CDTF">2021-06-22T01:29:41Z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5BD0E406F891498497857A635826DCB8</vt:lpwstr>
  </property>
</Properties>
</file>