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3</w:t>
            </w:r>
            <w:r>
              <w:rPr>
                <w:rFonts w:hint="eastAsia"/>
              </w:rPr>
              <w:t>分，其他参数每负偏离一项扣</w:t>
            </w:r>
            <w:r>
              <w:rPr>
                <w:rFonts w:hint="eastAsia"/>
                <w:lang w:val="en-US" w:eastAsia="zh-CN"/>
              </w:rPr>
              <w:t>1</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719118"/>
      <w:bookmarkStart w:id="4" w:name="_Toc201997946"/>
      <w:bookmarkStart w:id="5" w:name="_Toc201401658"/>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lang w:eastAsia="zh-CN"/>
                    </w:rPr>
                    <w:t>全自动生化免疫分析仪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1</w:t>
                  </w:r>
                </w:p>
              </w:tc>
              <w:tc>
                <w:tcPr>
                  <w:tcW w:w="1311"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lang w:val="en-US" w:eastAsia="zh-CN" w:bidi="ar-SA"/>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bidi="ar-SA"/>
                    </w:rPr>
                  </w:pPr>
                  <w:r>
                    <w:rPr>
                      <w:rFonts w:ascii="宋体" w:hAnsi="宋体" w:cs="宋体"/>
                      <w:color w:val="FF0000"/>
                      <w:kern w:val="0"/>
                      <w:sz w:val="24"/>
                      <w:szCs w:val="24"/>
                    </w:rPr>
                    <w:t> </w:t>
                  </w:r>
                  <w:r>
                    <w:rPr>
                      <w:rFonts w:hint="eastAsia" w:ascii="宋体" w:hAnsi="宋体" w:cs="宋体"/>
                      <w:color w:val="FF0000"/>
                      <w:kern w:val="0"/>
                      <w:sz w:val="24"/>
                      <w:szCs w:val="24"/>
                      <w:lang w:val="en-US" w:eastAsia="zh-CN"/>
                    </w:rPr>
                    <w:t>199000</w:t>
                  </w:r>
                </w:p>
              </w:tc>
              <w:tc>
                <w:tcPr>
                  <w:tcW w:w="1775"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lang w:val="en-US" w:eastAsia="zh-CN" w:bidi="ar-SA"/>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接受</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lang w:val="en-US" w:eastAsia="zh-CN"/>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lang w:eastAsia="zh-CN"/>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lang w:eastAsia="zh-CN"/>
              </w:rPr>
              <w:t>评分分值（合计</w:t>
            </w:r>
            <w:r>
              <w:rPr>
                <w:rFonts w:hint="eastAsia" w:ascii="宋体" w:hAnsi="宋体" w:cs="宋体"/>
                <w:b/>
                <w:bCs/>
                <w:color w:val="FF0000"/>
                <w:kern w:val="0"/>
                <w:sz w:val="24"/>
                <w:szCs w:val="24"/>
                <w:lang w:val="en-US" w:eastAsia="zh-CN"/>
              </w:rPr>
              <w:t>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ind w:firstLine="420" w:firstLineChars="200"/>
              <w:jc w:val="both"/>
              <w:rPr>
                <w:rFonts w:hint="eastAsia" w:ascii="宋体" w:hAnsi="宋体" w:cs="宋体"/>
                <w:color w:val="auto"/>
                <w:sz w:val="24"/>
                <w:szCs w:val="24"/>
                <w:lang w:val="en-US" w:eastAsia="zh-CN"/>
              </w:rPr>
            </w:pPr>
            <w:r>
              <w:rPr>
                <w:rFonts w:hint="eastAsia"/>
                <w:color w:val="auto"/>
                <w:lang w:val="en-US" w:eastAsia="zh-CN"/>
              </w:rPr>
              <w:t>1</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ascii="宋体" w:hAnsi="宋体" w:eastAsia="宋体" w:cs="宋体"/>
                <w:kern w:val="0"/>
                <w:sz w:val="24"/>
                <w:szCs w:val="24"/>
                <w:lang w:val="en-US" w:eastAsia="zh-CN" w:bidi="ar-SA"/>
              </w:rPr>
            </w:pPr>
            <w:r>
              <w:rPr>
                <w:rFonts w:hint="eastAsia"/>
                <w:color w:val="auto"/>
              </w:rPr>
              <w:t>检测原理:化学发光微粒子免疫分析技术，</w:t>
            </w:r>
            <w:r>
              <w:rPr>
                <w:rFonts w:hint="eastAsia"/>
                <w:color w:val="auto"/>
                <w:lang w:val="en-US" w:eastAsia="zh-CN"/>
              </w:rPr>
              <w:t>具有二步法和一步法两种检测方法，</w:t>
            </w:r>
            <w:r>
              <w:rPr>
                <w:rFonts w:hint="eastAsia"/>
                <w:color w:val="auto"/>
              </w:rPr>
              <w:t>发光底物：吖啶酯，</w:t>
            </w:r>
            <w:r>
              <w:rPr>
                <w:rFonts w:hint="eastAsia"/>
                <w:color w:val="auto"/>
                <w:lang w:val="en-US" w:eastAsia="zh-CN"/>
              </w:rPr>
              <w:t>不采用生物素链霉素检测体系，不受生物素影响，能检测甲功，激素，代谢，传染病，肿瘤，贫血等免疫性项目。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ascii="宋体" w:hAnsi="宋体" w:eastAsia="宋体" w:cs="宋体"/>
                <w:kern w:val="0"/>
                <w:sz w:val="24"/>
                <w:szCs w:val="24"/>
                <w:lang w:val="en-US" w:eastAsia="zh-CN" w:bidi="ar-SA"/>
              </w:rPr>
            </w:pPr>
            <w:r>
              <w:rPr>
                <w:rFonts w:hint="eastAsia"/>
                <w:color w:val="auto"/>
              </w:rPr>
              <w:t>处理速度：处理速度≥400测试/小时</w:t>
            </w:r>
            <w:r>
              <w:rPr>
                <w:rFonts w:hint="eastAsia"/>
                <w:color w:val="auto"/>
                <w:lang w:eastAsia="zh-CN"/>
              </w:rPr>
              <w:t>（</w:t>
            </w:r>
            <w:r>
              <w:rPr>
                <w:rFonts w:hint="eastAsia"/>
                <w:color w:val="auto"/>
                <w:lang w:val="en-US" w:eastAsia="zh-CN"/>
              </w:rPr>
              <w:t>整机取得有注册证</w:t>
            </w:r>
            <w:r>
              <w:rPr>
                <w:rFonts w:hint="eastAsia"/>
                <w:color w:val="auto"/>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ind w:firstLine="480" w:firstLineChars="200"/>
              <w:jc w:val="both"/>
              <w:rPr>
                <w:rFonts w:hint="eastAsia" w:ascii="宋体" w:hAnsi="宋体" w:cs="宋体"/>
                <w:color w:val="auto"/>
                <w:sz w:val="24"/>
                <w:szCs w:val="24"/>
                <w:lang w:val="en-US" w:eastAsia="zh-CN"/>
              </w:rPr>
            </w:pPr>
            <w:r>
              <w:rPr>
                <w:rFonts w:hint="eastAsia" w:ascii="宋体" w:hAnsi="宋体" w:cs="宋体"/>
                <w:color w:val="auto"/>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ascii="宋体" w:hAnsi="宋体" w:eastAsia="宋体" w:cs="宋体"/>
                <w:kern w:val="0"/>
                <w:sz w:val="24"/>
                <w:szCs w:val="24"/>
                <w:lang w:val="en-US" w:eastAsia="zh-CN" w:bidi="ar-SA"/>
              </w:rPr>
            </w:pPr>
            <w:r>
              <w:rPr>
                <w:rFonts w:hint="eastAsia"/>
                <w:color w:val="auto"/>
              </w:rPr>
              <w:t>可预约自动运行试剂定标（1点、2点或6点</w:t>
            </w:r>
            <w:r>
              <w:rPr>
                <w:rFonts w:hint="eastAsia"/>
                <w:color w:val="auto"/>
                <w:lang w:val="en-US" w:eastAsia="zh-CN"/>
              </w:rPr>
              <w:t>定标</w:t>
            </w:r>
            <w:r>
              <w:rPr>
                <w:rFonts w:hint="eastAsia"/>
                <w:color w:val="auto"/>
              </w:rPr>
              <w:t>）和质控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ascii="宋体" w:hAnsi="宋体" w:eastAsia="宋体" w:cs="宋体"/>
                <w:kern w:val="0"/>
                <w:sz w:val="24"/>
                <w:szCs w:val="24"/>
                <w:lang w:val="en-US" w:eastAsia="zh-CN" w:bidi="ar-SA"/>
              </w:rPr>
            </w:pPr>
            <w:r>
              <w:rPr>
                <w:rFonts w:hint="eastAsia"/>
                <w:color w:val="auto"/>
              </w:rPr>
              <w:t>样本位≥</w:t>
            </w:r>
            <w:r>
              <w:rPr>
                <w:rFonts w:hint="eastAsia"/>
                <w:color w:val="auto"/>
                <w:lang w:val="en-US" w:eastAsia="zh-CN"/>
              </w:rPr>
              <w:t>300</w:t>
            </w:r>
            <w:r>
              <w:rPr>
                <w:rFonts w:hint="eastAsia"/>
                <w:color w:val="auto"/>
              </w:rPr>
              <w:t>个；样本可随机连续装载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ascii="宋体" w:hAnsi="宋体" w:eastAsia="宋体" w:cs="宋体"/>
                <w:kern w:val="0"/>
                <w:sz w:val="24"/>
                <w:szCs w:val="24"/>
                <w:lang w:val="en-US" w:eastAsia="zh-CN" w:bidi="ar-SA"/>
              </w:rPr>
            </w:pPr>
            <w:r>
              <w:rPr>
                <w:rFonts w:hint="eastAsia"/>
                <w:color w:val="auto"/>
              </w:rPr>
              <w:t>具备可扩展性，同品牌免疫模块可以进行组合，根据需求可以扩展模块，仅使用一个操作界面</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auto"/>
                <w:sz w:val="24"/>
                <w:szCs w:val="24"/>
                <w:lang w:val="en-US" w:eastAsia="zh-CN"/>
              </w:rPr>
            </w:pPr>
            <w:r>
              <w:rPr>
                <w:rFonts w:hint="eastAsia"/>
              </w:rPr>
              <w:t>▲</w:t>
            </w:r>
            <w:r>
              <w:rPr>
                <w:rFonts w:hint="eastAsia" w:ascii="宋体" w:hAnsi="宋体" w:cs="宋体"/>
                <w:color w:val="auto"/>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ascii="宋体" w:hAnsi="宋体" w:eastAsia="宋体" w:cs="宋体"/>
                <w:kern w:val="0"/>
                <w:sz w:val="24"/>
                <w:szCs w:val="24"/>
                <w:lang w:val="en-US" w:eastAsia="zh-CN" w:bidi="ar-SA"/>
              </w:rPr>
            </w:pPr>
            <w:r>
              <w:rPr>
                <w:rFonts w:hint="eastAsia"/>
                <w:color w:val="auto"/>
              </w:rPr>
              <w:t>满足临床需求：遵照CLSI EP06-A标准，β-hCG试剂检测范围最高可≥15000mIU/ml(无需预稀释)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ascii="宋体" w:hAnsi="宋体" w:eastAsia="宋体" w:cs="宋体"/>
                <w:kern w:val="0"/>
                <w:sz w:val="24"/>
                <w:szCs w:val="24"/>
                <w:lang w:val="en-US" w:eastAsia="zh-CN" w:bidi="ar-SA"/>
              </w:rPr>
            </w:pPr>
            <w:r>
              <w:rPr>
                <w:rFonts w:hint="eastAsia"/>
                <w:color w:val="auto"/>
              </w:rPr>
              <w:t>项目可开展HBSAg， Anti-HBS ，Anti-HBc， HBeAg， Anti- HBe，  Anti-HCV ，HIV Ag/Ab ， TP，甲功项目，激素项目，代谢项目，肿瘤项目等；心血管疾病标志物(包括肌钙蛋白I、B型脑尿钠肽)；优生优育项目(风疹病毒, 巨细胞病毒和弓形体)；肿瘤标记物（包括AFP、CEA、CA199、CA153、CA125等项目）</w:t>
            </w:r>
            <w:r>
              <w:rPr>
                <w:rFonts w:hint="eastAsia"/>
                <w:color w:val="auto"/>
                <w:lang w:eastAsia="zh-CN"/>
              </w:rPr>
              <w:t>，</w:t>
            </w:r>
            <w:r>
              <w:rPr>
                <w:rFonts w:hint="eastAsia"/>
                <w:color w:val="auto"/>
              </w:rPr>
              <w:t>提供SFDA或者CFDA注册证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ascii="宋体" w:hAnsi="宋体" w:eastAsia="宋体" w:cs="宋体"/>
                <w:kern w:val="0"/>
                <w:sz w:val="24"/>
                <w:szCs w:val="24"/>
                <w:lang w:val="en-US" w:eastAsia="zh-CN" w:bidi="ar-SA"/>
              </w:rPr>
            </w:pPr>
            <w:r>
              <w:rPr>
                <w:rFonts w:hint="eastAsia"/>
                <w:color w:val="auto"/>
              </w:rPr>
              <w:t>肝炎病毒标志物（（乙肝，丙肝抗体，艾滋病毒抗原/抗体，梅毒）采用两步法检测，减少勾状效应</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ascii="宋体" w:hAnsi="宋体" w:eastAsia="宋体" w:cs="宋体"/>
                <w:kern w:val="0"/>
                <w:sz w:val="24"/>
                <w:szCs w:val="24"/>
                <w:lang w:val="en-US" w:eastAsia="zh-CN" w:bidi="ar-SA"/>
              </w:rPr>
            </w:pPr>
            <w:r>
              <w:rPr>
                <w:rFonts w:hint="eastAsia"/>
                <w:color w:val="auto"/>
              </w:rPr>
              <w:t>急诊模式，最快出结果时间≤18分钟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ascii="宋体" w:hAnsi="宋体" w:eastAsia="宋体" w:cs="宋体"/>
                <w:kern w:val="0"/>
                <w:sz w:val="24"/>
                <w:szCs w:val="24"/>
                <w:lang w:val="en-US" w:eastAsia="zh-CN" w:bidi="ar-SA"/>
              </w:rPr>
            </w:pPr>
            <w:r>
              <w:rPr>
                <w:rFonts w:hint="eastAsia"/>
                <w:color w:val="auto"/>
              </w:rPr>
              <w:t>样本针：钢针加样，无需使用一次性吸头（TIP头）吸样，减少耗品成本。样本针携带污染率&lt;0.1 ppm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default" w:ascii="宋体" w:hAnsi="宋体" w:cs="宋体"/>
                <w:color w:val="auto"/>
                <w:sz w:val="24"/>
                <w:szCs w:val="24"/>
                <w:lang w:val="en-US" w:eastAsia="zh-CN"/>
              </w:rPr>
            </w:pPr>
            <w:r>
              <w:rPr>
                <w:rFonts w:hint="eastAsia" w:ascii="宋体" w:hAnsi="宋体" w:cs="宋体"/>
                <w:color w:val="auto"/>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ascii="宋体" w:hAnsi="宋体" w:eastAsia="宋体" w:cs="宋体"/>
                <w:kern w:val="0"/>
                <w:sz w:val="24"/>
                <w:szCs w:val="24"/>
                <w:lang w:val="en-US" w:eastAsia="zh-CN" w:bidi="ar-SA"/>
              </w:rPr>
            </w:pPr>
            <w:r>
              <w:rPr>
                <w:rFonts w:hint="eastAsia"/>
                <w:color w:val="auto"/>
              </w:rPr>
              <w:t>运行中添加能力无需停止检测可连续装载试剂、校准品、质控品和耗材</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color w:val="auto"/>
              </w:rPr>
              <w:t>机载试剂位≥94个</w:t>
            </w:r>
            <w:r>
              <w:rPr>
                <w:rFonts w:hint="eastAsia"/>
                <w:color w:val="auto"/>
                <w:lang w:eastAsia="zh-CN"/>
              </w:rPr>
              <w:t>，</w:t>
            </w:r>
            <w:r>
              <w:rPr>
                <w:rFonts w:hint="eastAsia"/>
                <w:color w:val="auto"/>
              </w:rPr>
              <w:t>在线最大试剂最大测试数≥28000个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color w:val="auto"/>
              </w:rPr>
              <w:t>试剂库存共享功能，试剂盒转移到另一台分析仪上</w:t>
            </w:r>
            <w:r>
              <w:rPr>
                <w:rFonts w:hint="eastAsia"/>
                <w:color w:val="auto"/>
                <w:lang w:eastAsia="zh-CN"/>
              </w:rPr>
              <w:t>，</w:t>
            </w:r>
            <w:r>
              <w:rPr>
                <w:rFonts w:hint="eastAsia"/>
                <w:color w:val="auto"/>
              </w:rPr>
              <w:t>记录剩余测试量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14</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color w:val="auto"/>
              </w:rPr>
              <w:t>试剂盒使用纠错设计，包括不同的试剂盒锁扣，不同的颜色标识，盖帽匹配设计等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rPr>
              <w:t>设备能够实现全自动在线质控，仪器可定时自行运行质控，在机冷藏质控品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rPr>
              <w:t>反应混合温度36.2-37.8℃</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17</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rPr>
              <w:t>系统有自动稀释功能，支持反射测试</w:t>
            </w:r>
            <w:r>
              <w:rPr>
                <w:rFonts w:hint="eastAsia"/>
                <w:lang w:eastAsia="zh-CN"/>
              </w:rPr>
              <w:t>，</w:t>
            </w:r>
            <w:r>
              <w:rPr>
                <w:rFonts w:hint="eastAsia"/>
              </w:rPr>
              <w:t>对超出检测范围的异常样本，自动稀释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color w:val="auto"/>
                <w:lang w:val="en-US" w:eastAsia="zh-CN"/>
              </w:rPr>
              <w:t>▲</w:t>
            </w:r>
            <w:r>
              <w:rPr>
                <w:rFonts w:hint="eastAsia" w:ascii="宋体" w:hAnsi="宋体" w:cs="宋体"/>
                <w:color w:val="000000"/>
                <w:kern w:val="0"/>
                <w:sz w:val="24"/>
                <w:szCs w:val="24"/>
                <w:lang w:val="en-US" w:eastAsia="zh-CN"/>
              </w:rPr>
              <w:t>18</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color w:val="auto"/>
              </w:rPr>
              <w:t>急诊优先位：可随意设置，单模块可设置≥150个急诊位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19</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color w:val="auto"/>
              </w:rPr>
              <w:t>机上自带试剂冷藏功能，试剂仓温度 ≤12℃</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color w:val="auto"/>
              </w:rPr>
              <w:t>样本最小吸样量≤2ul</w:t>
            </w:r>
            <w:r>
              <w:rPr>
                <w:rFonts w:hint="eastAsia"/>
                <w:color w:val="auto"/>
                <w:lang w:eastAsia="zh-CN"/>
              </w:rPr>
              <w:t>，</w:t>
            </w:r>
            <w:r>
              <w:rPr>
                <w:rFonts w:hint="eastAsia"/>
                <w:color w:val="auto"/>
              </w:rPr>
              <w:t>每次递增1ul</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21</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color w:val="auto"/>
              </w:rPr>
              <w:t>系统软件可连接第三方的设备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22</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color w:val="auto"/>
              </w:rPr>
              <w:t>具备优先级按钮，可临时将任意常规进样位设置为最优先进样位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rPr>
              <w:t>▲</w:t>
            </w:r>
            <w:r>
              <w:rPr>
                <w:rFonts w:hint="eastAsia" w:ascii="宋体" w:hAnsi="宋体" w:cs="宋体"/>
                <w:color w:val="000000"/>
                <w:kern w:val="0"/>
                <w:sz w:val="24"/>
                <w:szCs w:val="24"/>
                <w:lang w:val="en-US" w:eastAsia="zh-CN"/>
              </w:rPr>
              <w:t>23</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rPr>
              <w:t>根据需求提供各种规格包装，单模块试剂包装可提供≥600测试/盒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rPr>
              <w:t>▲</w:t>
            </w:r>
            <w:r>
              <w:rPr>
                <w:rFonts w:hint="eastAsia" w:ascii="宋体" w:hAnsi="宋体" w:cs="宋体"/>
                <w:color w:val="000000"/>
                <w:kern w:val="0"/>
                <w:sz w:val="24"/>
                <w:szCs w:val="24"/>
                <w:lang w:val="en-US" w:eastAsia="zh-CN"/>
              </w:rPr>
              <w:t>24</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rPr>
              <w:t>满足临床需求，TSH功能灵敏度≤0.0038Uiu/ml</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color w:val="auto"/>
              </w:rPr>
              <w:t>进样方式含随机、任意、持续、急诊进样等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26</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rPr>
              <w:t>肌钙蛋白检测项目第99百分位总不精密度值≤10%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27</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rPr>
              <w:t>每一个项目在仪器上可以同时储存≥4条标准曲线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28</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rPr>
              <w:t>离机时间：≥4小时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29</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rPr>
              <w:t>分析仪软件可以远程监测监控仪器状态及质控信息等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30</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rPr>
              <w:t>单模块：平均用水量≤10L/h，平均废液量≤ 8 L/h</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31</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color w:val="auto"/>
              </w:rPr>
              <w:t>采用自封闭试剂瓶盖，开盖上机后有防挥发膜</w:t>
            </w:r>
            <w:r>
              <w:rPr>
                <w:rFonts w:hint="eastAsia"/>
                <w:color w:val="auto"/>
                <w:lang w:eastAsia="zh-CN"/>
              </w:rPr>
              <w:t>，</w:t>
            </w:r>
            <w:r>
              <w:rPr>
                <w:rFonts w:hint="eastAsia"/>
                <w:color w:val="auto"/>
              </w:rPr>
              <w:t>有效防挥发</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32</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color w:val="auto"/>
              </w:rPr>
              <w:t>单模块系统数据库存储≥200,000个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33</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color w:val="auto"/>
              </w:rPr>
              <w:t>售后服务具有远程诊断及提前预警服务，售后可实行24小时实时监测检测仪器状态，保障检测仪器稳定运行，并提供定期仪器状况业务回顾</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34</w:t>
            </w:r>
          </w:p>
        </w:tc>
        <w:tc>
          <w:tcPr>
            <w:tcW w:w="5415"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left"/>
              <w:rPr>
                <w:rFonts w:hint="eastAsia" w:ascii="宋体" w:hAnsi="宋体" w:eastAsia="宋体" w:cs="宋体"/>
                <w:kern w:val="0"/>
                <w:sz w:val="24"/>
                <w:szCs w:val="24"/>
                <w:lang w:val="en-US" w:eastAsia="zh-CN" w:bidi="ar-SA"/>
              </w:rPr>
            </w:pPr>
            <w:r>
              <w:rPr>
                <w:rFonts w:hint="eastAsia"/>
                <w:color w:val="auto"/>
              </w:rPr>
              <w:t>血清样品类型：血清、血浆和其它体液</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35</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color w:val="auto"/>
              </w:rPr>
              <w:t>单样本架可装载样本数≥6个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Lines="0" w:beforeAutospacing="1" w:after="100" w:afterLines="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36</w:t>
            </w:r>
          </w:p>
        </w:tc>
        <w:tc>
          <w:tcPr>
            <w:tcW w:w="5415" w:type="dxa"/>
            <w:tcBorders>
              <w:top w:val="single" w:color="auto" w:sz="6" w:space="0"/>
              <w:left w:val="single" w:color="auto" w:sz="6"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both"/>
              <w:textAlignment w:val="auto"/>
              <w:outlineLvl w:val="9"/>
              <w:rPr>
                <w:rFonts w:hint="eastAsia" w:ascii="宋体" w:hAnsi="宋体" w:eastAsia="宋体" w:cs="宋体"/>
                <w:kern w:val="0"/>
                <w:sz w:val="24"/>
                <w:szCs w:val="24"/>
                <w:lang w:val="en-US" w:eastAsia="zh-CN" w:bidi="ar-SA"/>
              </w:rPr>
            </w:pPr>
            <w:r>
              <w:rPr>
                <w:rFonts w:hint="eastAsia"/>
                <w:color w:val="auto"/>
              </w:rPr>
              <w:t>满足医院拓展</w:t>
            </w:r>
            <w:r>
              <w:rPr>
                <w:rFonts w:hint="eastAsia"/>
                <w:color w:val="auto"/>
                <w:lang w:val="en-US" w:eastAsia="zh-CN"/>
              </w:rPr>
              <w:t>需求</w:t>
            </w:r>
            <w:r>
              <w:rPr>
                <w:rFonts w:hint="eastAsia"/>
                <w:color w:val="auto"/>
              </w:rPr>
              <w:t>，可以</w:t>
            </w:r>
            <w:r>
              <w:rPr>
                <w:rFonts w:hint="eastAsia"/>
                <w:color w:val="auto"/>
                <w:lang w:val="en-US" w:eastAsia="zh-CN"/>
              </w:rPr>
              <w:t>与医院现有a3600样本处理系统并轨连机上线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B5022E"/>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7</TotalTime>
  <ScaleCrop>false</ScaleCrop>
  <LinksUpToDate>false</LinksUpToDate>
  <CharactersWithSpaces>6853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2020-10-16T06:18:56Z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