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57" w:rsidRDefault="00BB01D9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最终参数</w:t>
      </w:r>
      <w:r>
        <w:rPr>
          <w:rFonts w:ascii="Times New Roman" w:hAnsi="Times New Roman" w:hint="eastAsia"/>
          <w:b/>
          <w:bCs/>
          <w:sz w:val="24"/>
        </w:rPr>
        <w:t>由相关职能部门汇总（在用耗材合同到期重新招标，参考现用耗材规格及参数要求）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6764"/>
      </w:tblGrid>
      <w:tr w:rsidR="008D1257" w:rsidTr="0051395B">
        <w:trPr>
          <w:trHeight w:val="494"/>
        </w:trPr>
        <w:tc>
          <w:tcPr>
            <w:tcW w:w="710" w:type="dxa"/>
            <w:vAlign w:val="center"/>
          </w:tcPr>
          <w:p w:rsidR="008D1257" w:rsidRPr="0051395B" w:rsidRDefault="00BB01D9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1395B">
              <w:rPr>
                <w:rFonts w:ascii="Times New Roman" w:hAnsi="Times New Roman" w:hint="eastAsia"/>
                <w:sz w:val="22"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8D1257" w:rsidRPr="0051395B" w:rsidRDefault="00BB01D9">
            <w:pPr>
              <w:widowControl/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1395B">
              <w:rPr>
                <w:rFonts w:ascii="Times New Roman" w:hAnsi="Times New Roman" w:hint="eastAsia"/>
                <w:sz w:val="22"/>
                <w:szCs w:val="21"/>
              </w:rPr>
              <w:t>货物名称</w:t>
            </w:r>
          </w:p>
        </w:tc>
        <w:tc>
          <w:tcPr>
            <w:tcW w:w="6764" w:type="dxa"/>
            <w:vAlign w:val="center"/>
          </w:tcPr>
          <w:p w:rsidR="008D1257" w:rsidRPr="0051395B" w:rsidRDefault="00BB01D9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1395B">
              <w:rPr>
                <w:rFonts w:ascii="Times New Roman" w:hAnsi="Times New Roman" w:hint="eastAsia"/>
                <w:sz w:val="22"/>
                <w:szCs w:val="21"/>
              </w:rPr>
              <w:t>招标技术要求</w:t>
            </w:r>
          </w:p>
        </w:tc>
      </w:tr>
      <w:tr w:rsidR="008D1257" w:rsidTr="0051395B">
        <w:trPr>
          <w:trHeight w:val="557"/>
        </w:trPr>
        <w:tc>
          <w:tcPr>
            <w:tcW w:w="710" w:type="dxa"/>
            <w:vMerge w:val="restart"/>
            <w:vAlign w:val="center"/>
          </w:tcPr>
          <w:p w:rsidR="008D1257" w:rsidRPr="0051395B" w:rsidRDefault="00BB01D9">
            <w:pPr>
              <w:spacing w:line="320" w:lineRule="exact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1395B">
              <w:rPr>
                <w:rFonts w:ascii="Times New Roman" w:hAnsi="Times New Roman" w:hint="eastAsia"/>
                <w:b/>
                <w:sz w:val="22"/>
                <w:szCs w:val="21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8D1257" w:rsidRPr="0051395B" w:rsidRDefault="00BB01D9" w:rsidP="0051395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2"/>
                <w:szCs w:val="21"/>
              </w:rPr>
            </w:pP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可吸收止血流体明胶</w:t>
            </w:r>
          </w:p>
        </w:tc>
        <w:tc>
          <w:tcPr>
            <w:tcW w:w="6764" w:type="dxa"/>
            <w:vAlign w:val="center"/>
          </w:tcPr>
          <w:p w:rsidR="008D1257" w:rsidRPr="0051395B" w:rsidRDefault="00BB01D9" w:rsidP="0051395B">
            <w:pPr>
              <w:spacing w:line="320" w:lineRule="exact"/>
              <w:jc w:val="left"/>
              <w:rPr>
                <w:rFonts w:ascii="仿宋" w:eastAsia="仿宋" w:hAnsi="仿宋" w:cs="仿宋"/>
                <w:b/>
                <w:sz w:val="22"/>
                <w:szCs w:val="21"/>
              </w:rPr>
            </w:pP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1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、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双导管设计，流体性特点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，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产品基质粘稠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。</w:t>
            </w:r>
          </w:p>
        </w:tc>
      </w:tr>
      <w:tr w:rsidR="008D1257" w:rsidTr="0051395B">
        <w:trPr>
          <w:trHeight w:val="437"/>
        </w:trPr>
        <w:tc>
          <w:tcPr>
            <w:tcW w:w="710" w:type="dxa"/>
            <w:vMerge/>
            <w:vAlign w:val="center"/>
          </w:tcPr>
          <w:p w:rsidR="008D1257" w:rsidRPr="0051395B" w:rsidRDefault="008D1257">
            <w:pPr>
              <w:spacing w:line="320" w:lineRule="exact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8D1257" w:rsidRPr="0051395B" w:rsidRDefault="008D125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2"/>
                <w:szCs w:val="21"/>
              </w:rPr>
            </w:pPr>
          </w:p>
        </w:tc>
        <w:tc>
          <w:tcPr>
            <w:tcW w:w="6764" w:type="dxa"/>
            <w:vAlign w:val="center"/>
          </w:tcPr>
          <w:p w:rsidR="008D1257" w:rsidRPr="0051395B" w:rsidRDefault="00BB01D9" w:rsidP="0051395B">
            <w:pPr>
              <w:spacing w:line="320" w:lineRule="exact"/>
              <w:jc w:val="left"/>
              <w:rPr>
                <w:rFonts w:ascii="仿宋" w:eastAsia="仿宋" w:hAnsi="仿宋" w:cs="仿宋"/>
                <w:b/>
                <w:sz w:val="22"/>
                <w:szCs w:val="21"/>
              </w:rPr>
            </w:pP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2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、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能充分接触不规则创面、腔隙渗血部位及难以触及的出血部位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。</w:t>
            </w:r>
          </w:p>
        </w:tc>
      </w:tr>
      <w:tr w:rsidR="008D1257" w:rsidTr="0051395B">
        <w:trPr>
          <w:trHeight w:val="409"/>
        </w:trPr>
        <w:tc>
          <w:tcPr>
            <w:tcW w:w="710" w:type="dxa"/>
            <w:vMerge/>
            <w:vAlign w:val="center"/>
          </w:tcPr>
          <w:p w:rsidR="008D1257" w:rsidRPr="0051395B" w:rsidRDefault="008D1257">
            <w:pPr>
              <w:spacing w:line="320" w:lineRule="exact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8D1257" w:rsidRPr="0051395B" w:rsidRDefault="008D125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2"/>
                <w:szCs w:val="21"/>
              </w:rPr>
            </w:pPr>
          </w:p>
        </w:tc>
        <w:tc>
          <w:tcPr>
            <w:tcW w:w="6764" w:type="dxa"/>
            <w:vAlign w:val="center"/>
          </w:tcPr>
          <w:p w:rsidR="008D1257" w:rsidRPr="0051395B" w:rsidRDefault="00BB01D9" w:rsidP="0051395B">
            <w:pPr>
              <w:spacing w:line="320" w:lineRule="exact"/>
              <w:ind w:left="220" w:hangingChars="100" w:hanging="220"/>
              <w:jc w:val="left"/>
              <w:rPr>
                <w:rFonts w:ascii="仿宋" w:eastAsia="仿宋" w:hAnsi="仿宋" w:cs="仿宋"/>
                <w:b/>
                <w:sz w:val="22"/>
                <w:szCs w:val="21"/>
              </w:rPr>
            </w:pP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3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、可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适用于干湿创面，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 xml:space="preserve"> 4-6</w:t>
            </w: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周吸收。</w:t>
            </w:r>
          </w:p>
        </w:tc>
      </w:tr>
      <w:tr w:rsidR="0051395B" w:rsidTr="0051395B">
        <w:trPr>
          <w:trHeight w:val="475"/>
        </w:trPr>
        <w:tc>
          <w:tcPr>
            <w:tcW w:w="710" w:type="dxa"/>
            <w:vMerge w:val="restart"/>
            <w:vAlign w:val="center"/>
          </w:tcPr>
          <w:p w:rsidR="0051395B" w:rsidRPr="0051395B" w:rsidRDefault="0051395B">
            <w:pPr>
              <w:spacing w:line="320" w:lineRule="exact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1395B">
              <w:rPr>
                <w:rFonts w:ascii="Times New Roman" w:hAnsi="Times New Roman" w:hint="eastAsia"/>
                <w:b/>
                <w:sz w:val="22"/>
                <w:szCs w:val="21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51395B" w:rsidRPr="0051395B" w:rsidRDefault="0051395B" w:rsidP="0051395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2"/>
                <w:szCs w:val="21"/>
              </w:rPr>
            </w:pP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可吸收止血纱</w:t>
            </w:r>
          </w:p>
        </w:tc>
        <w:tc>
          <w:tcPr>
            <w:tcW w:w="6764" w:type="dxa"/>
            <w:vAlign w:val="center"/>
          </w:tcPr>
          <w:p w:rsidR="0051395B" w:rsidRPr="0051395B" w:rsidRDefault="0051395B" w:rsidP="0051395B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2"/>
                <w:szCs w:val="21"/>
              </w:rPr>
            </w:pP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1、可分层塑形，贴附不规则创面。</w:t>
            </w:r>
          </w:p>
        </w:tc>
      </w:tr>
      <w:tr w:rsidR="0051395B" w:rsidTr="0051395B">
        <w:trPr>
          <w:trHeight w:val="425"/>
        </w:trPr>
        <w:tc>
          <w:tcPr>
            <w:tcW w:w="710" w:type="dxa"/>
            <w:vMerge/>
            <w:vAlign w:val="center"/>
          </w:tcPr>
          <w:p w:rsidR="0051395B" w:rsidRPr="0051395B" w:rsidRDefault="0051395B">
            <w:pPr>
              <w:spacing w:line="320" w:lineRule="exact"/>
              <w:jc w:val="center"/>
              <w:rPr>
                <w:rFonts w:ascii="Times New Roman" w:hAnsi="Times New Roman" w:hint="eastAsia"/>
                <w:b/>
                <w:sz w:val="2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1395B" w:rsidRPr="0051395B" w:rsidRDefault="0051395B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2"/>
                <w:szCs w:val="21"/>
              </w:rPr>
            </w:pPr>
          </w:p>
        </w:tc>
        <w:tc>
          <w:tcPr>
            <w:tcW w:w="6764" w:type="dxa"/>
            <w:vAlign w:val="center"/>
          </w:tcPr>
          <w:p w:rsidR="0051395B" w:rsidRPr="0051395B" w:rsidRDefault="0051395B" w:rsidP="0051395B">
            <w:pPr>
              <w:spacing w:line="320" w:lineRule="exact"/>
              <w:jc w:val="left"/>
              <w:rPr>
                <w:rFonts w:ascii="仿宋" w:eastAsia="仿宋" w:hAnsi="仿宋" w:cs="仿宋" w:hint="eastAsia"/>
                <w:sz w:val="22"/>
                <w:szCs w:val="21"/>
              </w:rPr>
            </w:pP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2、局部抗菌，组织反应小。</w:t>
            </w:r>
          </w:p>
        </w:tc>
      </w:tr>
      <w:tr w:rsidR="0051395B" w:rsidTr="0051395B">
        <w:trPr>
          <w:trHeight w:val="421"/>
        </w:trPr>
        <w:tc>
          <w:tcPr>
            <w:tcW w:w="710" w:type="dxa"/>
            <w:vMerge/>
            <w:vAlign w:val="center"/>
          </w:tcPr>
          <w:p w:rsidR="0051395B" w:rsidRPr="0051395B" w:rsidRDefault="0051395B">
            <w:pPr>
              <w:spacing w:line="320" w:lineRule="exact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1395B" w:rsidRPr="0051395B" w:rsidRDefault="0051395B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2"/>
                <w:szCs w:val="21"/>
              </w:rPr>
            </w:pPr>
          </w:p>
        </w:tc>
        <w:tc>
          <w:tcPr>
            <w:tcW w:w="6764" w:type="dxa"/>
            <w:vAlign w:val="center"/>
          </w:tcPr>
          <w:p w:rsidR="0051395B" w:rsidRPr="0051395B" w:rsidRDefault="0051395B" w:rsidP="0051395B">
            <w:pPr>
              <w:spacing w:line="320" w:lineRule="exact"/>
              <w:jc w:val="left"/>
              <w:rPr>
                <w:rFonts w:ascii="仿宋" w:eastAsia="仿宋" w:hAnsi="仿宋" w:cs="仿宋"/>
                <w:b/>
                <w:sz w:val="22"/>
                <w:szCs w:val="21"/>
              </w:rPr>
            </w:pPr>
            <w:r w:rsidRPr="0051395B">
              <w:rPr>
                <w:rFonts w:ascii="仿宋" w:eastAsia="仿宋" w:hAnsi="仿宋" w:cs="仿宋" w:hint="eastAsia"/>
                <w:sz w:val="22"/>
                <w:szCs w:val="21"/>
              </w:rPr>
              <w:t>3、2-8分钟有效止血，7-14天内完全吸收。</w:t>
            </w:r>
          </w:p>
        </w:tc>
      </w:tr>
    </w:tbl>
    <w:p w:rsidR="008D1257" w:rsidRDefault="0051395B" w:rsidP="0051395B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bookmarkStart w:id="0" w:name="_GoBack"/>
      <w:bookmarkEnd w:id="0"/>
    </w:p>
    <w:sectPr w:rsidR="008D1257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D9" w:rsidRDefault="00BB01D9" w:rsidP="0051395B">
      <w:r>
        <w:separator/>
      </w:r>
    </w:p>
  </w:endnote>
  <w:endnote w:type="continuationSeparator" w:id="0">
    <w:p w:rsidR="00BB01D9" w:rsidRDefault="00BB01D9" w:rsidP="0051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D9" w:rsidRDefault="00BB01D9" w:rsidP="0051395B">
      <w:r>
        <w:separator/>
      </w:r>
    </w:p>
  </w:footnote>
  <w:footnote w:type="continuationSeparator" w:id="0">
    <w:p w:rsidR="00BB01D9" w:rsidRDefault="00BB01D9" w:rsidP="0051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62015B"/>
    <w:multiLevelType w:val="singleLevel"/>
    <w:tmpl w:val="BA62015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AFCDB54"/>
    <w:multiLevelType w:val="singleLevel"/>
    <w:tmpl w:val="FAFCDB5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053D76"/>
    <w:multiLevelType w:val="singleLevel"/>
    <w:tmpl w:val="01053D76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5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865FB"/>
    <w:rsid w:val="000D196D"/>
    <w:rsid w:val="001C020B"/>
    <w:rsid w:val="001D4F49"/>
    <w:rsid w:val="00203F52"/>
    <w:rsid w:val="002D4BC7"/>
    <w:rsid w:val="0051395B"/>
    <w:rsid w:val="00546B4C"/>
    <w:rsid w:val="005708F0"/>
    <w:rsid w:val="005B3A63"/>
    <w:rsid w:val="005E3E42"/>
    <w:rsid w:val="007C5B24"/>
    <w:rsid w:val="00816F83"/>
    <w:rsid w:val="008412B4"/>
    <w:rsid w:val="008D1257"/>
    <w:rsid w:val="00912FAE"/>
    <w:rsid w:val="00917972"/>
    <w:rsid w:val="009B58B3"/>
    <w:rsid w:val="009B7588"/>
    <w:rsid w:val="009F6854"/>
    <w:rsid w:val="00B16D72"/>
    <w:rsid w:val="00B202D7"/>
    <w:rsid w:val="00B34EC8"/>
    <w:rsid w:val="00B703C8"/>
    <w:rsid w:val="00BB01D9"/>
    <w:rsid w:val="00CE5B0C"/>
    <w:rsid w:val="00D64BE1"/>
    <w:rsid w:val="00DB386B"/>
    <w:rsid w:val="00E9378D"/>
    <w:rsid w:val="00F92D50"/>
    <w:rsid w:val="00FA07B8"/>
    <w:rsid w:val="05B81DFD"/>
    <w:rsid w:val="063C618E"/>
    <w:rsid w:val="14C06A7A"/>
    <w:rsid w:val="1A2C7DEE"/>
    <w:rsid w:val="1ED944FE"/>
    <w:rsid w:val="269C2E17"/>
    <w:rsid w:val="26EE059E"/>
    <w:rsid w:val="288B5A00"/>
    <w:rsid w:val="334C60A7"/>
    <w:rsid w:val="33B00088"/>
    <w:rsid w:val="47164442"/>
    <w:rsid w:val="4DD645D1"/>
    <w:rsid w:val="54D57D13"/>
    <w:rsid w:val="5CE45524"/>
    <w:rsid w:val="5E025C37"/>
    <w:rsid w:val="675F1D44"/>
    <w:rsid w:val="6CF55641"/>
    <w:rsid w:val="70831FB5"/>
    <w:rsid w:val="7DB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90EDA"/>
  <w15:docId w15:val="{241288FB-DD0A-40B4-AF9E-5EDA5C5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2020-01-14T01:25:00Z</cp:lastPrinted>
  <dcterms:created xsi:type="dcterms:W3CDTF">2020-08-19T08:38:00Z</dcterms:created>
  <dcterms:modified xsi:type="dcterms:W3CDTF">2020-08-19T08:38:00Z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