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bookmarkStart w:id="15" w:name="_GoBack"/>
      <w:bookmarkEnd w:id="15"/>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ascii="宋体" w:hAnsi="宋体"/>
          <w:sz w:val="24"/>
          <w:szCs w:val="24"/>
        </w:rPr>
      </w:pPr>
      <w:r>
        <w:rPr>
          <w:rFonts w:hint="eastAsia" w:asciiTheme="minorEastAsia" w:hAnsiTheme="minorEastAsia" w:eastAsiaTheme="minorEastAsia"/>
          <w:sz w:val="24"/>
          <w:szCs w:val="24"/>
        </w:rPr>
        <w:t>价格分计算（每个供应商可进行两次报价，以第二次报价为最终报价）：</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ascii="宋体" w:hAnsi="宋体"/>
          <w:sz w:val="24"/>
          <w:szCs w:val="24"/>
        </w:rPr>
      </w:pPr>
      <w:r>
        <w:rPr>
          <w:rFonts w:hint="eastAsia" w:ascii="宋体" w:hAnsi="宋体"/>
          <w:sz w:val="24"/>
          <w:szCs w:val="24"/>
        </w:rPr>
        <w:t>投标报价得分=(评标基准价／投标报价)×权重分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宋体" w:hAnsi="宋体"/>
                <w:sz w:val="24"/>
                <w:szCs w:val="24"/>
              </w:rPr>
            </w:pPr>
            <w:r>
              <w:rPr>
                <w:rFonts w:hint="eastAsia" w:ascii="宋体" w:hAnsi="宋体"/>
                <w:sz w:val="24"/>
                <w:szCs w:val="24"/>
              </w:rPr>
              <w:t>序号</w:t>
            </w:r>
          </w:p>
        </w:tc>
        <w:tc>
          <w:tcPr>
            <w:tcW w:w="3375" w:type="dxa"/>
            <w:gridSpan w:val="6"/>
            <w:vAlign w:val="center"/>
          </w:tcPr>
          <w:p>
            <w:pPr>
              <w:jc w:val="center"/>
              <w:rPr>
                <w:rFonts w:ascii="宋体" w:hAnsi="宋体"/>
                <w:sz w:val="24"/>
                <w:szCs w:val="24"/>
              </w:rPr>
            </w:pPr>
            <w:r>
              <w:rPr>
                <w:rFonts w:hint="eastAsia" w:ascii="宋体" w:hAnsi="宋体"/>
                <w:sz w:val="24"/>
                <w:szCs w:val="24"/>
              </w:rPr>
              <w:t>评分项</w:t>
            </w:r>
          </w:p>
        </w:tc>
        <w:tc>
          <w:tcPr>
            <w:tcW w:w="5500" w:type="dxa"/>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宋体" w:hAnsi="宋体"/>
                <w:sz w:val="24"/>
                <w:szCs w:val="24"/>
              </w:rPr>
            </w:pPr>
            <w:r>
              <w:rPr>
                <w:rFonts w:hint="eastAsia" w:ascii="宋体" w:hAnsi="宋体"/>
                <w:sz w:val="24"/>
                <w:szCs w:val="24"/>
              </w:rPr>
              <w:t>一</w:t>
            </w:r>
          </w:p>
        </w:tc>
        <w:tc>
          <w:tcPr>
            <w:tcW w:w="3375" w:type="dxa"/>
            <w:gridSpan w:val="6"/>
            <w:vAlign w:val="center"/>
          </w:tcPr>
          <w:p>
            <w:pPr>
              <w:jc w:val="center"/>
              <w:rPr>
                <w:rFonts w:ascii="宋体" w:hAnsi="宋体"/>
                <w:b/>
                <w:bCs/>
                <w:sz w:val="24"/>
                <w:szCs w:val="24"/>
              </w:rPr>
            </w:pPr>
            <w:r>
              <w:rPr>
                <w:rFonts w:hint="eastAsia" w:ascii="宋体" w:hAnsi="宋体"/>
                <w:b/>
                <w:bCs/>
                <w:sz w:val="24"/>
                <w:szCs w:val="24"/>
              </w:rPr>
              <w:t>价格部分</w:t>
            </w:r>
          </w:p>
        </w:tc>
        <w:tc>
          <w:tcPr>
            <w:tcW w:w="5500" w:type="dxa"/>
            <w:vAlign w:val="center"/>
          </w:tcPr>
          <w:p>
            <w:pPr>
              <w:jc w:val="center"/>
              <w:rPr>
                <w:rFonts w:ascii="宋体" w:hAnsi="宋体"/>
                <w:b/>
                <w:bCs/>
                <w:sz w:val="24"/>
                <w:szCs w:val="24"/>
              </w:rPr>
            </w:pPr>
            <w:r>
              <w:rPr>
                <w:rFonts w:hint="eastAsia" w:ascii="宋体" w:hAnsi="宋体"/>
                <w:b/>
                <w:bCs/>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宋体" w:hAnsi="宋体"/>
                <w:sz w:val="24"/>
                <w:szCs w:val="24"/>
              </w:rPr>
            </w:pPr>
            <w:r>
              <w:rPr>
                <w:rFonts w:hint="eastAsia" w:ascii="宋体" w:hAnsi="宋体"/>
                <w:sz w:val="24"/>
                <w:szCs w:val="24"/>
              </w:rPr>
              <w:t>二</w:t>
            </w:r>
          </w:p>
        </w:tc>
        <w:tc>
          <w:tcPr>
            <w:tcW w:w="3375" w:type="dxa"/>
            <w:gridSpan w:val="6"/>
            <w:vAlign w:val="center"/>
          </w:tcPr>
          <w:p>
            <w:pPr>
              <w:jc w:val="center"/>
              <w:rPr>
                <w:rFonts w:ascii="宋体" w:hAnsi="宋体"/>
                <w:b/>
                <w:bCs/>
                <w:sz w:val="24"/>
                <w:szCs w:val="24"/>
              </w:rPr>
            </w:pPr>
            <w:r>
              <w:rPr>
                <w:rFonts w:hint="eastAsia" w:ascii="宋体" w:hAnsi="宋体"/>
                <w:b/>
                <w:bCs/>
                <w:sz w:val="24"/>
                <w:szCs w:val="24"/>
              </w:rPr>
              <w:t>技术部分</w:t>
            </w:r>
          </w:p>
        </w:tc>
        <w:tc>
          <w:tcPr>
            <w:tcW w:w="5500" w:type="dxa"/>
            <w:vAlign w:val="center"/>
          </w:tcPr>
          <w:p>
            <w:pPr>
              <w:jc w:val="center"/>
              <w:rPr>
                <w:rFonts w:ascii="宋体" w:hAnsi="宋体"/>
                <w:b/>
                <w:bCs/>
                <w:sz w:val="24"/>
                <w:szCs w:val="24"/>
              </w:rPr>
            </w:pPr>
            <w:r>
              <w:rPr>
                <w:rFonts w:hint="eastAsia" w:ascii="宋体" w:hAnsi="宋体"/>
                <w:b/>
                <w:bCs/>
                <w:sz w:val="24"/>
                <w:szCs w:val="24"/>
              </w:rPr>
              <w:t>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宋体" w:hAnsi="宋体"/>
                <w:sz w:val="24"/>
                <w:szCs w:val="24"/>
              </w:rPr>
            </w:pPr>
          </w:p>
        </w:tc>
        <w:tc>
          <w:tcPr>
            <w:tcW w:w="646" w:type="dxa"/>
            <w:vAlign w:val="center"/>
          </w:tcPr>
          <w:p>
            <w:pPr>
              <w:jc w:val="center"/>
              <w:rPr>
                <w:rFonts w:ascii="宋体" w:hAnsi="宋体"/>
                <w:sz w:val="24"/>
                <w:szCs w:val="24"/>
              </w:rPr>
            </w:pPr>
            <w:r>
              <w:rPr>
                <w:rFonts w:hint="eastAsia" w:ascii="宋体" w:hAnsi="宋体"/>
                <w:sz w:val="24"/>
                <w:szCs w:val="24"/>
              </w:rPr>
              <w:t>序号</w:t>
            </w:r>
          </w:p>
        </w:tc>
        <w:tc>
          <w:tcPr>
            <w:tcW w:w="1260" w:type="dxa"/>
            <w:gridSpan w:val="2"/>
            <w:vAlign w:val="center"/>
          </w:tcPr>
          <w:p>
            <w:pPr>
              <w:jc w:val="center"/>
              <w:rPr>
                <w:rFonts w:ascii="宋体" w:hAnsi="宋体"/>
                <w:sz w:val="24"/>
                <w:szCs w:val="24"/>
              </w:rPr>
            </w:pPr>
            <w:r>
              <w:rPr>
                <w:rFonts w:hint="eastAsia" w:ascii="宋体" w:hAnsi="宋体"/>
                <w:sz w:val="24"/>
                <w:szCs w:val="24"/>
              </w:rPr>
              <w:t>评分因素</w:t>
            </w:r>
          </w:p>
        </w:tc>
        <w:tc>
          <w:tcPr>
            <w:tcW w:w="699" w:type="dxa"/>
            <w:vAlign w:val="center"/>
          </w:tcPr>
          <w:p>
            <w:pPr>
              <w:jc w:val="center"/>
              <w:rPr>
                <w:rFonts w:ascii="宋体" w:hAnsi="宋体"/>
                <w:sz w:val="24"/>
                <w:szCs w:val="24"/>
              </w:rPr>
            </w:pPr>
            <w:r>
              <w:rPr>
                <w:rFonts w:hint="eastAsia" w:ascii="宋体" w:hAnsi="宋体"/>
                <w:sz w:val="24"/>
                <w:szCs w:val="24"/>
              </w:rPr>
              <w:t>权重</w:t>
            </w:r>
          </w:p>
        </w:tc>
        <w:tc>
          <w:tcPr>
            <w:tcW w:w="770" w:type="dxa"/>
            <w:gridSpan w:val="2"/>
            <w:vAlign w:val="center"/>
          </w:tcPr>
          <w:p>
            <w:pPr>
              <w:jc w:val="center"/>
              <w:rPr>
                <w:rFonts w:ascii="宋体" w:hAnsi="宋体"/>
                <w:sz w:val="24"/>
                <w:szCs w:val="24"/>
              </w:rPr>
            </w:pPr>
            <w:r>
              <w:rPr>
                <w:rFonts w:hint="eastAsia" w:ascii="宋体" w:hAnsi="宋体"/>
                <w:sz w:val="24"/>
                <w:szCs w:val="24"/>
              </w:rPr>
              <w:t>评分方式</w:t>
            </w:r>
          </w:p>
        </w:tc>
        <w:tc>
          <w:tcPr>
            <w:tcW w:w="5500" w:type="dxa"/>
            <w:vAlign w:val="center"/>
          </w:tcPr>
          <w:p>
            <w:pPr>
              <w:jc w:val="center"/>
              <w:rPr>
                <w:rFonts w:ascii="宋体" w:hAnsi="宋体"/>
                <w:sz w:val="24"/>
                <w:szCs w:val="24"/>
              </w:rPr>
            </w:pPr>
            <w:r>
              <w:rPr>
                <w:rFonts w:hint="eastAsia" w:ascii="宋体" w:hAnsi="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宋体" w:hAnsi="宋体"/>
                <w:sz w:val="24"/>
                <w:szCs w:val="24"/>
              </w:rPr>
            </w:pPr>
          </w:p>
        </w:tc>
        <w:tc>
          <w:tcPr>
            <w:tcW w:w="646" w:type="dxa"/>
            <w:vAlign w:val="center"/>
          </w:tcPr>
          <w:p>
            <w:pPr>
              <w:jc w:val="center"/>
              <w:rPr>
                <w:rFonts w:ascii="宋体" w:hAnsi="宋体"/>
                <w:sz w:val="24"/>
                <w:szCs w:val="24"/>
              </w:rPr>
            </w:pPr>
            <w:r>
              <w:rPr>
                <w:rFonts w:hint="eastAsia" w:ascii="宋体" w:hAnsi="宋体"/>
                <w:sz w:val="24"/>
                <w:szCs w:val="24"/>
              </w:rPr>
              <w:t>1</w:t>
            </w:r>
          </w:p>
        </w:tc>
        <w:tc>
          <w:tcPr>
            <w:tcW w:w="1260" w:type="dxa"/>
            <w:gridSpan w:val="2"/>
            <w:vAlign w:val="center"/>
          </w:tcPr>
          <w:p>
            <w:pPr>
              <w:jc w:val="center"/>
              <w:rPr>
                <w:rFonts w:ascii="宋体" w:hAnsi="宋体"/>
                <w:sz w:val="24"/>
                <w:szCs w:val="24"/>
              </w:rPr>
            </w:pPr>
            <w:r>
              <w:rPr>
                <w:rFonts w:hint="eastAsia" w:ascii="宋体" w:hAnsi="宋体"/>
                <w:sz w:val="24"/>
                <w:szCs w:val="24"/>
              </w:rPr>
              <w:t>技术响应情况</w:t>
            </w:r>
          </w:p>
        </w:tc>
        <w:tc>
          <w:tcPr>
            <w:tcW w:w="699" w:type="dxa"/>
            <w:vAlign w:val="center"/>
          </w:tcPr>
          <w:p>
            <w:pPr>
              <w:jc w:val="center"/>
              <w:rPr>
                <w:rFonts w:ascii="宋体" w:hAnsi="宋体"/>
                <w:sz w:val="24"/>
                <w:szCs w:val="24"/>
              </w:rPr>
            </w:pPr>
            <w:r>
              <w:rPr>
                <w:rFonts w:hint="eastAsia" w:ascii="宋体" w:hAnsi="宋体"/>
                <w:sz w:val="24"/>
                <w:szCs w:val="24"/>
              </w:rPr>
              <w:t>20分</w:t>
            </w:r>
          </w:p>
        </w:tc>
        <w:tc>
          <w:tcPr>
            <w:tcW w:w="770" w:type="dxa"/>
            <w:gridSpan w:val="2"/>
            <w:vAlign w:val="center"/>
          </w:tcPr>
          <w:p>
            <w:pPr>
              <w:jc w:val="center"/>
              <w:rPr>
                <w:rFonts w:ascii="宋体" w:hAnsi="宋体"/>
                <w:sz w:val="24"/>
                <w:szCs w:val="24"/>
              </w:rPr>
            </w:pPr>
            <w:r>
              <w:rPr>
                <w:rFonts w:hint="eastAsia" w:ascii="宋体" w:hAnsi="宋体"/>
                <w:sz w:val="24"/>
                <w:szCs w:val="24"/>
              </w:rPr>
              <w:t>专家评分</w:t>
            </w:r>
          </w:p>
        </w:tc>
        <w:tc>
          <w:tcPr>
            <w:tcW w:w="5500" w:type="dxa"/>
            <w:vAlign w:val="center"/>
          </w:tcPr>
          <w:p>
            <w:pPr>
              <w:ind w:left="-78" w:leftChars="-37" w:right="-73" w:rightChars="-35"/>
              <w:jc w:val="left"/>
              <w:rPr>
                <w:rFonts w:ascii="宋体" w:hAnsi="宋体" w:cs="宋体"/>
                <w:szCs w:val="21"/>
              </w:rPr>
            </w:pPr>
            <w:r>
              <w:rPr>
                <w:rFonts w:hint="eastAsia" w:ascii="宋体" w:hAnsi="宋体" w:cs="宋体"/>
                <w:szCs w:val="21"/>
              </w:rPr>
              <w:t>投标人应如实填写《技术规格偏离表》，评审委员会根据技术需求参数响应情况进行打分，各项技术参数指标及要求全部满足的得20分，带“▲”为重要参数（2条），每负偏离一项扣5分；其他参数（16条）每负偏离一项扣0.6分。正偏离不加分。</w:t>
            </w:r>
          </w:p>
          <w:p>
            <w:pPr>
              <w:pStyle w:val="2"/>
              <w:numPr>
                <w:ilvl w:val="0"/>
                <w:numId w:val="1"/>
              </w:numPr>
              <w:jc w:val="left"/>
            </w:pPr>
            <w:r>
              <w:rPr>
                <w:rFonts w:hint="eastAsia" w:cs="宋体"/>
                <w:color w:val="auto"/>
                <w:szCs w:val="21"/>
              </w:rPr>
              <w:t>注：对带三角号（“▲”）的重要技术参数投标人必须提供相关证明材料（技术白皮书、彩页、产品说明书或检测报告等），否则按负偏离进行扣分。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宋体" w:hAnsi="宋体"/>
                <w:sz w:val="24"/>
                <w:szCs w:val="24"/>
              </w:rPr>
            </w:pPr>
          </w:p>
        </w:tc>
        <w:tc>
          <w:tcPr>
            <w:tcW w:w="646" w:type="dxa"/>
            <w:vAlign w:val="center"/>
          </w:tcPr>
          <w:p>
            <w:pPr>
              <w:jc w:val="center"/>
              <w:rPr>
                <w:rFonts w:ascii="宋体" w:hAnsi="宋体"/>
                <w:sz w:val="24"/>
                <w:szCs w:val="24"/>
              </w:rPr>
            </w:pPr>
            <w:r>
              <w:rPr>
                <w:rFonts w:hint="eastAsia" w:ascii="宋体" w:hAnsi="宋体"/>
                <w:sz w:val="24"/>
                <w:szCs w:val="24"/>
              </w:rPr>
              <w:t>2</w:t>
            </w:r>
          </w:p>
        </w:tc>
        <w:tc>
          <w:tcPr>
            <w:tcW w:w="1260" w:type="dxa"/>
            <w:gridSpan w:val="2"/>
            <w:vAlign w:val="center"/>
          </w:tcPr>
          <w:p>
            <w:pPr>
              <w:spacing w:line="240" w:lineRule="exact"/>
              <w:jc w:val="center"/>
              <w:rPr>
                <w:rFonts w:ascii="宋体" w:hAnsi="宋体"/>
                <w:sz w:val="24"/>
                <w:szCs w:val="24"/>
              </w:rPr>
            </w:pPr>
            <w:r>
              <w:rPr>
                <w:rFonts w:hint="eastAsia" w:ascii="宋体" w:hAnsi="宋体"/>
                <w:sz w:val="24"/>
                <w:szCs w:val="24"/>
              </w:rPr>
              <w:t>实施方案</w:t>
            </w:r>
          </w:p>
        </w:tc>
        <w:tc>
          <w:tcPr>
            <w:tcW w:w="699" w:type="dxa"/>
            <w:vAlign w:val="center"/>
          </w:tcPr>
          <w:p>
            <w:pPr>
              <w:jc w:val="center"/>
              <w:rPr>
                <w:rFonts w:ascii="宋体" w:hAnsi="宋体"/>
                <w:sz w:val="24"/>
                <w:szCs w:val="24"/>
              </w:rPr>
            </w:pPr>
            <w:r>
              <w:rPr>
                <w:rFonts w:hint="eastAsia" w:ascii="宋体" w:hAnsi="宋体"/>
                <w:sz w:val="24"/>
                <w:szCs w:val="24"/>
              </w:rPr>
              <w:t>10分</w:t>
            </w:r>
          </w:p>
        </w:tc>
        <w:tc>
          <w:tcPr>
            <w:tcW w:w="770" w:type="dxa"/>
            <w:gridSpan w:val="2"/>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根据各投标人提供的实施方案进行评审：</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[优]：实施方案详细完善、科学合理、可行性高，针对性强，对比最优，得10分；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[良]：实施方案较详细完善、较科学合理、可行性较高，针对性较强，对比次之，得7分；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[中]：实施方案基本详细完善、基本科学合理、可行性一般，针对性一般，对比一般，得3分；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[差]：实施方案不详细完善、不科学合理、可行性差，针对性差，对比最差，得1分。</w:t>
            </w:r>
          </w:p>
          <w:p>
            <w:pPr>
              <w:spacing w:line="280" w:lineRule="exact"/>
              <w:rPr>
                <w:rFonts w:ascii="宋体" w:hAnsi="宋体" w:cs="宋体"/>
                <w:kern w:val="0"/>
                <w:sz w:val="24"/>
                <w:szCs w:val="24"/>
              </w:rPr>
            </w:pPr>
            <w:r>
              <w:rPr>
                <w:rFonts w:hint="eastAsia" w:ascii="宋体" w:hAnsi="宋体" w:cs="宋体"/>
                <w:color w:val="000000" w:themeColor="text1"/>
                <w:szCs w:val="21"/>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宋体" w:hAnsi="宋体"/>
                <w:sz w:val="24"/>
                <w:szCs w:val="24"/>
              </w:rPr>
            </w:pPr>
          </w:p>
        </w:tc>
        <w:tc>
          <w:tcPr>
            <w:tcW w:w="646" w:type="dxa"/>
            <w:vAlign w:val="center"/>
          </w:tcPr>
          <w:p>
            <w:pPr>
              <w:jc w:val="center"/>
              <w:rPr>
                <w:rFonts w:ascii="宋体" w:hAnsi="宋体"/>
                <w:sz w:val="24"/>
                <w:szCs w:val="24"/>
              </w:rPr>
            </w:pPr>
            <w:r>
              <w:rPr>
                <w:rFonts w:hint="eastAsia" w:ascii="宋体" w:hAnsi="宋体"/>
                <w:sz w:val="24"/>
                <w:szCs w:val="24"/>
              </w:rPr>
              <w:t>3</w:t>
            </w:r>
          </w:p>
        </w:tc>
        <w:tc>
          <w:tcPr>
            <w:tcW w:w="1260" w:type="dxa"/>
            <w:gridSpan w:val="2"/>
            <w:vAlign w:val="center"/>
          </w:tcPr>
          <w:p>
            <w:pPr>
              <w:spacing w:line="240" w:lineRule="exact"/>
              <w:jc w:val="center"/>
              <w:rPr>
                <w:rFonts w:ascii="宋体" w:hAnsi="宋体"/>
                <w:sz w:val="24"/>
                <w:szCs w:val="24"/>
              </w:rPr>
            </w:pPr>
            <w:r>
              <w:rPr>
                <w:rFonts w:hint="eastAsia" w:ascii="宋体" w:hAnsi="宋体"/>
                <w:szCs w:val="21"/>
              </w:rPr>
              <w:t>应急维修方案</w:t>
            </w:r>
          </w:p>
        </w:tc>
        <w:tc>
          <w:tcPr>
            <w:tcW w:w="699" w:type="dxa"/>
            <w:vAlign w:val="center"/>
          </w:tcPr>
          <w:p>
            <w:pPr>
              <w:jc w:val="center"/>
              <w:rPr>
                <w:rFonts w:ascii="宋体" w:hAnsi="宋体"/>
                <w:sz w:val="24"/>
                <w:szCs w:val="24"/>
              </w:rPr>
            </w:pPr>
            <w:r>
              <w:rPr>
                <w:rFonts w:hint="eastAsia" w:ascii="宋体" w:hAnsi="宋体"/>
                <w:sz w:val="24"/>
                <w:szCs w:val="24"/>
              </w:rPr>
              <w:t>10分</w:t>
            </w:r>
          </w:p>
        </w:tc>
        <w:tc>
          <w:tcPr>
            <w:tcW w:w="770" w:type="dxa"/>
            <w:gridSpan w:val="2"/>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根据各投标人提供的应急维修方案进行评审：</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[优]：应急维修方案详细完善、科学合理、可行性高、针对性强，有组建应急抢险队伍人数数量完全满足采购人需求的，对比最优，得10分；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[良]：应急维修方案较详细完善、较科学合理、可行性较高、针对性较强，有组建应急抢险队伍人数数量较满足采购人需求的，对比次之，得7分；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[中]：应急维修方案基本详细完善、基本科学合理、可行性一般、针对性一般，有组建应急抢险队伍人数数量基本满足采购人需求的，对比一般，得3分；</w:t>
            </w:r>
          </w:p>
          <w:p>
            <w:pPr>
              <w:spacing w:line="280" w:lineRule="exact"/>
              <w:rPr>
                <w:rFonts w:ascii="宋体" w:hAnsi="宋体" w:cs="宋体"/>
                <w:b/>
                <w:sz w:val="24"/>
                <w:szCs w:val="24"/>
              </w:rPr>
            </w:pPr>
            <w:r>
              <w:rPr>
                <w:rFonts w:hint="eastAsia" w:ascii="宋体" w:hAnsi="宋体" w:cs="宋体"/>
                <w:color w:val="000000" w:themeColor="text1"/>
                <w:szCs w:val="21"/>
                <w14:textFill>
                  <w14:solidFill>
                    <w14:schemeClr w14:val="tx1"/>
                  </w14:solidFill>
                </w14:textFill>
              </w:rPr>
              <w:t>[差]：应急维修方案不详细完善、不科学合理、可行性不高、针对性不强，有组建应急抢险队伍人数数量不满足采购人需求的，对比最差，得0分。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Align w:val="center"/>
          </w:tcPr>
          <w:p>
            <w:pPr>
              <w:jc w:val="center"/>
              <w:rPr>
                <w:rFonts w:ascii="宋体" w:hAnsi="宋体"/>
                <w:sz w:val="24"/>
                <w:szCs w:val="24"/>
              </w:rPr>
            </w:pPr>
          </w:p>
        </w:tc>
        <w:tc>
          <w:tcPr>
            <w:tcW w:w="646" w:type="dxa"/>
            <w:vAlign w:val="center"/>
          </w:tcPr>
          <w:p>
            <w:pPr>
              <w:jc w:val="center"/>
              <w:rPr>
                <w:rFonts w:ascii="宋体" w:hAnsi="宋体"/>
                <w:sz w:val="24"/>
                <w:szCs w:val="24"/>
              </w:rPr>
            </w:pPr>
            <w:r>
              <w:rPr>
                <w:rFonts w:hint="eastAsia" w:ascii="宋体" w:hAnsi="宋体"/>
                <w:sz w:val="24"/>
                <w:szCs w:val="24"/>
              </w:rPr>
              <w:t>4</w:t>
            </w:r>
          </w:p>
        </w:tc>
        <w:tc>
          <w:tcPr>
            <w:tcW w:w="1260" w:type="dxa"/>
            <w:gridSpan w:val="2"/>
            <w:vAlign w:val="center"/>
          </w:tcPr>
          <w:p>
            <w:pPr>
              <w:spacing w:line="240" w:lineRule="exact"/>
              <w:jc w:val="center"/>
              <w:rPr>
                <w:rFonts w:ascii="宋体" w:hAnsi="宋体"/>
                <w:sz w:val="24"/>
                <w:szCs w:val="24"/>
              </w:rPr>
            </w:pPr>
            <w:r>
              <w:rPr>
                <w:rFonts w:hint="eastAsia" w:ascii="宋体" w:hAnsi="宋体" w:cs="宋体"/>
                <w:kern w:val="0"/>
                <w:szCs w:val="21"/>
              </w:rPr>
              <w:t>售后服务方案</w:t>
            </w:r>
          </w:p>
        </w:tc>
        <w:tc>
          <w:tcPr>
            <w:tcW w:w="699" w:type="dxa"/>
            <w:vAlign w:val="center"/>
          </w:tcPr>
          <w:p>
            <w:pPr>
              <w:jc w:val="center"/>
              <w:rPr>
                <w:rFonts w:ascii="宋体" w:hAnsi="宋体"/>
                <w:sz w:val="24"/>
                <w:szCs w:val="24"/>
              </w:rPr>
            </w:pPr>
            <w:r>
              <w:rPr>
                <w:rFonts w:hint="eastAsia" w:ascii="宋体" w:hAnsi="宋体"/>
                <w:sz w:val="24"/>
                <w:szCs w:val="24"/>
              </w:rPr>
              <w:t>10分</w:t>
            </w:r>
          </w:p>
        </w:tc>
        <w:tc>
          <w:tcPr>
            <w:tcW w:w="770" w:type="dxa"/>
            <w:gridSpan w:val="2"/>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根据各投标人提供的人员培训及管理方案进行评审：</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[优]：售后服务方案详细完善，方案中包含日常运营的工作计划、劳动力使用计划，计划详细完善、科学合理、可行性高，对于目前医院现有的各类空气消毒机能提供配套的维修及保养服务，对比最优，得10分；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售后服务方案较详细完善，方案中包含日常运营的工作计划、劳动力使用计划，计划较详细完善、较科学合理、可行性较高，对于目前医院现有的各类空气消毒机能提供配套的维修及保养服务，但对比次之，得7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售后服务方案基本详细完善，方案中包含日常运营的工作计划、劳动力使用计划，计划基本详细完善、基本科学合理、可行性一般，对比一般，对于目前医院现有的各类空气消毒机不能提供配套的维修及保养服务，得3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售后服务方案不详细完善，方案中包含日常运营的工作计划、劳动力使用计划，计划不详细完善、不科学合理、可行性差，对比最差，对于目前医院现有的各类空气消毒机不能提供配套的维修及保养服务，得1分。</w:t>
            </w:r>
          </w:p>
          <w:p>
            <w:pPr>
              <w:spacing w:line="280" w:lineRule="exact"/>
              <w:rPr>
                <w:rFonts w:ascii="宋体" w:hAnsi="宋体" w:cs="宋体"/>
                <w:kern w:val="0"/>
                <w:sz w:val="24"/>
                <w:szCs w:val="24"/>
              </w:rPr>
            </w:pPr>
            <w:r>
              <w:rPr>
                <w:rFonts w:hint="eastAsia" w:ascii="宋体" w:hAnsi="宋体" w:cs="宋体"/>
                <w:color w:val="000000" w:themeColor="text1"/>
                <w:szCs w:val="21"/>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Align w:val="center"/>
          </w:tcPr>
          <w:p>
            <w:pPr>
              <w:jc w:val="center"/>
              <w:rPr>
                <w:rFonts w:ascii="宋体" w:hAnsi="宋体"/>
                <w:sz w:val="24"/>
                <w:szCs w:val="24"/>
              </w:rPr>
            </w:pPr>
          </w:p>
        </w:tc>
        <w:tc>
          <w:tcPr>
            <w:tcW w:w="646" w:type="dxa"/>
            <w:vAlign w:val="center"/>
          </w:tcPr>
          <w:p>
            <w:pPr>
              <w:jc w:val="center"/>
              <w:rPr>
                <w:rFonts w:ascii="宋体" w:hAnsi="宋体"/>
                <w:sz w:val="24"/>
                <w:szCs w:val="24"/>
              </w:rPr>
            </w:pPr>
            <w:r>
              <w:rPr>
                <w:rFonts w:hint="eastAsia" w:ascii="宋体" w:hAnsi="宋体"/>
                <w:sz w:val="24"/>
                <w:szCs w:val="24"/>
              </w:rPr>
              <w:t>5</w:t>
            </w:r>
          </w:p>
        </w:tc>
        <w:tc>
          <w:tcPr>
            <w:tcW w:w="1260" w:type="dxa"/>
            <w:gridSpan w:val="2"/>
            <w:vAlign w:val="center"/>
          </w:tcPr>
          <w:p>
            <w:pPr>
              <w:spacing w:line="240" w:lineRule="exact"/>
              <w:jc w:val="center"/>
              <w:rPr>
                <w:rFonts w:ascii="宋体" w:hAnsi="宋体" w:cs="宋体"/>
                <w:kern w:val="0"/>
                <w:szCs w:val="21"/>
              </w:rPr>
            </w:pPr>
            <w:r>
              <w:rPr>
                <w:rFonts w:hint="eastAsia" w:ascii="宋体" w:hAnsi="宋体" w:cs="宋体"/>
                <w:kern w:val="0"/>
                <w:szCs w:val="21"/>
              </w:rPr>
              <w:t>技术保障措施</w:t>
            </w:r>
          </w:p>
        </w:tc>
        <w:tc>
          <w:tcPr>
            <w:tcW w:w="699" w:type="dxa"/>
            <w:vAlign w:val="center"/>
          </w:tcPr>
          <w:p>
            <w:pPr>
              <w:jc w:val="center"/>
              <w:rPr>
                <w:rFonts w:ascii="宋体" w:hAnsi="宋体"/>
                <w:sz w:val="24"/>
                <w:szCs w:val="24"/>
              </w:rPr>
            </w:pPr>
            <w:r>
              <w:rPr>
                <w:rFonts w:hint="eastAsia" w:ascii="宋体" w:hAnsi="宋体"/>
                <w:sz w:val="24"/>
                <w:szCs w:val="24"/>
              </w:rPr>
              <w:t>5分</w:t>
            </w:r>
          </w:p>
        </w:tc>
        <w:tc>
          <w:tcPr>
            <w:tcW w:w="770" w:type="dxa"/>
            <w:gridSpan w:val="2"/>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在投标文件中详细说明保障措施（包括技术团队和技术方案、所投产品在同类产品中性能水平及应用程度等），评审委员会根据响应情况进行横向比较，按优5分，良3分，中1分，差0分打分。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优：技术保障措施里技术团队和技术方案完善、所投产品在同类产品中性能水平高及应用程度高。</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良：技术保障措施里技术团队和技术方案较完善、所投产品在同类产品中性能水平较高及应用程度较高。</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中：技术保障措施里技术团队和技术方案基本完善、所投产品在同类产品中性能水平普通及应用程度普通。</w:t>
            </w:r>
          </w:p>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宋体" w:hAnsi="宋体"/>
                <w:sz w:val="24"/>
                <w:szCs w:val="24"/>
              </w:rPr>
            </w:pPr>
            <w:r>
              <w:rPr>
                <w:rFonts w:hint="eastAsia" w:ascii="宋体" w:hAnsi="宋体"/>
                <w:sz w:val="24"/>
                <w:szCs w:val="24"/>
              </w:rPr>
              <w:t>三</w:t>
            </w:r>
          </w:p>
        </w:tc>
        <w:tc>
          <w:tcPr>
            <w:tcW w:w="3375" w:type="dxa"/>
            <w:gridSpan w:val="6"/>
            <w:vAlign w:val="center"/>
          </w:tcPr>
          <w:p>
            <w:pPr>
              <w:jc w:val="center"/>
              <w:rPr>
                <w:rFonts w:ascii="宋体" w:hAnsi="宋体"/>
                <w:b/>
                <w:bCs/>
                <w:sz w:val="24"/>
                <w:szCs w:val="24"/>
              </w:rPr>
            </w:pPr>
            <w:r>
              <w:rPr>
                <w:rFonts w:hint="eastAsia" w:ascii="宋体" w:hAnsi="宋体"/>
                <w:b/>
                <w:bCs/>
                <w:sz w:val="24"/>
                <w:szCs w:val="24"/>
              </w:rPr>
              <w:t>商务部分</w:t>
            </w:r>
          </w:p>
        </w:tc>
        <w:tc>
          <w:tcPr>
            <w:tcW w:w="5500" w:type="dxa"/>
            <w:vAlign w:val="center"/>
          </w:tcPr>
          <w:p>
            <w:pPr>
              <w:jc w:val="center"/>
              <w:rPr>
                <w:rFonts w:ascii="宋体" w:hAnsi="宋体"/>
                <w:b/>
                <w:bCs/>
                <w:sz w:val="24"/>
                <w:szCs w:val="24"/>
              </w:rPr>
            </w:pPr>
            <w:r>
              <w:rPr>
                <w:rFonts w:hint="eastAsia" w:ascii="宋体" w:hAnsi="宋体"/>
                <w:b/>
                <w:bCs/>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vAlign w:val="center"/>
          </w:tcPr>
          <w:p>
            <w:pPr>
              <w:jc w:val="center"/>
              <w:rPr>
                <w:rFonts w:ascii="宋体" w:hAnsi="宋体"/>
                <w:sz w:val="24"/>
                <w:szCs w:val="24"/>
              </w:rPr>
            </w:pPr>
          </w:p>
        </w:tc>
        <w:tc>
          <w:tcPr>
            <w:tcW w:w="661" w:type="dxa"/>
            <w:gridSpan w:val="2"/>
            <w:vAlign w:val="center"/>
          </w:tcPr>
          <w:p>
            <w:pPr>
              <w:spacing w:line="240" w:lineRule="exact"/>
              <w:jc w:val="center"/>
              <w:rPr>
                <w:rFonts w:ascii="宋体" w:hAnsi="宋体"/>
                <w:sz w:val="24"/>
                <w:szCs w:val="24"/>
              </w:rPr>
            </w:pPr>
            <w:r>
              <w:rPr>
                <w:rFonts w:ascii="宋体" w:hAnsi="宋体"/>
                <w:sz w:val="24"/>
                <w:szCs w:val="24"/>
              </w:rPr>
              <w:t>1</w:t>
            </w:r>
          </w:p>
        </w:tc>
        <w:tc>
          <w:tcPr>
            <w:tcW w:w="1245" w:type="dxa"/>
            <w:vAlign w:val="center"/>
          </w:tcPr>
          <w:p>
            <w:pPr>
              <w:spacing w:line="240" w:lineRule="exact"/>
              <w:jc w:val="center"/>
              <w:rPr>
                <w:rFonts w:ascii="宋体" w:hAnsi="宋体"/>
                <w:sz w:val="24"/>
                <w:szCs w:val="24"/>
              </w:rPr>
            </w:pPr>
            <w:r>
              <w:rPr>
                <w:rFonts w:hint="eastAsia" w:ascii="宋体" w:hAnsi="宋体" w:cs="宋体"/>
                <w:szCs w:val="21"/>
              </w:rPr>
              <w:t>免费保修期内售后服务条款偏离情况</w:t>
            </w:r>
          </w:p>
        </w:tc>
        <w:tc>
          <w:tcPr>
            <w:tcW w:w="760" w:type="dxa"/>
            <w:gridSpan w:val="2"/>
            <w:vAlign w:val="center"/>
          </w:tcPr>
          <w:p>
            <w:pPr>
              <w:spacing w:line="240" w:lineRule="exact"/>
              <w:jc w:val="center"/>
              <w:rPr>
                <w:rFonts w:ascii="宋体" w:hAnsi="宋体"/>
                <w:sz w:val="24"/>
                <w:szCs w:val="24"/>
              </w:rPr>
            </w:pPr>
            <w:r>
              <w:rPr>
                <w:rFonts w:hint="eastAsia" w:ascii="宋体" w:hAnsi="宋体" w:cs="宋体"/>
                <w:sz w:val="24"/>
                <w:szCs w:val="24"/>
              </w:rPr>
              <w:t>3分</w:t>
            </w:r>
          </w:p>
        </w:tc>
        <w:tc>
          <w:tcPr>
            <w:tcW w:w="709" w:type="dxa"/>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vAlign w:val="center"/>
          </w:tcPr>
          <w:p>
            <w:pPr>
              <w:ind w:left="-63" w:leftChars="-30" w:right="-88" w:rightChars="-42"/>
              <w:jc w:val="left"/>
              <w:rPr>
                <w:rFonts w:ascii="宋体" w:hAnsi="宋体"/>
                <w:szCs w:val="21"/>
              </w:rPr>
            </w:pPr>
            <w:r>
              <w:rPr>
                <w:rFonts w:hint="eastAsia" w:ascii="宋体" w:hAnsi="宋体"/>
                <w:szCs w:val="21"/>
              </w:rPr>
              <w:t>(1)投标人应如实填写《免费保修期内售后服务条款偏离表》，评审委员会根据响应情况进行打分。在满足免费保修期的基础上，每增加一年加0.5分，最高得1分。</w:t>
            </w:r>
          </w:p>
          <w:p>
            <w:pPr>
              <w:ind w:left="-63" w:leftChars="-30" w:right="-88" w:rightChars="-42"/>
              <w:jc w:val="left"/>
              <w:rPr>
                <w:rFonts w:ascii="宋体" w:hAnsi="宋体"/>
                <w:szCs w:val="21"/>
              </w:rPr>
            </w:pPr>
            <w:r>
              <w:rPr>
                <w:rFonts w:hint="eastAsia" w:ascii="宋体" w:hAnsi="宋体"/>
                <w:szCs w:val="21"/>
              </w:rPr>
              <w:t>(2)其他要求全部满足要求（4条）的得2分，每负偏离一项扣1分。</w:t>
            </w:r>
          </w:p>
          <w:p>
            <w:pPr>
              <w:spacing w:line="280" w:lineRule="exact"/>
              <w:rPr>
                <w:rFonts w:ascii="宋体" w:hAnsi="宋体" w:cs="宋体"/>
                <w:sz w:val="24"/>
                <w:szCs w:val="24"/>
              </w:rPr>
            </w:pPr>
            <w:r>
              <w:rPr>
                <w:rFonts w:hint="eastAsia" w:ascii="宋体" w:hAnsi="宋体"/>
                <w:szCs w:val="21"/>
              </w:rPr>
              <w:t>以上两项合计3分。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vAlign w:val="center"/>
          </w:tcPr>
          <w:p>
            <w:pPr>
              <w:jc w:val="center"/>
              <w:rPr>
                <w:rFonts w:ascii="宋体" w:hAnsi="宋体"/>
                <w:sz w:val="24"/>
                <w:szCs w:val="24"/>
              </w:rPr>
            </w:pPr>
          </w:p>
        </w:tc>
        <w:tc>
          <w:tcPr>
            <w:tcW w:w="661" w:type="dxa"/>
            <w:gridSpan w:val="2"/>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vAlign w:val="center"/>
          </w:tcPr>
          <w:p>
            <w:pPr>
              <w:spacing w:line="240" w:lineRule="exact"/>
              <w:jc w:val="center"/>
              <w:rPr>
                <w:rFonts w:ascii="宋体" w:hAnsi="宋体"/>
                <w:sz w:val="24"/>
                <w:szCs w:val="24"/>
              </w:rPr>
            </w:pPr>
            <w:r>
              <w:rPr>
                <w:rFonts w:hint="eastAsia" w:ascii="宋体" w:hAnsi="宋体"/>
                <w:szCs w:val="21"/>
              </w:rPr>
              <w:t>免费保修期外售后服务条款偏离情况</w:t>
            </w:r>
          </w:p>
        </w:tc>
        <w:tc>
          <w:tcPr>
            <w:tcW w:w="760" w:type="dxa"/>
            <w:gridSpan w:val="2"/>
            <w:vAlign w:val="center"/>
          </w:tcPr>
          <w:p>
            <w:pPr>
              <w:spacing w:line="240" w:lineRule="exact"/>
              <w:jc w:val="center"/>
              <w:rPr>
                <w:rFonts w:ascii="宋体" w:hAnsi="宋体"/>
                <w:sz w:val="24"/>
                <w:szCs w:val="24"/>
              </w:rPr>
            </w:pPr>
            <w:r>
              <w:rPr>
                <w:rFonts w:hint="eastAsia" w:ascii="宋体" w:hAnsi="宋体" w:cs="宋体"/>
                <w:sz w:val="24"/>
                <w:szCs w:val="24"/>
              </w:rPr>
              <w:t>3分</w:t>
            </w:r>
          </w:p>
        </w:tc>
        <w:tc>
          <w:tcPr>
            <w:tcW w:w="709" w:type="dxa"/>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vAlign w:val="center"/>
          </w:tcPr>
          <w:p>
            <w:pPr>
              <w:spacing w:line="280" w:lineRule="exact"/>
              <w:rPr>
                <w:rFonts w:ascii="宋体" w:hAnsi="宋体"/>
                <w:sz w:val="24"/>
                <w:szCs w:val="24"/>
              </w:rPr>
            </w:pPr>
            <w:r>
              <w:rPr>
                <w:rFonts w:hint="eastAsia" w:ascii="宋体" w:hAnsi="宋体" w:cs="宋体"/>
                <w:szCs w:val="21"/>
              </w:rPr>
              <w:t>投标人应如实填写《免费保修期外售后服务条款偏离表》，评审委员会根据响应情况（6条）进行打分，每负偏离一项扣0.5分。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宋体" w:hAnsi="宋体"/>
                <w:sz w:val="24"/>
                <w:szCs w:val="24"/>
              </w:rPr>
            </w:pPr>
          </w:p>
        </w:tc>
        <w:tc>
          <w:tcPr>
            <w:tcW w:w="661" w:type="dxa"/>
            <w:gridSpan w:val="2"/>
            <w:vAlign w:val="center"/>
          </w:tcPr>
          <w:p>
            <w:pPr>
              <w:spacing w:line="260" w:lineRule="exact"/>
              <w:jc w:val="center"/>
              <w:rPr>
                <w:rFonts w:ascii="宋体" w:hAnsi="宋体"/>
                <w:sz w:val="24"/>
                <w:szCs w:val="24"/>
              </w:rPr>
            </w:pPr>
            <w:r>
              <w:rPr>
                <w:rFonts w:ascii="宋体" w:hAnsi="宋体"/>
                <w:sz w:val="24"/>
                <w:szCs w:val="24"/>
              </w:rPr>
              <w:t>3</w:t>
            </w:r>
          </w:p>
        </w:tc>
        <w:tc>
          <w:tcPr>
            <w:tcW w:w="1245" w:type="dxa"/>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vAlign w:val="center"/>
          </w:tcPr>
          <w:p>
            <w:pPr>
              <w:spacing w:line="260" w:lineRule="exact"/>
              <w:jc w:val="center"/>
              <w:rPr>
                <w:rFonts w:ascii="宋体" w:hAnsi="宋体"/>
                <w:sz w:val="24"/>
                <w:szCs w:val="24"/>
              </w:rPr>
            </w:pPr>
            <w:r>
              <w:rPr>
                <w:rFonts w:hint="eastAsia" w:ascii="宋体" w:hAnsi="宋体" w:cs="宋体"/>
                <w:sz w:val="24"/>
                <w:szCs w:val="24"/>
              </w:rPr>
              <w:t>4分</w:t>
            </w:r>
          </w:p>
        </w:tc>
        <w:tc>
          <w:tcPr>
            <w:tcW w:w="709" w:type="dxa"/>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vAlign w:val="center"/>
          </w:tcPr>
          <w:p>
            <w:pPr>
              <w:spacing w:line="280" w:lineRule="exact"/>
              <w:rPr>
                <w:rFonts w:ascii="宋体" w:hAnsi="宋体"/>
                <w:sz w:val="24"/>
                <w:szCs w:val="24"/>
              </w:rPr>
            </w:pPr>
            <w:r>
              <w:rPr>
                <w:rFonts w:hint="eastAsia" w:ascii="宋体" w:hAnsi="宋体" w:cs="宋体"/>
                <w:szCs w:val="21"/>
              </w:rPr>
              <w:t>投标人应如实填写《</w:t>
            </w:r>
            <w:r>
              <w:rPr>
                <w:rFonts w:hint="eastAsia" w:ascii="宋体" w:hAnsi="宋体"/>
                <w:szCs w:val="21"/>
              </w:rPr>
              <w:t>其他商务要求偏离表</w:t>
            </w:r>
            <w:r>
              <w:rPr>
                <w:rFonts w:hint="eastAsia" w:ascii="宋体" w:hAnsi="宋体" w:cs="宋体"/>
                <w:szCs w:val="21"/>
              </w:rPr>
              <w:t>》，评审委员会根据响应情况进行打分（7条），每负偏离一项扣0.6分，最高得4分。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jc w:val="center"/>
              <w:rPr>
                <w:rFonts w:ascii="宋体" w:hAnsi="宋体"/>
                <w:sz w:val="24"/>
                <w:szCs w:val="24"/>
              </w:rPr>
            </w:pPr>
          </w:p>
        </w:tc>
        <w:tc>
          <w:tcPr>
            <w:tcW w:w="661" w:type="dxa"/>
            <w:gridSpan w:val="2"/>
            <w:vAlign w:val="center"/>
          </w:tcPr>
          <w:p>
            <w:pPr>
              <w:spacing w:line="260" w:lineRule="exact"/>
              <w:jc w:val="center"/>
              <w:rPr>
                <w:rFonts w:ascii="宋体" w:hAnsi="宋体"/>
                <w:sz w:val="24"/>
                <w:szCs w:val="24"/>
              </w:rPr>
            </w:pPr>
            <w:r>
              <w:rPr>
                <w:rFonts w:hint="eastAsia" w:ascii="宋体" w:hAnsi="宋体"/>
                <w:sz w:val="24"/>
                <w:szCs w:val="24"/>
              </w:rPr>
              <w:t>4</w:t>
            </w:r>
          </w:p>
        </w:tc>
        <w:tc>
          <w:tcPr>
            <w:tcW w:w="1245" w:type="dxa"/>
            <w:vAlign w:val="center"/>
          </w:tcPr>
          <w:p>
            <w:pPr>
              <w:spacing w:line="260" w:lineRule="exact"/>
              <w:jc w:val="center"/>
              <w:rPr>
                <w:rFonts w:ascii="宋体" w:hAnsi="宋体"/>
                <w:sz w:val="24"/>
                <w:szCs w:val="24"/>
              </w:rPr>
            </w:pPr>
            <w:r>
              <w:rPr>
                <w:rFonts w:hint="eastAsia" w:ascii="宋体" w:cs="宋体"/>
              </w:rPr>
              <w:t>诚信</w:t>
            </w:r>
          </w:p>
        </w:tc>
        <w:tc>
          <w:tcPr>
            <w:tcW w:w="760" w:type="dxa"/>
            <w:gridSpan w:val="2"/>
            <w:vAlign w:val="center"/>
          </w:tcPr>
          <w:p>
            <w:pPr>
              <w:spacing w:line="260" w:lineRule="exact"/>
              <w:jc w:val="center"/>
              <w:rPr>
                <w:rFonts w:ascii="宋体" w:hAnsi="宋体" w:cs="宋体"/>
                <w:sz w:val="24"/>
                <w:szCs w:val="24"/>
              </w:rPr>
            </w:pPr>
            <w:r>
              <w:rPr>
                <w:rFonts w:hint="eastAsia" w:ascii="宋体" w:hAnsi="宋体" w:cs="宋体"/>
                <w:sz w:val="24"/>
                <w:szCs w:val="24"/>
              </w:rPr>
              <w:t>5分</w:t>
            </w:r>
          </w:p>
        </w:tc>
        <w:tc>
          <w:tcPr>
            <w:tcW w:w="709" w:type="dxa"/>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vAlign w:val="center"/>
          </w:tcPr>
          <w:p>
            <w:pPr>
              <w:spacing w:line="280" w:lineRule="exact"/>
              <w:rPr>
                <w:rFonts w:ascii="宋体" w:hAnsi="宋体" w:cs="宋体"/>
                <w:szCs w:val="21"/>
              </w:rPr>
            </w:pPr>
            <w:r>
              <w:rPr>
                <w:rFonts w:hint="eastAsia" w:asciiTheme="minorEastAsia" w:hAnsiTheme="minorEastAsia" w:eastAsiaTheme="minorEastAsia"/>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工作人员向评审委员会提供相关信息。</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w:t>
      </w:r>
      <w:r>
        <w:rPr>
          <w:rFonts w:hint="eastAsia" w:ascii="宋体" w:hAnsi="宋体"/>
          <w:bCs/>
        </w:rPr>
        <w:t>招标文件要求提交的与评价指标体系相关的各类有效资料，投标人如未按要求提交的，该项评分为零分。</w:t>
      </w: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SEYSB - SB- 2021 -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rPr>
              <w:t>品牌</w:t>
            </w:r>
          </w:p>
        </w:tc>
        <w:tc>
          <w:tcPr>
            <w:tcW w:w="1819" w:type="dxa"/>
          </w:tcPr>
          <w:p>
            <w:pPr>
              <w:jc w:val="center"/>
              <w:rPr>
                <w:szCs w:val="21"/>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Cs w:val="21"/>
              </w:rPr>
            </w:pPr>
            <w:r>
              <w:rPr>
                <w:rFonts w:hint="eastAsia"/>
                <w:szCs w:val="21"/>
              </w:rPr>
              <w:t>是否有专机专用配套试剂、耗材</w:t>
            </w:r>
          </w:p>
        </w:tc>
        <w:tc>
          <w:tcPr>
            <w:tcW w:w="6112" w:type="dxa"/>
            <w:gridSpan w:val="4"/>
          </w:tcPr>
          <w:p>
            <w:pPr>
              <w:jc w:val="center"/>
              <w:rPr>
                <w:szCs w:val="21"/>
              </w:rPr>
            </w:pPr>
            <w:r>
              <w:rPr>
                <w:rFonts w:hint="eastAsia"/>
                <w:color w:val="FF0000"/>
                <w:szCs w:val="21"/>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szCs w:val="21"/>
              </w:rPr>
            </w:pPr>
            <w:r>
              <w:rPr>
                <w:rFonts w:hint="eastAsia"/>
                <w:szCs w:val="21"/>
              </w:rPr>
              <w:t>专机专用配套试剂、耗材价格</w:t>
            </w:r>
          </w:p>
        </w:tc>
        <w:tc>
          <w:tcPr>
            <w:tcW w:w="3056" w:type="dxa"/>
            <w:gridSpan w:val="2"/>
          </w:tcPr>
          <w:p>
            <w:pPr>
              <w:jc w:val="center"/>
              <w:rPr>
                <w:szCs w:val="21"/>
              </w:rPr>
            </w:pPr>
            <w:r>
              <w:rPr>
                <w:rFonts w:hint="eastAsia"/>
                <w:szCs w:val="21"/>
              </w:rPr>
              <w:t>规格</w:t>
            </w:r>
          </w:p>
        </w:tc>
        <w:tc>
          <w:tcPr>
            <w:tcW w:w="3056" w:type="dxa"/>
            <w:gridSpan w:val="2"/>
          </w:tcPr>
          <w:p>
            <w:pPr>
              <w:jc w:val="center"/>
              <w:rPr>
                <w:szCs w:val="21"/>
              </w:rPr>
            </w:pPr>
            <w:r>
              <w:rPr>
                <w:rFonts w:hint="eastAsia"/>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szCs w:val="21"/>
              </w:rPr>
            </w:pPr>
          </w:p>
        </w:tc>
        <w:tc>
          <w:tcPr>
            <w:tcW w:w="3056" w:type="dxa"/>
            <w:gridSpan w:val="2"/>
          </w:tcPr>
          <w:p>
            <w:pPr>
              <w:jc w:val="center"/>
              <w:rPr>
                <w:szCs w:val="21"/>
              </w:rPr>
            </w:pPr>
          </w:p>
        </w:tc>
        <w:tc>
          <w:tcPr>
            <w:tcW w:w="3056" w:type="dxa"/>
            <w:gridSpan w:val="2"/>
          </w:tcPr>
          <w:p>
            <w:pPr>
              <w:jc w:val="center"/>
              <w:rPr>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401658"/>
      <w:bookmarkStart w:id="4" w:name="_Toc201719118"/>
      <w:bookmarkStart w:id="5" w:name="_Toc201997946"/>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（被授权人的姓名、职务）为本公司的合法代理人，以本公司名义负责处理在深圳市儿童医院医疗设备采购活动中相关谈判采购事务。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ascii="宋体" w:hAnsi="宋体" w:cs="宋体"/>
                <w:szCs w:val="21"/>
              </w:rPr>
              <w:t>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ascii="宋体" w:hAnsi="宋体"/>
                <w:szCs w:val="21"/>
              </w:rPr>
              <w:t>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hint="eastAsia" w:ascii="宋体" w:hAnsi="宋体"/>
                <w:szCs w:val="21"/>
              </w:rPr>
              <w:t>其他商务要求条款偏离表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宋体" w:hAnsi="宋体"/>
                <w:szCs w:val="21"/>
              </w:rPr>
              <w:t>诚信条款偏离表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5"/>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77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空气消毒机(壁挂式)</w:t>
                  </w:r>
                </w:p>
              </w:tc>
              <w:tc>
                <w:tcPr>
                  <w:tcW w:w="1344"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15</w:t>
                  </w:r>
                </w:p>
              </w:tc>
              <w:tc>
                <w:tcPr>
                  <w:tcW w:w="1311"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63800</w:t>
                  </w:r>
                </w:p>
              </w:tc>
              <w:tc>
                <w:tcPr>
                  <w:tcW w:w="1775" w:type="dxa"/>
                  <w:vMerge w:val="restart"/>
                  <w:tcBorders>
                    <w:top w:val="single" w:color="auto" w:sz="6" w:space="0"/>
                    <w:left w:val="single" w:color="auto" w:sz="6" w:space="0"/>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空气消毒机(吸顶式)</w:t>
                  </w:r>
                </w:p>
              </w:tc>
              <w:tc>
                <w:tcPr>
                  <w:tcW w:w="1344"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5</w:t>
                  </w:r>
                </w:p>
              </w:tc>
              <w:tc>
                <w:tcPr>
                  <w:tcW w:w="1311"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25000</w:t>
                  </w:r>
                </w:p>
              </w:tc>
              <w:tc>
                <w:tcPr>
                  <w:tcW w:w="1775" w:type="dxa"/>
                  <w:vMerge w:val="continue"/>
                  <w:tcBorders>
                    <w:left w:val="single" w:color="auto" w:sz="6" w:space="0"/>
                    <w:right w:val="nil"/>
                  </w:tcBorders>
                  <w:vAlign w:val="center"/>
                </w:tcPr>
                <w:p>
                  <w:pPr>
                    <w:widowControl/>
                    <w:jc w:val="left"/>
                    <w:rPr>
                      <w:rFonts w:ascii="宋体" w:hAnsi="宋体" w:cs="宋体"/>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空气消毒机(移动式)</w:t>
                  </w:r>
                </w:p>
              </w:tc>
              <w:tc>
                <w:tcPr>
                  <w:tcW w:w="1344"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6</w:t>
                  </w:r>
                </w:p>
              </w:tc>
              <w:tc>
                <w:tcPr>
                  <w:tcW w:w="1311"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29300</w:t>
                  </w:r>
                </w:p>
              </w:tc>
              <w:tc>
                <w:tcPr>
                  <w:tcW w:w="1775" w:type="dxa"/>
                  <w:vMerge w:val="continue"/>
                  <w:tcBorders>
                    <w:left w:val="single" w:color="auto" w:sz="6" w:space="0"/>
                    <w:right w:val="nil"/>
                  </w:tcBorders>
                  <w:vAlign w:val="center"/>
                </w:tcPr>
                <w:p>
                  <w:pPr>
                    <w:widowControl/>
                    <w:jc w:val="left"/>
                    <w:rPr>
                      <w:rFonts w:ascii="宋体" w:hAnsi="宋体" w:cs="宋体"/>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床单位臭氧消毒器</w:t>
                  </w:r>
                </w:p>
              </w:tc>
              <w:tc>
                <w:tcPr>
                  <w:tcW w:w="1344"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1</w:t>
                  </w:r>
                </w:p>
              </w:tc>
              <w:tc>
                <w:tcPr>
                  <w:tcW w:w="1311"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15000</w:t>
                  </w:r>
                </w:p>
              </w:tc>
              <w:tc>
                <w:tcPr>
                  <w:tcW w:w="1775" w:type="dxa"/>
                  <w:vMerge w:val="continue"/>
                  <w:tcBorders>
                    <w:left w:val="single" w:color="auto" w:sz="6" w:space="0"/>
                    <w:right w:val="nil"/>
                  </w:tcBorders>
                  <w:vAlign w:val="center"/>
                </w:tcPr>
                <w:p>
                  <w:pPr>
                    <w:widowControl/>
                    <w:jc w:val="left"/>
                    <w:rPr>
                      <w:rFonts w:ascii="宋体" w:hAnsi="宋体" w:cs="宋体"/>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臭氧空气消毒机</w:t>
                  </w:r>
                </w:p>
              </w:tc>
              <w:tc>
                <w:tcPr>
                  <w:tcW w:w="1344"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1</w:t>
                  </w:r>
                </w:p>
              </w:tc>
              <w:tc>
                <w:tcPr>
                  <w:tcW w:w="1311" w:type="dxa"/>
                  <w:tcBorders>
                    <w:top w:val="single" w:color="auto" w:sz="6" w:space="0"/>
                    <w:left w:val="single" w:color="auto" w:sz="6" w:space="0"/>
                    <w:bottom w:val="nil"/>
                    <w:right w:val="nil"/>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4000</w:t>
                  </w:r>
                </w:p>
              </w:tc>
              <w:tc>
                <w:tcPr>
                  <w:tcW w:w="1775" w:type="dxa"/>
                  <w:vMerge w:val="continue"/>
                  <w:tcBorders>
                    <w:left w:val="single" w:color="auto" w:sz="6" w:space="0"/>
                    <w:bottom w:val="nil"/>
                    <w:right w:val="nil"/>
                  </w:tcBorders>
                  <w:vAlign w:val="center"/>
                </w:tcPr>
                <w:p>
                  <w:pPr>
                    <w:widowControl/>
                    <w:jc w:val="left"/>
                    <w:rPr>
                      <w:rFonts w:ascii="宋体" w:hAnsi="宋体" w:cs="宋体"/>
                      <w:color w:val="FF0000"/>
                      <w:kern w:val="0"/>
                      <w:sz w:val="24"/>
                      <w:szCs w:val="24"/>
                    </w:rPr>
                  </w:pPr>
                </w:p>
              </w:tc>
            </w:tr>
          </w:tbl>
          <w:p>
            <w:pPr>
              <w:widowControl/>
              <w:jc w:val="left"/>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
                <w:bCs/>
                <w:color w:val="FF0000"/>
                <w:kern w:val="0"/>
                <w:sz w:val="24"/>
                <w:szCs w:val="24"/>
              </w:rPr>
              <w:t>序号</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8880" w:type="dxa"/>
            <w:gridSpan w:val="2"/>
            <w:tcBorders>
              <w:top w:val="single" w:color="auto" w:sz="6" w:space="0"/>
              <w:left w:val="single" w:color="auto" w:sz="6" w:space="0"/>
              <w:bottom w:val="nil"/>
              <w:right w:val="nil"/>
            </w:tcBorders>
            <w:vAlign w:val="center"/>
          </w:tcPr>
          <w:p>
            <w:pPr>
              <w:widowControl/>
              <w:spacing w:before="100" w:beforeAutospacing="1" w:after="100" w:afterAutospacing="1"/>
              <w:ind w:firstLine="420" w:firstLineChars="200"/>
            </w:pPr>
          </w:p>
          <w:p>
            <w:pPr>
              <w:widowControl/>
              <w:spacing w:before="100" w:beforeAutospacing="1" w:after="100" w:afterAutospacing="1"/>
              <w:jc w:val="center"/>
              <w:rPr>
                <w:rFonts w:ascii="宋体" w:hAnsi="宋体" w:cs="宋体"/>
                <w:kern w:val="0"/>
                <w:sz w:val="24"/>
                <w:szCs w:val="24"/>
              </w:rPr>
            </w:pPr>
            <w:r>
              <w:rPr>
                <w:rFonts w:hint="eastAsia"/>
                <w:b/>
                <w:bCs/>
              </w:rPr>
              <w:t>空气消毒机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ind w:firstLine="480" w:firstLineChars="200"/>
              <w:rPr>
                <w:rFonts w:ascii="宋体" w:hAnsi="宋体" w:cs="宋体"/>
                <w:sz w:val="24"/>
                <w:szCs w:val="24"/>
              </w:rPr>
            </w:pPr>
            <w:r>
              <w:rPr>
                <w:rFonts w:hint="eastAsia" w:ascii="宋体" w:hAnsi="宋体" w:cs="宋体"/>
                <w:color w:val="000000"/>
                <w:kern w:val="0"/>
                <w:sz w:val="24"/>
                <w:szCs w:val="24"/>
              </w:rPr>
              <w:t>1</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szCs w:val="21"/>
              </w:rPr>
              <w:t>机型配置： 壁挂式、吸顶式、移动式    配置：遥控器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color w:val="000000"/>
                <w:kern w:val="0"/>
                <w:sz w:val="24"/>
                <w:szCs w:val="24"/>
              </w:rPr>
              <w:t>2</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szCs w:val="21"/>
              </w:rPr>
              <w:t>体积、适用体积75-100立方米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color w:val="000000"/>
                <w:kern w:val="0"/>
                <w:sz w:val="24"/>
                <w:szCs w:val="24"/>
              </w:rPr>
              <w:t>3</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szCs w:val="21"/>
              </w:rPr>
              <w:t>噪音</w:t>
            </w:r>
            <w:r>
              <w:rPr>
                <w:rFonts w:hint="eastAsia" w:ascii="宋体" w:hAnsi="宋体" w:cs="宋体"/>
                <w:szCs w:val="21"/>
              </w:rPr>
              <w:t>[dB(A)]</w:t>
            </w:r>
            <w:r>
              <w:rPr>
                <w:rFonts w:hint="eastAsia" w:ascii="宋体" w:hAnsi="宋体" w:cs="宋体"/>
                <w:color w:val="000000"/>
                <w:szCs w:val="21"/>
              </w:rPr>
              <w:t>＜50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color w:val="000000"/>
                <w:szCs w:val="21"/>
              </w:rPr>
              <w:t>▲4、</w:t>
            </w:r>
          </w:p>
        </w:tc>
        <w:tc>
          <w:tcPr>
            <w:tcW w:w="7757" w:type="dxa"/>
            <w:tcBorders>
              <w:top w:val="single" w:color="auto" w:sz="6" w:space="0"/>
              <w:left w:val="single" w:color="auto" w:sz="6" w:space="0"/>
              <w:bottom w:val="nil"/>
              <w:right w:val="nil"/>
            </w:tcBorders>
            <w:vAlign w:val="center"/>
          </w:tcPr>
          <w:p>
            <w:pPr>
              <w:spacing w:line="360" w:lineRule="auto"/>
              <w:rPr>
                <w:rFonts w:ascii="宋体" w:hAnsi="宋体" w:cs="宋体"/>
                <w:color w:val="000000"/>
                <w:szCs w:val="21"/>
              </w:rPr>
            </w:pPr>
            <w:r>
              <w:rPr>
                <w:rFonts w:hint="eastAsia" w:ascii="宋体" w:hAnsi="宋体" w:cs="宋体"/>
                <w:color w:val="000000"/>
                <w:szCs w:val="21"/>
              </w:rPr>
              <w:t>消毒效果要求：</w:t>
            </w:r>
          </w:p>
          <w:p>
            <w:pPr>
              <w:spacing w:line="360" w:lineRule="auto"/>
              <w:rPr>
                <w:rFonts w:ascii="宋体" w:hAnsi="宋体" w:cs="宋体"/>
                <w:color w:val="000000"/>
                <w:szCs w:val="21"/>
              </w:rPr>
            </w:pPr>
            <w:r>
              <w:rPr>
                <w:rFonts w:hint="eastAsia" w:ascii="宋体" w:hAnsi="宋体" w:cs="宋体"/>
                <w:color w:val="000000"/>
                <w:szCs w:val="21"/>
              </w:rPr>
              <w:t>（1）开机消毒作用30min，对白色葡萄球菌的杀灭率99.9％ 以上（提供该机型的权威机构检测报告）</w:t>
            </w:r>
          </w:p>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szCs w:val="21"/>
              </w:rPr>
              <w:t>（2）开机消毒作用60min，对空气的自然菌的消亡率为91％以上（提供该机型的权威机构检测报告）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color w:val="000000"/>
                <w:kern w:val="0"/>
                <w:sz w:val="24"/>
                <w:szCs w:val="24"/>
              </w:rPr>
              <w:t>5</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olor w:val="000000"/>
                <w:szCs w:val="21"/>
              </w:rPr>
              <w:t>纯动态机，可在有人的场合下进行连续动态消毒，机器运行期间对人及周边设备都无损害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bCs/>
                <w:color w:val="000000"/>
                <w:szCs w:val="21"/>
              </w:rPr>
              <w:t>▲</w:t>
            </w:r>
            <w:r>
              <w:rPr>
                <w:rFonts w:hint="eastAsia" w:ascii="宋体" w:hAnsi="宋体" w:cs="宋体"/>
                <w:color w:val="000000"/>
                <w:kern w:val="0"/>
                <w:sz w:val="24"/>
                <w:szCs w:val="24"/>
              </w:rPr>
              <w:t>6</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olor w:val="000000"/>
                <w:szCs w:val="21"/>
              </w:rPr>
              <w:t>符合用户信息管理要求，可配置感控设备远程监控管理系统，利用GPRS无线通讯技术可在线实时监控设备的运行状态、使用信息储存统计及追溯管理；具有系统升级功能(提供专利证书扫描件，原件备查)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bCs/>
                <w:color w:val="000000"/>
                <w:szCs w:val="21"/>
              </w:rPr>
              <w:t>▲</w:t>
            </w:r>
            <w:r>
              <w:rPr>
                <w:rFonts w:hint="eastAsia" w:ascii="宋体" w:hAnsi="宋体" w:cs="宋体"/>
                <w:color w:val="000000"/>
                <w:kern w:val="0"/>
                <w:sz w:val="24"/>
                <w:szCs w:val="24"/>
              </w:rPr>
              <w:t>7</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olor w:val="000000"/>
                <w:szCs w:val="21"/>
              </w:rPr>
              <w:t>管理系统可以对通过查询条件筛选出来的数据进行导出，可将数据直接导出至EXCEL中（提供工作界面截图及表格数据截图）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color w:val="000000"/>
                <w:kern w:val="0"/>
                <w:sz w:val="24"/>
                <w:szCs w:val="24"/>
              </w:rPr>
              <w:t>8</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szCs w:val="21"/>
              </w:rPr>
              <w:t>高清晰液晶显示屏，机器运行及故障指示逐一显示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color w:val="000000"/>
                <w:kern w:val="0"/>
                <w:sz w:val="24"/>
                <w:szCs w:val="24"/>
              </w:rPr>
              <w:t>9</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仿宋"/>
                <w:color w:val="000000"/>
                <w:szCs w:val="21"/>
              </w:rPr>
              <w:t>自动、定时、手动三种工作模式,人性化设计,操作更简便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 w:val="24"/>
                <w:szCs w:val="24"/>
              </w:rPr>
              <w:t>10</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仿宋"/>
                <w:color w:val="000000"/>
                <w:szCs w:val="21"/>
              </w:rPr>
              <w:t>具有故障报警功能，保证产品安全、可靠运行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 w:val="24"/>
                <w:szCs w:val="24"/>
              </w:rPr>
              <w:t>11</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仿宋"/>
                <w:color w:val="000000"/>
                <w:szCs w:val="21"/>
              </w:rPr>
              <w:t>具有总运行时间提示功能、滤网清洗时间提示功能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bCs/>
                <w:color w:val="000000"/>
                <w:szCs w:val="21"/>
              </w:rPr>
              <w:t>▲</w:t>
            </w:r>
            <w:r>
              <w:rPr>
                <w:rFonts w:hint="eastAsia" w:ascii="宋体" w:hAnsi="宋体" w:cs="宋体"/>
                <w:color w:val="000000"/>
                <w:kern w:val="0"/>
                <w:sz w:val="24"/>
                <w:szCs w:val="24"/>
              </w:rPr>
              <w:t>12</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仿宋"/>
                <w:color w:val="000000"/>
                <w:szCs w:val="21"/>
              </w:rPr>
              <w:t>具有此个机型的</w:t>
            </w:r>
            <w:r>
              <w:rPr>
                <w:rFonts w:hint="eastAsia" w:ascii="宋体" w:hAnsi="宋体" w:cs="宋体"/>
                <w:szCs w:val="21"/>
              </w:rPr>
              <w:t>《消毒产品卫生安全评价报告备案登记表》</w:t>
            </w:r>
            <w:r>
              <w:rPr>
                <w:rFonts w:hint="eastAsia" w:ascii="宋体" w:hAnsi="宋体" w:cs="宋体"/>
                <w:bCs/>
                <w:szCs w:val="21"/>
              </w:rPr>
              <w:t>(提供证明文件扫描件，原件备查)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Cs/>
                <w:color w:val="000000"/>
                <w:szCs w:val="21"/>
              </w:rPr>
              <w:t>▲</w:t>
            </w:r>
            <w:r>
              <w:rPr>
                <w:rFonts w:hint="eastAsia" w:ascii="宋体" w:hAnsi="宋体" w:cs="宋体"/>
                <w:color w:val="000000"/>
                <w:kern w:val="0"/>
                <w:sz w:val="24"/>
                <w:szCs w:val="24"/>
              </w:rPr>
              <w:t>13</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Cs/>
                <w:color w:val="000000"/>
                <w:szCs w:val="21"/>
              </w:rPr>
              <w:t>通过CE认证，符合欧盟标准电磁兼容性要求</w:t>
            </w:r>
            <w:r>
              <w:rPr>
                <w:rFonts w:hint="eastAsia" w:ascii="宋体" w:hAnsi="宋体" w:cs="宋体"/>
                <w:bCs/>
                <w:szCs w:val="21"/>
              </w:rPr>
              <w:t>(提供</w:t>
            </w:r>
            <w:r>
              <w:rPr>
                <w:rFonts w:hint="eastAsia" w:ascii="宋体" w:hAnsi="宋体" w:cs="宋体"/>
                <w:bCs/>
                <w:color w:val="000000"/>
                <w:szCs w:val="21"/>
              </w:rPr>
              <w:t>CE认证证书</w:t>
            </w:r>
            <w:r>
              <w:rPr>
                <w:rFonts w:hint="eastAsia" w:ascii="宋体" w:hAnsi="宋体" w:cs="宋体"/>
                <w:bCs/>
                <w:szCs w:val="21"/>
              </w:rPr>
              <w:t>扫描件，原件备查)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bCs/>
                <w:color w:val="000000"/>
                <w:szCs w:val="21"/>
              </w:rPr>
              <w:t>▲</w:t>
            </w:r>
            <w:r>
              <w:rPr>
                <w:rFonts w:hint="eastAsia" w:ascii="宋体" w:hAnsi="宋体" w:cs="宋体"/>
                <w:color w:val="000000"/>
                <w:kern w:val="0"/>
                <w:sz w:val="24"/>
                <w:szCs w:val="24"/>
              </w:rPr>
              <w:t>14</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bCs/>
                <w:color w:val="000000"/>
                <w:szCs w:val="21"/>
              </w:rPr>
              <w:t>通过CE认证，符合欧盟标准电气安全通用要求</w:t>
            </w:r>
            <w:r>
              <w:rPr>
                <w:rFonts w:hint="eastAsia" w:ascii="宋体" w:hAnsi="宋体" w:cs="宋体"/>
                <w:bCs/>
                <w:szCs w:val="21"/>
              </w:rPr>
              <w:t>(提供</w:t>
            </w:r>
            <w:r>
              <w:rPr>
                <w:rFonts w:hint="eastAsia" w:ascii="宋体" w:hAnsi="宋体" w:cs="宋体"/>
                <w:bCs/>
                <w:color w:val="000000"/>
                <w:szCs w:val="21"/>
              </w:rPr>
              <w:t>CE认证证书</w:t>
            </w:r>
            <w:r>
              <w:rPr>
                <w:rFonts w:hint="eastAsia" w:ascii="宋体" w:hAnsi="宋体" w:cs="宋体"/>
                <w:bCs/>
                <w:szCs w:val="21"/>
              </w:rPr>
              <w:t>扫描件，原件备查)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8880" w:type="dxa"/>
            <w:gridSpan w:val="2"/>
            <w:tcBorders>
              <w:top w:val="single" w:color="auto" w:sz="6" w:space="0"/>
              <w:left w:val="single" w:color="auto" w:sz="6" w:space="0"/>
              <w:bottom w:val="nil"/>
              <w:right w:val="nil"/>
            </w:tcBorders>
            <w:vAlign w:val="center"/>
          </w:tcPr>
          <w:p>
            <w:pPr>
              <w:widowControl/>
              <w:spacing w:before="100" w:beforeAutospacing="1" w:after="100" w:afterAutospacing="1"/>
              <w:rPr>
                <w:rFonts w:ascii="宋体" w:hAnsi="宋体" w:cs="宋体"/>
                <w:color w:val="000000"/>
                <w:kern w:val="0"/>
                <w:sz w:val="24"/>
                <w:szCs w:val="24"/>
              </w:rPr>
            </w:pPr>
          </w:p>
          <w:p>
            <w:pPr>
              <w:widowControl/>
              <w:spacing w:before="100" w:beforeAutospacing="1" w:after="100" w:afterAutospacing="1"/>
              <w:jc w:val="center"/>
              <w:rPr>
                <w:rStyle w:val="43"/>
                <w:rFonts w:ascii="宋体" w:hAnsi="宋体"/>
                <w:color w:val="000000"/>
                <w:kern w:val="0"/>
                <w:sz w:val="24"/>
                <w:szCs w:val="24"/>
              </w:rPr>
            </w:pPr>
            <w:r>
              <w:rPr>
                <w:rFonts w:hint="eastAsia"/>
                <w:b/>
                <w:bCs/>
                <w:sz w:val="28"/>
                <w:szCs w:val="28"/>
              </w:rPr>
              <w:t>床单位臭氧消毒器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 xml:space="preserve"> 环境温度：5℃～40℃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2</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 xml:space="preserve"> 相对湿度：60％～80%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3</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大气压力：86kPa～106kPa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4</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电源：a.c.220V±10%，50Hz</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5</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噪声&lt;65db(A)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6</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输入功率</w:t>
            </w:r>
            <w:r>
              <w:rPr>
                <w:rFonts w:hint="eastAsia" w:ascii="宋体" w:hAnsi="宋体" w:cs="宋体"/>
                <w:sz w:val="22"/>
                <w:szCs w:val="22"/>
              </w:rPr>
              <w:t>140VA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7</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采用触摸按键、高亮彩屏、可直观显示各种功能、状态，操作简便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color w:val="000000"/>
                <w:kern w:val="0"/>
                <w:sz w:val="24"/>
                <w:szCs w:val="24"/>
              </w:rPr>
              <w:t>8</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“普通消毒”、“密封消毒”“特殊消毒”三种操作模式可供选择</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9</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可同时对两套及以上床单位消毒，提高工作效率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10</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采用钛铬臭氧发生器，保证臭氧质量，延长使用寿命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11</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臭氧泄漏量极低，不影响同室病员及周围工作人员</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12</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本机采用集成一键式控制方式，方便操控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13</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sz w:val="24"/>
              </w:rPr>
              <w:t>具有臭氧发生器总运行时间查询、机器累计总工作时间查询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14</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使用高浓度臭氧气体增压渗透方式，将潜入在被褥、床垫、枕芯深层的细菌病毒进行短时间彻底消杀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▲15</w:t>
            </w:r>
          </w:p>
        </w:tc>
        <w:tc>
          <w:tcPr>
            <w:tcW w:w="7757" w:type="dxa"/>
            <w:tcBorders>
              <w:top w:val="single" w:color="auto" w:sz="6" w:space="0"/>
              <w:left w:val="single" w:color="auto" w:sz="6" w:space="0"/>
              <w:bottom w:val="nil"/>
              <w:right w:val="nil"/>
            </w:tcBorders>
            <w:vAlign w:val="center"/>
          </w:tcPr>
          <w:p>
            <w:pPr>
              <w:tabs>
                <w:tab w:val="left" w:pos="360"/>
                <w:tab w:val="left" w:pos="6379"/>
              </w:tabs>
              <w:spacing w:line="360" w:lineRule="auto"/>
              <w:jc w:val="left"/>
              <w:rPr>
                <w:rFonts w:ascii="宋体" w:hAnsi="宋体" w:cs="宋体"/>
                <w:bCs/>
                <w:sz w:val="24"/>
              </w:rPr>
            </w:pPr>
            <w:r>
              <w:rPr>
                <w:rFonts w:hint="eastAsia" w:ascii="宋体" w:hAnsi="宋体" w:cs="宋体"/>
                <w:sz w:val="24"/>
              </w:rPr>
              <w:t>消毒效果（提供检测报告，原件备查）</w:t>
            </w:r>
          </w:p>
          <w:p>
            <w:pPr>
              <w:tabs>
                <w:tab w:val="left" w:pos="360"/>
                <w:tab w:val="left" w:pos="6379"/>
              </w:tabs>
              <w:spacing w:line="360" w:lineRule="auto"/>
              <w:jc w:val="left"/>
              <w:rPr>
                <w:rFonts w:ascii="宋体" w:hAnsi="宋体" w:cs="宋体"/>
                <w:bCs/>
                <w:sz w:val="24"/>
              </w:rPr>
            </w:pPr>
            <w:r>
              <w:rPr>
                <w:rFonts w:hint="eastAsia" w:ascii="宋体" w:hAnsi="宋体" w:cs="宋体"/>
                <w:bCs/>
                <w:sz w:val="24"/>
              </w:rPr>
              <w:t>（1）、开机作用时间50min，对大肠杆菌杀灭率为99.99%以上</w:t>
            </w:r>
          </w:p>
          <w:p>
            <w:pPr>
              <w:tabs>
                <w:tab w:val="left" w:pos="360"/>
                <w:tab w:val="left" w:pos="6379"/>
              </w:tabs>
              <w:spacing w:line="360" w:lineRule="auto"/>
              <w:jc w:val="left"/>
              <w:rPr>
                <w:rFonts w:ascii="宋体" w:hAnsi="宋体" w:cs="宋体"/>
                <w:bCs/>
                <w:sz w:val="24"/>
              </w:rPr>
            </w:pPr>
            <w:r>
              <w:rPr>
                <w:rFonts w:hint="eastAsia" w:ascii="宋体" w:hAnsi="宋体" w:cs="宋体"/>
                <w:bCs/>
                <w:sz w:val="24"/>
              </w:rPr>
              <w:t>（2）、开机作用时间50min，对金黄色葡萄球菌杀灭率为99.99%以上</w:t>
            </w:r>
          </w:p>
          <w:p>
            <w:pPr>
              <w:spacing w:line="360" w:lineRule="auto"/>
              <w:jc w:val="left"/>
              <w:outlineLvl w:val="0"/>
              <w:rPr>
                <w:rFonts w:ascii="宋体" w:hAnsi="宋体" w:cs="宋体"/>
                <w:bCs/>
                <w:sz w:val="24"/>
              </w:rPr>
            </w:pPr>
            <w:r>
              <w:rPr>
                <w:rFonts w:hint="eastAsia" w:ascii="宋体" w:hAnsi="宋体" w:cs="宋体"/>
                <w:bCs/>
                <w:sz w:val="24"/>
              </w:rPr>
              <w:t>（3）、开机作用时间1h,对白色念珠菌的杀灭率为99.99%以上</w:t>
            </w:r>
          </w:p>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bCs/>
                <w:sz w:val="24"/>
              </w:rPr>
              <w:t>（4）、开机作用时间1h,对铜绿假单胞菌的杀灭率为99.99%以上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16</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臭氧浓度范围</w:t>
            </w:r>
            <w:r>
              <w:rPr>
                <w:rFonts w:hint="eastAsia" w:ascii="宋体" w:hAnsi="宋体" w:cs="宋体"/>
                <w:color w:val="333333"/>
                <w:sz w:val="22"/>
                <w:szCs w:val="22"/>
                <w:shd w:val="clear" w:color="auto" w:fill="FFFFFF"/>
              </w:rPr>
              <w:t>≥600</w:t>
            </w:r>
            <w:r>
              <w:rPr>
                <w:rFonts w:hint="eastAsia" w:ascii="宋体" w:hAnsi="宋体" w:cs="宋体"/>
                <w:sz w:val="22"/>
                <w:szCs w:val="22"/>
              </w:rPr>
              <w:t xml:space="preserve"> </w:t>
            </w:r>
            <w:r>
              <w:rPr>
                <w:rFonts w:hint="eastAsia" w:ascii="宋体" w:hAnsi="宋体" w:cs="宋体"/>
                <w:sz w:val="24"/>
              </w:rPr>
              <w:t>mg/m</w:t>
            </w:r>
            <w:r>
              <w:rPr>
                <w:rFonts w:hint="eastAsia" w:ascii="宋体" w:hAnsi="宋体" w:cs="宋体"/>
                <w:sz w:val="24"/>
                <w:vertAlign w:val="superscript"/>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▲17</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臭氧泄漏量&lt;0.009mg/m</w:t>
            </w:r>
            <w:r>
              <w:rPr>
                <w:rFonts w:hint="eastAsia" w:ascii="宋体" w:hAnsi="宋体" w:cs="宋体"/>
                <w:sz w:val="24"/>
                <w:vertAlign w:val="superscript"/>
              </w:rPr>
              <w:t>3</w:t>
            </w:r>
            <w:r>
              <w:rPr>
                <w:rFonts w:hint="eastAsia" w:ascii="宋体" w:hAnsi="宋体" w:cs="宋体"/>
                <w:sz w:val="24"/>
              </w:rPr>
              <w:t>（提供检测报告，原件备查）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▲18</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氮氧化物含量&lt;20mg/h（提供检测报告）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sz w:val="24"/>
              </w:rPr>
              <w:t>▲19</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电磁兼容性符合GB/T 18268.1-2010《测量、控制和实验室用的电设备电磁兼容性要求第1部分：通用要求》的要求(提供检测报告，原件备查)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8880" w:type="dxa"/>
            <w:gridSpan w:val="2"/>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000000"/>
                <w:kern w:val="0"/>
                <w:sz w:val="24"/>
                <w:szCs w:val="24"/>
              </w:rPr>
            </w:pPr>
          </w:p>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cs="宋体"/>
                <w:b/>
                <w:bCs/>
                <w:color w:val="000000"/>
                <w:szCs w:val="21"/>
              </w:rPr>
              <w:t>臭氧空气消毒机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 xml:space="preserve"> 杀菌因子：O3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2</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臭氧浓度：≥20mg/m3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3</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 xml:space="preserve"> 最大消毒范围：60m3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4</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 xml:space="preserve"> 噪声：≤65db（A）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5</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 xml:space="preserve"> 供电电源： 220V±22V，50Hz±1Hz</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6</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 xml:space="preserve"> 额定功率：100VA</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7</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 xml:space="preserve"> 具有程控定时器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8</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安装方式：移动式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9</w:t>
            </w:r>
          </w:p>
        </w:tc>
        <w:tc>
          <w:tcPr>
            <w:tcW w:w="7757" w:type="dxa"/>
            <w:tcBorders>
              <w:top w:val="single" w:color="auto" w:sz="6" w:space="0"/>
              <w:left w:val="single" w:color="auto" w:sz="6" w:space="0"/>
              <w:bottom w:val="nil"/>
              <w:right w:val="nil"/>
            </w:tcBorders>
          </w:tcPr>
          <w:p>
            <w:pPr>
              <w:widowControl/>
              <w:spacing w:before="100" w:beforeAutospacing="1" w:after="100" w:afterAutospacing="1"/>
              <w:jc w:val="left"/>
              <w:rPr>
                <w:rFonts w:ascii="宋体" w:hAnsi="宋体" w:cs="宋体"/>
                <w:sz w:val="24"/>
              </w:rPr>
            </w:pPr>
            <w:r>
              <w:rPr>
                <w:rFonts w:hint="eastAsia" w:ascii="宋体" w:hAnsi="宋体" w:cs="宋体"/>
                <w:sz w:val="24"/>
              </w:rPr>
              <w:t>灭菌效果：对白色葡萄球菌（8032）的杀灭率≥99.90%</w:t>
            </w:r>
          </w:p>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对空气中自然菌的消亡率≥90%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▲10</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采用高浓度臭氧紫外线杀菌灯进行复合双重因子消毒。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▲11</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高臭氧紫外线杀菌灯不但有臭氧强氧化的消毒方式，还可以对房间的空气进行辅助的紫外线消毒。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▲12、</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面板采用全金属机壳，有效杜绝燃烧事故。方便日常清洗、保养、维护。</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13</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操作简单，可实现程控多时段的消毒时间设置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vAlign w:val="center"/>
          </w:tcPr>
          <w:p>
            <w:pPr>
              <w:widowControl/>
              <w:spacing w:before="100" w:beforeAutospacing="1" w:after="100" w:afterAutospacing="1"/>
              <w:jc w:val="left"/>
              <w:rPr>
                <w:rFonts w:ascii="宋体" w:hAnsi="宋体" w:cs="宋体"/>
                <w:b/>
                <w:kern w:val="0"/>
                <w:sz w:val="24"/>
                <w:szCs w:val="24"/>
              </w:rPr>
            </w:pPr>
          </w:p>
        </w:tc>
        <w:tc>
          <w:tcPr>
            <w:tcW w:w="1123"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Style w:val="43"/>
                <w:rFonts w:ascii="宋体" w:hAnsi="宋体"/>
                <w:color w:val="000000"/>
                <w:kern w:val="0"/>
                <w:sz w:val="24"/>
                <w:szCs w:val="24"/>
              </w:rPr>
            </w:pPr>
            <w:r>
              <w:rPr>
                <w:rFonts w:hint="eastAsia" w:ascii="宋体" w:hAnsi="宋体"/>
                <w:sz w:val="24"/>
              </w:rPr>
              <w:t>14</w:t>
            </w:r>
          </w:p>
        </w:tc>
        <w:tc>
          <w:tcPr>
            <w:tcW w:w="7757"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Style w:val="43"/>
                <w:rFonts w:ascii="宋体" w:hAnsi="宋体"/>
                <w:color w:val="000000"/>
                <w:kern w:val="0"/>
                <w:sz w:val="24"/>
                <w:szCs w:val="24"/>
              </w:rPr>
            </w:pPr>
            <w:r>
              <w:rPr>
                <w:rFonts w:hint="eastAsia" w:ascii="宋体" w:hAnsi="宋体" w:cs="宋体"/>
                <w:sz w:val="24"/>
              </w:rPr>
              <w:t>适用于无人密闭环境消毒。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2"/>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rPr>
                    <w:t>伍</w:t>
                  </w:r>
                  <w:r>
                    <w:rPr>
                      <w:rFonts w:hint="eastAsia" w:ascii="宋体" w:hAnsi="宋体" w:cs="宋体"/>
                      <w:kern w:val="0"/>
                      <w:szCs w:val="21"/>
                    </w:rPr>
                    <w:t>年(全保)</w:t>
                  </w:r>
                  <w:r>
                    <w:rPr>
                      <w:rStyle w:val="18"/>
                      <w:rFonts w:hint="eastAsia" w:ascii="宋体" w:hAnsi="宋体" w:cs="宋体"/>
                      <w:szCs w:val="21"/>
                    </w:rPr>
                    <w:t>（特别提示：免费保修期达不到招标文件要求的，该投标文件不通过）</w:t>
                  </w:r>
                  <w:r>
                    <w:rPr>
                      <w:rFonts w:hint="eastAsia" w:ascii="宋体" w:hAnsi="宋体" w:cs="宋体"/>
                      <w:kern w:val="0"/>
                      <w:szCs w:val="21"/>
                    </w:rPr>
                    <w:t>,终身维修。保修期内,年度定期预防性维护保养次数应不少于</w:t>
                  </w:r>
                  <w:r>
                    <w:rPr>
                      <w:rFonts w:hint="eastAsia" w:ascii="宋体" w:hAnsi="宋体" w:cs="宋体"/>
                      <w:kern w:val="0"/>
                      <w:szCs w:val="21"/>
                      <w:u w:val="single"/>
                    </w:rPr>
                    <w:t xml:space="preserve"> 4 </w:t>
                  </w:r>
                  <w:r>
                    <w:rPr>
                      <w:rFonts w:hint="eastAsia" w:ascii="宋体" w:hAnsi="宋体" w:cs="宋体"/>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pPr>
                  <w:r>
                    <w:rPr>
                      <w:rFonts w:hint="eastAsia" w:ascii="宋体" w:hAnsi="宋体" w:cs="宋体"/>
                      <w:kern w:val="0"/>
                      <w:szCs w:val="21"/>
                    </w:rPr>
                    <w:t>2.1由设备制造商提供售后服务，</w:t>
                  </w:r>
                  <w:r>
                    <w:rPr>
                      <w:rFonts w:hint="eastAsia" w:ascii="宋体" w:hAnsi="宋体" w:cs="宋体"/>
                      <w:kern w:val="0"/>
                      <w:szCs w:val="21"/>
                      <w:u w:val="single"/>
                    </w:rPr>
                    <w:t xml:space="preserve"> 4 </w:t>
                  </w:r>
                  <w:r>
                    <w:rPr>
                      <w:rFonts w:hint="eastAsia" w:ascii="宋体" w:hAnsi="宋体" w:cs="宋体"/>
                      <w:kern w:val="0"/>
                      <w:szCs w:val="21"/>
                    </w:rPr>
                    <w:t>小时内响应，</w:t>
                  </w:r>
                  <w:r>
                    <w:rPr>
                      <w:rFonts w:hint="eastAsia" w:ascii="宋体" w:hAnsi="宋体" w:cs="宋体"/>
                      <w:kern w:val="0"/>
                      <w:szCs w:val="21"/>
                      <w:u w:val="single"/>
                    </w:rPr>
                    <w:t xml:space="preserve"> 24 </w:t>
                  </w:r>
                  <w:r>
                    <w:rPr>
                      <w:rFonts w:hint="eastAsia" w:ascii="宋体" w:hAnsi="宋体" w:cs="宋体"/>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pPr>
                  <w:r>
                    <w:rPr>
                      <w:rFonts w:hint="eastAsia"/>
                    </w:rPr>
                    <w:t>2.2厂家必须在广东省有固定售后服务工作站（提供工程师电话和技术维修力量情况和维修的详细地址及联系方式）。专业工程师免费现场安装。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jc w:val="left"/>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tcMar>
                    <w:top w:w="0" w:type="dxa"/>
                    <w:left w:w="108" w:type="dxa"/>
                    <w:bottom w:w="0" w:type="dxa"/>
                    <w:right w:w="108" w:type="dxa"/>
                  </w:tcMar>
                </w:tcPr>
                <w:p>
                  <w:pPr>
                    <w:jc w:val="left"/>
                  </w:pPr>
                  <w:r>
                    <w:rPr>
                      <w:rFonts w:hint="eastAsia"/>
                    </w:rPr>
                    <w:t>2.4保证供应仪器的维修与配件。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pPr>
                  <w:r>
                    <w:rPr>
                      <w:rFonts w:hint="eastAsia" w:ascii="宋体" w:hAnsi="宋体" w:cs="宋体"/>
                      <w:kern w:val="0"/>
                      <w:sz w:val="24"/>
                      <w:szCs w:val="24"/>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pPr>
                  <w:r>
                    <w:rPr>
                      <w:rFonts w:hint="eastAsia"/>
                    </w:rPr>
                    <w:t>3.2所提供的所有的硬件、软件与我院现有的PACS端口免费连接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kern w:val="0"/>
                      <w:szCs w:val="21"/>
                    </w:rPr>
                    <w:t>维修零配件、消耗品和延续保修合同的报价</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Cs w:val="21"/>
                    </w:rPr>
                  </w:pPr>
                  <w:r>
                    <w:rPr>
                      <w:rFonts w:hint="eastAsia" w:ascii="宋体" w:hAnsi="宋体" w:cs="宋体"/>
                      <w:kern w:val="0"/>
                      <w:sz w:val="24"/>
                      <w:szCs w:val="24"/>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Cs w:val="21"/>
                    </w:rPr>
                    <w:t>1.2由设备制造商提供售后服务，</w:t>
                  </w:r>
                  <w:r>
                    <w:rPr>
                      <w:rFonts w:hint="eastAsia" w:ascii="宋体" w:hAnsi="宋体" w:cs="宋体"/>
                      <w:kern w:val="0"/>
                      <w:szCs w:val="21"/>
                      <w:u w:val="single"/>
                    </w:rPr>
                    <w:t xml:space="preserve"> 4 </w:t>
                  </w:r>
                  <w:r>
                    <w:rPr>
                      <w:rFonts w:hint="eastAsia" w:ascii="宋体" w:hAnsi="宋体" w:cs="宋体"/>
                      <w:kern w:val="0"/>
                      <w:szCs w:val="21"/>
                    </w:rPr>
                    <w:t>小时内响应，</w:t>
                  </w:r>
                  <w:r>
                    <w:rPr>
                      <w:rFonts w:hint="eastAsia" w:ascii="宋体" w:hAnsi="宋体" w:cs="宋体"/>
                      <w:kern w:val="0"/>
                      <w:szCs w:val="21"/>
                      <w:u w:val="single"/>
                    </w:rPr>
                    <w:t xml:space="preserve"> 24 </w:t>
                  </w:r>
                  <w:r>
                    <w:rPr>
                      <w:rFonts w:hint="eastAsia" w:ascii="宋体" w:hAnsi="宋体" w:cs="宋体"/>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Cs w:val="21"/>
                    </w:rPr>
                    <w:t>1.3保修期满后，投标人应以优惠价供应维修零配件、消耗品和延续保修合同。零配件、消耗品、试剂和延续保修合同的报价明细必须填写于《零配件、消耗品和延续保修合同报价明清单》中。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Cs w:val="21"/>
                    </w:rPr>
                    <w:t>1.4采购人可与投标人就优惠价进行谈判，但优惠价不得高于投标人在投标文件的《零配件、消耗品和延续保修合同报价明清单》中承诺的维修零配件、消耗品和延续保修合同的报价。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Cs w:val="21"/>
                    </w:rPr>
                    <w:t>1.5设备制造商维修的货物经采购人验收合格，且设备制造商提供维修专用发票后，采购人支付维修费用。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Cs w:val="21"/>
                    </w:rPr>
                    <w:t>1.6投标人及设备制造商不得以任何理由不按时进行维修，不得要求采购人购买所谓“保修服务”（即：不论设备有无故障先买保修服务），不得在设备中嵌设任何不利于采购人使用与维修设备的障碍。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交货要求</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szCs w:val="21"/>
                    </w:rPr>
                    <w:t>投标人在签订合同之日起</w:t>
                  </w:r>
                  <w:r>
                    <w:rPr>
                      <w:rFonts w:hint="eastAsia" w:ascii="宋体" w:hAnsi="宋体" w:cs="宋体"/>
                      <w:kern w:val="0"/>
                      <w:szCs w:val="21"/>
                      <w:u w:val="single"/>
                    </w:rPr>
                    <w:t>30</w:t>
                  </w:r>
                  <w:r>
                    <w:rPr>
                      <w:rFonts w:hint="eastAsia" w:ascii="宋体" w:hAnsi="宋体" w:cs="宋体"/>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kern w:val="0"/>
                      <w:szCs w:val="21"/>
                    </w:rPr>
                    <w:t>报关证明</w:t>
                  </w:r>
                  <w:r>
                    <w:rPr>
                      <w:rFonts w:hint="eastAsia" w:ascii="宋体" w:hAnsi="宋体" w:cs="宋体"/>
                      <w:spacing w:val="-3"/>
                      <w:kern w:val="0"/>
                      <w:szCs w:val="21"/>
                    </w:rPr>
                    <w:t>文件、</w:t>
                  </w:r>
                  <w:r>
                    <w:rPr>
                      <w:rFonts w:hint="eastAsia" w:ascii="宋体" w:hAnsi="宋体" w:cs="宋体"/>
                      <w:kern w:val="0"/>
                      <w:szCs w:val="21"/>
                    </w:rPr>
                    <w:t>原产地证明和</w:t>
                  </w:r>
                  <w:r>
                    <w:rPr>
                      <w:rFonts w:hint="eastAsia" w:ascii="宋体" w:hAnsi="宋体" w:cs="宋体"/>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2</w:t>
                  </w:r>
                </w:p>
              </w:tc>
              <w:tc>
                <w:tcPr>
                  <w:tcW w:w="137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szCs w:val="21"/>
                      <w:u w:val="single"/>
                    </w:rPr>
                    <w:t xml:space="preserve"> 7 </w:t>
                  </w:r>
                  <w:r>
                    <w:rPr>
                      <w:rFonts w:hint="eastAsia" w:ascii="宋体" w:hAnsi="宋体" w:cs="宋体"/>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szCs w:val="21"/>
                      <w:u w:val="single"/>
                    </w:rPr>
                    <w:t xml:space="preserve"> 7 </w:t>
                  </w:r>
                  <w:r>
                    <w:rPr>
                      <w:rFonts w:hint="eastAsia" w:ascii="宋体" w:hAnsi="宋体" w:cs="宋体"/>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3</w:t>
                  </w:r>
                </w:p>
              </w:tc>
              <w:tc>
                <w:tcPr>
                  <w:tcW w:w="1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kern w:val="0"/>
                      <w:szCs w:val="21"/>
                    </w:rPr>
                    <w:t>培训</w:t>
                  </w: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4</w:t>
                  </w:r>
                </w:p>
              </w:tc>
              <w:tc>
                <w:tcPr>
                  <w:tcW w:w="137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kern w:val="0"/>
                      <w:szCs w:val="21"/>
                    </w:rPr>
                    <w:t>知识产权</w:t>
                  </w: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5</w:t>
                  </w:r>
                </w:p>
              </w:tc>
              <w:tc>
                <w:tcPr>
                  <w:tcW w:w="1373" w:type="dxa"/>
                  <w:vMerge w:val="restart"/>
                  <w:tcBorders>
                    <w:top w:val="single" w:color="auto" w:sz="4" w:space="0"/>
                    <w:left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kern w:val="0"/>
                      <w:szCs w:val="21"/>
                    </w:rPr>
                    <w:t>付款</w:t>
                  </w:r>
                </w:p>
              </w:tc>
              <w:tc>
                <w:tcPr>
                  <w:tcW w:w="625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left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6</w:t>
                  </w:r>
                </w:p>
              </w:tc>
              <w:tc>
                <w:tcPr>
                  <w:tcW w:w="137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kern w:val="0"/>
                      <w:szCs w:val="21"/>
                    </w:rPr>
                    <w:t>违约责任</w:t>
                  </w: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szCs w:val="21"/>
                    </w:rPr>
                    <w:t>6.1中标人不能交货的，需偿付不能交货部分货款的</w:t>
                  </w:r>
                  <w:r>
                    <w:rPr>
                      <w:rFonts w:hint="eastAsia" w:ascii="宋体" w:hAnsi="宋体" w:cs="宋体"/>
                      <w:szCs w:val="21"/>
                      <w:u w:val="single"/>
                    </w:rPr>
                    <w:t xml:space="preserve">  10  </w:t>
                  </w:r>
                  <w:r>
                    <w:rPr>
                      <w:rFonts w:hint="eastAsia" w:ascii="宋体" w:hAnsi="宋体" w:cs="宋体"/>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37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szCs w:val="21"/>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7</w:t>
                  </w:r>
                </w:p>
              </w:tc>
              <w:tc>
                <w:tcPr>
                  <w:tcW w:w="1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kern w:val="0"/>
                      <w:szCs w:val="21"/>
                    </w:rPr>
                    <w:t>其他</w:t>
                  </w:r>
                </w:p>
              </w:tc>
              <w:tc>
                <w:tcPr>
                  <w:tcW w:w="6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0A9E"/>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0AF9"/>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97EAA"/>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8FE"/>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3DE8"/>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0D7A12"/>
    <w:rsid w:val="13545A8B"/>
    <w:rsid w:val="13840F17"/>
    <w:rsid w:val="13970AF5"/>
    <w:rsid w:val="13992498"/>
    <w:rsid w:val="13B25960"/>
    <w:rsid w:val="140F5863"/>
    <w:rsid w:val="15C21802"/>
    <w:rsid w:val="15D233F0"/>
    <w:rsid w:val="16320B1F"/>
    <w:rsid w:val="16A8700F"/>
    <w:rsid w:val="16C016B3"/>
    <w:rsid w:val="16D00C09"/>
    <w:rsid w:val="172939D1"/>
    <w:rsid w:val="17596B0C"/>
    <w:rsid w:val="17AC41D5"/>
    <w:rsid w:val="187B4B8F"/>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DF3347B"/>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9E213FD"/>
    <w:rsid w:val="4A490D8F"/>
    <w:rsid w:val="4AB26D7B"/>
    <w:rsid w:val="4AB9636A"/>
    <w:rsid w:val="4B315FE3"/>
    <w:rsid w:val="4B693D86"/>
    <w:rsid w:val="4B8F40E0"/>
    <w:rsid w:val="4BC36005"/>
    <w:rsid w:val="4CA37BED"/>
    <w:rsid w:val="4D6B4742"/>
    <w:rsid w:val="4DE74B53"/>
    <w:rsid w:val="4E873EC5"/>
    <w:rsid w:val="4EEB4DAE"/>
    <w:rsid w:val="4F0F2B66"/>
    <w:rsid w:val="4F2421AB"/>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5053BB"/>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631398"/>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3B645B3"/>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1F3491"/>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6">
    <w:name w:val="annotation text"/>
    <w:basedOn w:val="1"/>
    <w:link w:val="45"/>
    <w:uiPriority w:val="0"/>
    <w:pPr>
      <w:jc w:val="left"/>
    </w:p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qFormat/>
    <w:uiPriority w:val="0"/>
  </w:style>
  <w:style w:type="paragraph" w:styleId="10">
    <w:name w:val="Balloon Text"/>
    <w:basedOn w:val="1"/>
    <w:link w:val="44"/>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6"/>
    <w:next w:val="6"/>
    <w:link w:val="46"/>
    <w:qFormat/>
    <w:uiPriority w:val="0"/>
    <w:rPr>
      <w:b/>
      <w:bCs/>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BodyText"/>
    <w:basedOn w:val="1"/>
    <w:qFormat/>
    <w:uiPriority w:val="0"/>
    <w:pPr>
      <w:jc w:val="center"/>
      <w:textAlignment w:val="baseline"/>
    </w:pPr>
    <w:rPr>
      <w:rFonts w:ascii="宋体" w:hAnsi="宋体"/>
      <w:color w:val="FF0000"/>
      <w:szCs w:val="24"/>
    </w:rPr>
  </w:style>
  <w:style w:type="character" w:customStyle="1" w:styleId="22">
    <w:name w:val="标题 3 Char"/>
    <w:basedOn w:val="17"/>
    <w:link w:val="5"/>
    <w:qFormat/>
    <w:uiPriority w:val="0"/>
    <w:rPr>
      <w:b/>
      <w:kern w:val="2"/>
      <w:sz w:val="24"/>
    </w:rPr>
  </w:style>
  <w:style w:type="character" w:customStyle="1" w:styleId="23">
    <w:name w:val="纯文本 Char"/>
    <w:basedOn w:val="17"/>
    <w:link w:val="8"/>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Char"/>
    <w:basedOn w:val="17"/>
    <w:link w:val="12"/>
    <w:qFormat/>
    <w:uiPriority w:val="0"/>
    <w:rPr>
      <w:kern w:val="2"/>
      <w:sz w:val="18"/>
      <w:szCs w:val="18"/>
    </w:rPr>
  </w:style>
  <w:style w:type="character" w:customStyle="1" w:styleId="27">
    <w:name w:val="页脚 Char"/>
    <w:basedOn w:val="17"/>
    <w:link w:val="11"/>
    <w:qFormat/>
    <w:uiPriority w:val="99"/>
    <w:rPr>
      <w:kern w:val="2"/>
      <w:sz w:val="18"/>
      <w:szCs w:val="18"/>
    </w:rPr>
  </w:style>
  <w:style w:type="character" w:customStyle="1" w:styleId="28">
    <w:name w:val="标题 2 Char"/>
    <w:basedOn w:val="17"/>
    <w:link w:val="4"/>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Char"/>
    <w:basedOn w:val="17"/>
    <w:link w:val="3"/>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7"/>
    <w:qFormat/>
    <w:uiPriority w:val="0"/>
    <w:rPr>
      <w:rFonts w:hint="eastAsia" w:ascii="宋体" w:hAnsi="宋体" w:eastAsia="宋体" w:cs="Times New Roman"/>
      <w:color w:val="000000"/>
      <w:sz w:val="20"/>
      <w:szCs w:val="20"/>
      <w:u w:val="none"/>
    </w:rPr>
  </w:style>
  <w:style w:type="character" w:customStyle="1" w:styleId="41">
    <w:name w:val="font21"/>
    <w:basedOn w:val="17"/>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NormalCharacter"/>
    <w:qFormat/>
    <w:uiPriority w:val="0"/>
    <w:rPr>
      <w:rFonts w:ascii="Times New Roman" w:hAnsi="Times New Roman" w:eastAsia="宋体" w:cs="Times New Roman"/>
      <w:kern w:val="2"/>
      <w:sz w:val="21"/>
      <w:lang w:val="en-US" w:eastAsia="zh-CN" w:bidi="ar-SA"/>
    </w:rPr>
  </w:style>
  <w:style w:type="character" w:customStyle="1" w:styleId="44">
    <w:name w:val="批注框文本 Char"/>
    <w:basedOn w:val="17"/>
    <w:link w:val="10"/>
    <w:uiPriority w:val="0"/>
    <w:rPr>
      <w:kern w:val="2"/>
      <w:sz w:val="18"/>
      <w:szCs w:val="18"/>
    </w:rPr>
  </w:style>
  <w:style w:type="character" w:customStyle="1" w:styleId="45">
    <w:name w:val="批注文字 Char"/>
    <w:basedOn w:val="17"/>
    <w:link w:val="6"/>
    <w:qFormat/>
    <w:uiPriority w:val="0"/>
    <w:rPr>
      <w:kern w:val="2"/>
      <w:sz w:val="21"/>
    </w:rPr>
  </w:style>
  <w:style w:type="character" w:customStyle="1" w:styleId="46">
    <w:name w:val="批注主题 Char"/>
    <w:basedOn w:val="45"/>
    <w:link w:val="14"/>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FAC02-E483-4D1F-AA3C-FD9C11A8A0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1644</Words>
  <Characters>9373</Characters>
  <Lines>78</Lines>
  <Paragraphs>21</Paragraphs>
  <TotalTime>0</TotalTime>
  <ScaleCrop>false</ScaleCrop>
  <LinksUpToDate>false</LinksUpToDate>
  <CharactersWithSpaces>10996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2021-03-09T06:08:00Z</dcterms:created>
  <dc:creator>User</dc:creator>
  <cp:lastModifiedBy>云中漫步1398606018</cp:lastModifiedBy>
  <cp:lastPrinted>2017-09-05T08:05:00Z</cp:lastPrinted>
  <dcterms:modified xsi:type="dcterms:W3CDTF">2021-03-09T06:12:20Z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