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exact"/>
        <w:jc w:val="center"/>
        <w:rPr>
          <w:rFonts w:ascii="宋体" w:hAnsi="宋体" w:eastAsia="等线"/>
          <w:bCs/>
          <w:sz w:val="28"/>
          <w:szCs w:val="28"/>
        </w:rPr>
      </w:pPr>
      <w:r>
        <w:rPr>
          <w:rFonts w:hint="eastAsia" w:ascii="宋体" w:hAnsi="宋体" w:eastAsia="等线"/>
          <w:bCs/>
          <w:sz w:val="28"/>
          <w:szCs w:val="28"/>
        </w:rPr>
        <w:t>一次灭菌奶瓶招标参数</w:t>
      </w:r>
    </w:p>
    <w:p>
      <w:pPr>
        <w:snapToGrid w:val="0"/>
        <w:spacing w:line="300" w:lineRule="exact"/>
        <w:jc w:val="center"/>
        <w:rPr>
          <w:rFonts w:ascii="宋体" w:hAnsi="宋体" w:eastAsia="等线"/>
          <w:bCs/>
          <w:szCs w:val="22"/>
        </w:rPr>
      </w:pPr>
    </w:p>
    <w:tbl>
      <w:tblPr>
        <w:tblStyle w:val="2"/>
        <w:tblpPr w:leftFromText="180" w:rightFromText="180" w:vertAnchor="text" w:tblpY="1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387"/>
        <w:gridCol w:w="2388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7" w:type="dxa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88" w:type="dxa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一次性灭菌奶瓶</w:t>
            </w: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60ML/100ML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一次性灭菌奶瓶</w:t>
            </w: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200ML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一次性灭菌奶瓶盖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（实心）</w:t>
            </w: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与60ml/100ML奶瓶匹配使用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一次性灭菌奶嘴套装）</w:t>
            </w: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奶嘴+有孔奶瓶盖+防尘罩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与60ml/100ML奶瓶匹配使用，适合普婴及早产儿使用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一次性灭菌奶嘴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与一次性灭菌奶瓶（规格：60ml-100ml之间，规格100-250ml之间）能匹配使用，适合普婴及早产儿使用。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一次性灭菌防尘罩</w:t>
            </w: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通用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适用于60ml/100ml/ 200ML一次性灭菌奶瓶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80" w:type="dxa"/>
            <w:vAlign w:val="center"/>
          </w:tcPr>
          <w:p>
            <w:pPr>
              <w:tabs>
                <w:tab w:val="center" w:pos="232"/>
              </w:tabs>
              <w:spacing w:line="360" w:lineRule="auto"/>
              <w:ind w:firstLine="210" w:firstLineChars="100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一次性灭菌奶瓶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加奶嘴套装</w:t>
            </w:r>
          </w:p>
        </w:tc>
        <w:tc>
          <w:tcPr>
            <w:tcW w:w="23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奶瓶：60ML/100ML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奶嘴套装=奶嘴+有孔奶瓶盖+防尘罩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适合普婴及早产儿使用</w:t>
            </w:r>
          </w:p>
        </w:tc>
      </w:tr>
    </w:tbl>
    <w:p>
      <w:pPr>
        <w:snapToGrid w:val="0"/>
        <w:spacing w:line="300" w:lineRule="exact"/>
        <w:rPr>
          <w:rFonts w:ascii="黑体" w:hAnsi="宋体" w:eastAsia="黑体" w:cs="宋体"/>
          <w:sz w:val="28"/>
          <w:szCs w:val="28"/>
        </w:rPr>
      </w:pPr>
      <w:r>
        <w:rPr>
          <w:rFonts w:ascii="黑体" w:hAnsi="宋体" w:eastAsia="黑体" w:cs="宋体"/>
          <w:sz w:val="28"/>
          <w:szCs w:val="28"/>
        </w:rPr>
        <w:br w:type="textWrapping" w:clear="all"/>
      </w:r>
      <w:r>
        <w:rPr>
          <w:rFonts w:hint="eastAsia" w:ascii="黑体" w:hAnsi="宋体" w:eastAsia="黑体" w:cs="宋体"/>
          <w:sz w:val="28"/>
          <w:szCs w:val="28"/>
        </w:rPr>
        <w:t xml:space="preserve"> </w:t>
      </w:r>
    </w:p>
    <w:p>
      <w:pPr>
        <w:snapToGrid w:val="0"/>
        <w:spacing w:line="30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材质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参数要求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1.食品级奶瓶专用聚丙烯（PP）材质，不含双酚A，无塑化剂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2.轻质，易罐装，高透明度，刻度标识明显，耐120℃高温，无异味无异物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3.奶嘴采用食品级液体硅胶，无色透明，安全，符合国家标准，提供2种规格，适合普婴及早产儿使用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经环氧乙烷灭菌可直接使用</w:t>
      </w:r>
    </w:p>
    <w:p>
      <w:pPr>
        <w:snapToGrid w:val="0"/>
        <w:spacing w:line="360" w:lineRule="auto"/>
        <w:rPr>
          <w:rFonts w:ascii="黑体" w:hAnsi="宋体" w:eastAsia="黑体" w:cs="宋体"/>
          <w:sz w:val="24"/>
        </w:rPr>
      </w:pPr>
      <w:r>
        <w:rPr>
          <w:rFonts w:ascii="黑体" w:hAnsi="宋体" w:eastAsia="黑体" w:cs="宋体"/>
          <w:sz w:val="24"/>
        </w:rPr>
        <w:t xml:space="preserve">    </w:t>
      </w:r>
    </w:p>
    <w:p>
      <w:pPr>
        <w:snapToGrid w:val="0"/>
        <w:spacing w:line="360" w:lineRule="auto"/>
        <w:rPr>
          <w:rFonts w:ascii="黑体" w:hAnsi="宋体" w:eastAsia="黑体" w:cs="宋体"/>
          <w:sz w:val="24"/>
        </w:rPr>
      </w:pPr>
      <w:r>
        <w:rPr>
          <w:rFonts w:ascii="黑体" w:hAnsi="宋体" w:eastAsia="黑体" w:cs="宋体"/>
          <w:sz w:val="24"/>
        </w:rPr>
        <w:t xml:space="preserve">                                              </w:t>
      </w:r>
    </w:p>
    <w:p>
      <w:pPr>
        <w:snapToGrid w:val="0"/>
        <w:spacing w:line="360" w:lineRule="auto"/>
        <w:rPr>
          <w:rFonts w:ascii="黑体" w:hAnsi="宋体" w:eastAsia="黑体" w:cs="宋体"/>
          <w:sz w:val="24"/>
        </w:rPr>
      </w:pPr>
      <w:r>
        <w:rPr>
          <w:rFonts w:ascii="黑体" w:hAnsi="宋体" w:eastAsia="黑体" w:cs="宋体"/>
          <w:sz w:val="24"/>
        </w:rPr>
        <w:t xml:space="preserve">                                        </w:t>
      </w:r>
    </w:p>
    <w:p/>
    <w:sectPr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360E"/>
    <w:rsid w:val="17B262D7"/>
    <w:rsid w:val="5CFC5B10"/>
    <w:rsid w:val="662C4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2021-03-19T07:51:44Z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8BA7328C721E44E596F8A34B4DC14DD2</vt:lpwstr>
  </property>
</Properties>
</file>