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9EB51" w14:textId="77777777" w:rsidR="00B95160" w:rsidRDefault="00B95160">
      <w:pPr>
        <w:rPr>
          <w:rFonts w:ascii="宋体" w:hAnsi="宋体"/>
          <w:sz w:val="24"/>
        </w:rPr>
      </w:pPr>
    </w:p>
    <w:tbl>
      <w:tblPr>
        <w:tblW w:w="10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01"/>
        <w:gridCol w:w="6825"/>
        <w:gridCol w:w="772"/>
        <w:gridCol w:w="760"/>
      </w:tblGrid>
      <w:tr w:rsidR="00B95160" w14:paraId="03469578" w14:textId="77777777">
        <w:trPr>
          <w:trHeight w:val="762"/>
        </w:trPr>
        <w:tc>
          <w:tcPr>
            <w:tcW w:w="795" w:type="dxa"/>
            <w:shd w:val="clear" w:color="auto" w:fill="auto"/>
            <w:vAlign w:val="center"/>
          </w:tcPr>
          <w:p w14:paraId="21E5E966" w14:textId="77777777" w:rsidR="00B95160" w:rsidRDefault="008F1958">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序号</w:t>
            </w:r>
          </w:p>
        </w:tc>
        <w:tc>
          <w:tcPr>
            <w:tcW w:w="1301" w:type="dxa"/>
            <w:shd w:val="clear" w:color="auto" w:fill="auto"/>
            <w:vAlign w:val="center"/>
          </w:tcPr>
          <w:p w14:paraId="1403DF73" w14:textId="77777777" w:rsidR="00B95160" w:rsidRDefault="008F1958">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评审因素</w:t>
            </w:r>
          </w:p>
        </w:tc>
        <w:tc>
          <w:tcPr>
            <w:tcW w:w="6825" w:type="dxa"/>
            <w:shd w:val="clear" w:color="auto" w:fill="auto"/>
            <w:vAlign w:val="center"/>
          </w:tcPr>
          <w:p w14:paraId="7D1CE6CB" w14:textId="77777777" w:rsidR="00B95160" w:rsidRDefault="008F1958">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评分细则</w:t>
            </w:r>
            <w:r>
              <w:rPr>
                <w:rFonts w:ascii="宋体" w:eastAsia="等线" w:hAnsi="宋体" w:cs="宋体" w:hint="eastAsia"/>
                <w:b/>
                <w:color w:val="FF0000"/>
                <w:sz w:val="28"/>
                <w:szCs w:val="21"/>
              </w:rPr>
              <w:t>（通用版）</w:t>
            </w:r>
          </w:p>
        </w:tc>
        <w:tc>
          <w:tcPr>
            <w:tcW w:w="772" w:type="dxa"/>
            <w:shd w:val="clear" w:color="auto" w:fill="auto"/>
            <w:vAlign w:val="center"/>
          </w:tcPr>
          <w:p w14:paraId="7044500F" w14:textId="77777777" w:rsidR="00B95160" w:rsidRDefault="008F1958">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权重</w:t>
            </w:r>
          </w:p>
        </w:tc>
        <w:tc>
          <w:tcPr>
            <w:tcW w:w="758" w:type="dxa"/>
            <w:shd w:val="clear" w:color="auto" w:fill="auto"/>
            <w:vAlign w:val="center"/>
          </w:tcPr>
          <w:p w14:paraId="17788BF2" w14:textId="77777777" w:rsidR="00B95160" w:rsidRDefault="008F1958">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分值</w:t>
            </w:r>
          </w:p>
        </w:tc>
      </w:tr>
      <w:tr w:rsidR="00B95160" w14:paraId="11A0F7C4" w14:textId="77777777">
        <w:trPr>
          <w:trHeight w:val="546"/>
        </w:trPr>
        <w:tc>
          <w:tcPr>
            <w:tcW w:w="795" w:type="dxa"/>
            <w:shd w:val="clear" w:color="auto" w:fill="auto"/>
            <w:vAlign w:val="center"/>
          </w:tcPr>
          <w:p w14:paraId="7B369F4B" w14:textId="77777777" w:rsidR="00B95160" w:rsidRDefault="008F1958">
            <w:pPr>
              <w:spacing w:line="300" w:lineRule="exact"/>
              <w:jc w:val="center"/>
              <w:rPr>
                <w:rFonts w:ascii="等线" w:eastAsia="等线" w:hAnsi="等线"/>
                <w:sz w:val="24"/>
              </w:rPr>
            </w:pPr>
            <w:r>
              <w:rPr>
                <w:rFonts w:ascii="宋体" w:eastAsia="等线" w:hAnsi="宋体" w:cs="宋体" w:hint="eastAsia"/>
                <w:b/>
                <w:sz w:val="28"/>
                <w:szCs w:val="21"/>
              </w:rPr>
              <w:t>一</w:t>
            </w:r>
          </w:p>
        </w:tc>
        <w:tc>
          <w:tcPr>
            <w:tcW w:w="9658" w:type="dxa"/>
            <w:gridSpan w:val="4"/>
            <w:shd w:val="clear" w:color="auto" w:fill="auto"/>
            <w:vAlign w:val="center"/>
          </w:tcPr>
          <w:p w14:paraId="4797C1C5" w14:textId="77777777" w:rsidR="00B95160" w:rsidRDefault="008F1958">
            <w:pPr>
              <w:spacing w:line="300" w:lineRule="exact"/>
              <w:jc w:val="center"/>
              <w:rPr>
                <w:rFonts w:ascii="等线" w:eastAsia="等线" w:hAnsi="等线"/>
                <w:sz w:val="24"/>
              </w:rPr>
            </w:pPr>
            <w:r>
              <w:rPr>
                <w:rFonts w:ascii="宋体" w:eastAsia="等线" w:hAnsi="宋体" w:cs="宋体" w:hint="eastAsia"/>
                <w:b/>
                <w:sz w:val="28"/>
                <w:szCs w:val="21"/>
              </w:rPr>
              <w:t>质量部分</w:t>
            </w:r>
            <w:r>
              <w:rPr>
                <w:rFonts w:ascii="宋体" w:eastAsia="等线" w:hAnsi="宋体" w:cs="宋体"/>
                <w:b/>
                <w:sz w:val="28"/>
                <w:szCs w:val="21"/>
              </w:rPr>
              <w:t>（</w:t>
            </w:r>
            <w:r>
              <w:rPr>
                <w:rFonts w:ascii="宋体" w:eastAsia="等线" w:hAnsi="宋体" w:cs="宋体" w:hint="eastAsia"/>
                <w:b/>
                <w:sz w:val="28"/>
                <w:szCs w:val="21"/>
              </w:rPr>
              <w:t>45</w:t>
            </w:r>
            <w:r>
              <w:rPr>
                <w:rFonts w:ascii="宋体" w:eastAsia="等线" w:hAnsi="宋体" w:cs="宋体" w:hint="eastAsia"/>
                <w:b/>
                <w:sz w:val="28"/>
                <w:szCs w:val="21"/>
              </w:rPr>
              <w:t>分</w:t>
            </w:r>
            <w:r>
              <w:rPr>
                <w:rFonts w:ascii="宋体" w:eastAsia="等线" w:hAnsi="宋体" w:cs="宋体"/>
                <w:b/>
                <w:sz w:val="28"/>
                <w:szCs w:val="21"/>
              </w:rPr>
              <w:t>）</w:t>
            </w:r>
          </w:p>
        </w:tc>
      </w:tr>
      <w:tr w:rsidR="00B95160" w14:paraId="1AE2D352" w14:textId="77777777">
        <w:trPr>
          <w:trHeight w:val="1038"/>
        </w:trPr>
        <w:tc>
          <w:tcPr>
            <w:tcW w:w="795" w:type="dxa"/>
            <w:shd w:val="clear" w:color="auto" w:fill="auto"/>
            <w:vAlign w:val="center"/>
          </w:tcPr>
          <w:p w14:paraId="4C442472" w14:textId="77777777" w:rsidR="00B95160" w:rsidRDefault="008F1958">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3C6D07B2" w14:textId="77777777" w:rsidR="00B95160" w:rsidRDefault="008F1958">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产品设计</w:t>
            </w:r>
          </w:p>
          <w:p w14:paraId="20CB6A4A" w14:textId="77777777" w:rsidR="00B95160" w:rsidRDefault="008F1958">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合理性</w:t>
            </w:r>
          </w:p>
        </w:tc>
        <w:tc>
          <w:tcPr>
            <w:tcW w:w="6825" w:type="dxa"/>
            <w:shd w:val="clear" w:color="auto" w:fill="auto"/>
            <w:vAlign w:val="center"/>
          </w:tcPr>
          <w:p w14:paraId="2F68173A"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评审委员会根据产品设计的合理性情况进行打分。</w:t>
            </w:r>
          </w:p>
          <w:p w14:paraId="123C7722"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依据：评审专家以临床使用经验为依据。</w:t>
            </w:r>
          </w:p>
          <w:p w14:paraId="6F9A10F0" w14:textId="77777777" w:rsidR="00B95160" w:rsidRDefault="008F1958">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A</w:t>
            </w:r>
            <w:r>
              <w:rPr>
                <w:rFonts w:ascii="等线" w:eastAsia="等线" w:hAnsi="等线" w:cs="等线" w:hint="eastAsia"/>
                <w:szCs w:val="21"/>
              </w:rPr>
              <w:t>、</w:t>
            </w:r>
            <w:r>
              <w:rPr>
                <w:rFonts w:ascii="等线" w:eastAsia="等线" w:hAnsi="等线" w:cs="等线"/>
                <w:szCs w:val="21"/>
              </w:rPr>
              <w:t>好</w:t>
            </w:r>
            <w:r>
              <w:rPr>
                <w:rFonts w:ascii="等线" w:eastAsia="等线" w:hAnsi="等线" w:cs="等线" w:hint="eastAsia"/>
                <w:szCs w:val="21"/>
              </w:rPr>
              <w:t xml:space="preserve">  </w:t>
            </w:r>
            <w:r>
              <w:rPr>
                <w:rFonts w:ascii="等线" w:eastAsia="等线" w:hAnsi="等线" w:cs="等线" w:hint="eastAsia"/>
                <w:szCs w:val="21"/>
              </w:rPr>
              <w:t>；得</w:t>
            </w:r>
            <w:r>
              <w:rPr>
                <w:rFonts w:ascii="等线" w:eastAsia="等线" w:hAnsi="等线" w:cs="等线"/>
                <w:szCs w:val="21"/>
              </w:rPr>
              <w:t>9</w:t>
            </w:r>
            <w:r>
              <w:rPr>
                <w:rFonts w:ascii="等线" w:eastAsia="等线" w:hAnsi="等线" w:cs="等线" w:hint="eastAsia"/>
                <w:szCs w:val="21"/>
              </w:rPr>
              <w:t>分；</w:t>
            </w:r>
          </w:p>
          <w:p w14:paraId="26077118" w14:textId="77777777" w:rsidR="00B95160" w:rsidRDefault="008F1958">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szCs w:val="21"/>
              </w:rPr>
              <w:t>B</w:t>
            </w:r>
            <w:r>
              <w:rPr>
                <w:rFonts w:ascii="等线" w:eastAsia="等线" w:hAnsi="等线" w:cs="等线" w:hint="eastAsia"/>
                <w:szCs w:val="21"/>
              </w:rPr>
              <w:t>、较</w:t>
            </w:r>
            <w:r>
              <w:rPr>
                <w:rFonts w:ascii="等线" w:eastAsia="等线" w:hAnsi="等线" w:cs="等线"/>
                <w:szCs w:val="21"/>
              </w:rPr>
              <w:t>好</w:t>
            </w:r>
            <w:r>
              <w:rPr>
                <w:rFonts w:ascii="等线" w:eastAsia="等线" w:hAnsi="等线" w:cs="等线" w:hint="eastAsia"/>
                <w:szCs w:val="21"/>
              </w:rPr>
              <w:t>；得</w:t>
            </w:r>
            <w:r>
              <w:rPr>
                <w:rFonts w:ascii="等线" w:eastAsia="等线" w:hAnsi="等线" w:cs="等线" w:hint="eastAsia"/>
                <w:szCs w:val="21"/>
              </w:rPr>
              <w:t>6</w:t>
            </w:r>
            <w:r>
              <w:rPr>
                <w:rFonts w:ascii="等线" w:eastAsia="等线" w:hAnsi="等线" w:cs="等线" w:hint="eastAsia"/>
                <w:szCs w:val="21"/>
              </w:rPr>
              <w:t>分；</w:t>
            </w:r>
          </w:p>
          <w:p w14:paraId="5C8077C7" w14:textId="77777777" w:rsidR="00B95160" w:rsidRDefault="008F1958">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C</w:t>
            </w:r>
            <w:r>
              <w:rPr>
                <w:rFonts w:ascii="等线" w:eastAsia="等线" w:hAnsi="等线" w:cs="等线" w:hint="eastAsia"/>
                <w:szCs w:val="21"/>
              </w:rPr>
              <w:t>、一般；得</w:t>
            </w:r>
            <w:r>
              <w:rPr>
                <w:rFonts w:ascii="等线" w:eastAsia="等线" w:hAnsi="等线" w:cs="等线"/>
                <w:szCs w:val="21"/>
              </w:rPr>
              <w:t>2</w:t>
            </w:r>
            <w:r>
              <w:rPr>
                <w:rFonts w:ascii="等线" w:eastAsia="等线" w:hAnsi="等线" w:cs="等线" w:hint="eastAsia"/>
                <w:szCs w:val="21"/>
              </w:rPr>
              <w:t>分；</w:t>
            </w:r>
          </w:p>
        </w:tc>
        <w:tc>
          <w:tcPr>
            <w:tcW w:w="772" w:type="dxa"/>
            <w:shd w:val="clear" w:color="auto" w:fill="auto"/>
            <w:vAlign w:val="center"/>
          </w:tcPr>
          <w:p w14:paraId="09BA0A45"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szCs w:val="21"/>
              </w:rPr>
              <w:t>9</w:t>
            </w:r>
            <w:r>
              <w:rPr>
                <w:rFonts w:ascii="宋体" w:eastAsia="等线" w:hAnsi="宋体" w:cs="宋体" w:hint="eastAsia"/>
                <w:szCs w:val="21"/>
              </w:rPr>
              <w:t>%</w:t>
            </w:r>
          </w:p>
        </w:tc>
        <w:tc>
          <w:tcPr>
            <w:tcW w:w="758" w:type="dxa"/>
            <w:shd w:val="clear" w:color="auto" w:fill="auto"/>
            <w:vAlign w:val="center"/>
          </w:tcPr>
          <w:p w14:paraId="754E0432"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szCs w:val="21"/>
              </w:rPr>
              <w:t>9</w:t>
            </w:r>
            <w:r>
              <w:rPr>
                <w:rFonts w:ascii="宋体" w:eastAsia="等线" w:hAnsi="宋体" w:cs="宋体" w:hint="eastAsia"/>
                <w:szCs w:val="21"/>
              </w:rPr>
              <w:t>分</w:t>
            </w:r>
          </w:p>
        </w:tc>
      </w:tr>
      <w:tr w:rsidR="00B95160" w14:paraId="3AD3CE78" w14:textId="77777777">
        <w:trPr>
          <w:trHeight w:val="1331"/>
        </w:trPr>
        <w:tc>
          <w:tcPr>
            <w:tcW w:w="795" w:type="dxa"/>
            <w:shd w:val="clear" w:color="auto" w:fill="auto"/>
            <w:vAlign w:val="center"/>
          </w:tcPr>
          <w:p w14:paraId="2A86D100" w14:textId="77777777" w:rsidR="00B95160" w:rsidRDefault="008F1958">
            <w:pPr>
              <w:spacing w:line="300" w:lineRule="exact"/>
              <w:jc w:val="center"/>
              <w:rPr>
                <w:rFonts w:ascii="宋体" w:eastAsia="等线" w:hAnsi="宋体"/>
                <w:szCs w:val="21"/>
              </w:rPr>
            </w:pPr>
            <w:r>
              <w:rPr>
                <w:rFonts w:ascii="宋体" w:eastAsia="等线" w:hAnsi="宋体" w:hint="eastAsia"/>
                <w:szCs w:val="21"/>
              </w:rPr>
              <w:t>2</w:t>
            </w:r>
          </w:p>
        </w:tc>
        <w:tc>
          <w:tcPr>
            <w:tcW w:w="1301" w:type="dxa"/>
            <w:shd w:val="clear" w:color="auto" w:fill="auto"/>
            <w:vAlign w:val="center"/>
          </w:tcPr>
          <w:p w14:paraId="2BA429BD" w14:textId="77777777" w:rsidR="00B95160" w:rsidRDefault="008F1958">
            <w:pPr>
              <w:spacing w:line="300" w:lineRule="exact"/>
              <w:jc w:val="center"/>
              <w:rPr>
                <w:rFonts w:ascii="宋体" w:eastAsia="等线" w:hAnsi="宋体"/>
                <w:szCs w:val="21"/>
              </w:rPr>
            </w:pPr>
            <w:r>
              <w:rPr>
                <w:rFonts w:ascii="宋体" w:eastAsia="等线" w:hAnsi="宋体" w:hint="eastAsia"/>
                <w:szCs w:val="21"/>
              </w:rPr>
              <w:t>产品对比</w:t>
            </w:r>
          </w:p>
          <w:p w14:paraId="46BF30B3" w14:textId="77777777" w:rsidR="00B95160" w:rsidRDefault="008F1958">
            <w:pPr>
              <w:spacing w:line="300" w:lineRule="exact"/>
              <w:jc w:val="center"/>
              <w:rPr>
                <w:rFonts w:ascii="宋体" w:eastAsia="等线" w:hAnsi="宋体" w:cs="宋体"/>
                <w:szCs w:val="21"/>
              </w:rPr>
            </w:pPr>
            <w:r>
              <w:rPr>
                <w:rFonts w:ascii="宋体" w:eastAsia="等线" w:hAnsi="宋体"/>
                <w:szCs w:val="21"/>
              </w:rPr>
              <w:t>情况</w:t>
            </w:r>
          </w:p>
        </w:tc>
        <w:tc>
          <w:tcPr>
            <w:tcW w:w="6825" w:type="dxa"/>
            <w:shd w:val="clear" w:color="auto" w:fill="auto"/>
            <w:vAlign w:val="center"/>
          </w:tcPr>
          <w:p w14:paraId="68D1187B" w14:textId="77777777" w:rsidR="00B95160" w:rsidRDefault="008F1958">
            <w:pPr>
              <w:spacing w:line="300" w:lineRule="exact"/>
              <w:rPr>
                <w:rFonts w:ascii="宋体" w:eastAsia="等线" w:hAnsi="宋体"/>
                <w:szCs w:val="21"/>
              </w:rPr>
            </w:pPr>
            <w:r>
              <w:rPr>
                <w:rFonts w:ascii="宋体" w:eastAsia="等线" w:hAnsi="宋体" w:hint="eastAsia"/>
                <w:szCs w:val="21"/>
              </w:rPr>
              <w:t>产品临床性能、材质及质量、临床经验及比对结果情况。</w:t>
            </w:r>
          </w:p>
          <w:p w14:paraId="11E629FA" w14:textId="77777777" w:rsidR="00B95160" w:rsidRDefault="008F1958">
            <w:pPr>
              <w:spacing w:line="300" w:lineRule="exact"/>
              <w:rPr>
                <w:rFonts w:ascii="宋体" w:eastAsia="等线" w:hAnsi="宋体"/>
                <w:szCs w:val="21"/>
              </w:rPr>
            </w:pPr>
            <w:r>
              <w:rPr>
                <w:rFonts w:ascii="宋体" w:eastAsia="等线" w:hAnsi="宋体" w:hint="eastAsia"/>
                <w:szCs w:val="21"/>
              </w:rPr>
              <w:t>依据：评审专家根据样品比对结果来评价。</w:t>
            </w:r>
          </w:p>
          <w:p w14:paraId="0FD867BB" w14:textId="77777777" w:rsidR="00B95160" w:rsidRDefault="008F1958">
            <w:pPr>
              <w:spacing w:line="300" w:lineRule="exact"/>
              <w:rPr>
                <w:rFonts w:ascii="宋体" w:eastAsia="等线" w:hAnsi="宋体"/>
                <w:szCs w:val="21"/>
              </w:rPr>
            </w:pPr>
            <w:r>
              <w:rPr>
                <w:rFonts w:ascii="等线" w:eastAsia="等线" w:hAnsi="等线"/>
                <w:szCs w:val="21"/>
              </w:rPr>
              <w:t>A</w:t>
            </w:r>
            <w:r>
              <w:rPr>
                <w:rFonts w:ascii="等线" w:eastAsia="等线" w:hAnsi="等线"/>
                <w:szCs w:val="21"/>
              </w:rPr>
              <w:t>、好</w:t>
            </w:r>
            <w:r>
              <w:rPr>
                <w:rFonts w:ascii="等线" w:eastAsia="等线" w:hAnsi="等线"/>
                <w:szCs w:val="21"/>
              </w:rPr>
              <w:t xml:space="preserve">  </w:t>
            </w:r>
            <w:r>
              <w:rPr>
                <w:rFonts w:ascii="等线" w:eastAsia="等线" w:hAnsi="等线"/>
                <w:szCs w:val="21"/>
              </w:rPr>
              <w:t>；得</w:t>
            </w:r>
            <w:r>
              <w:rPr>
                <w:rFonts w:ascii="等线" w:eastAsia="等线" w:hAnsi="等线"/>
                <w:szCs w:val="21"/>
              </w:rPr>
              <w:t>20</w:t>
            </w:r>
            <w:r>
              <w:rPr>
                <w:rFonts w:ascii="等线" w:eastAsia="等线" w:hAnsi="等线"/>
                <w:szCs w:val="21"/>
              </w:rPr>
              <w:t>分；</w:t>
            </w:r>
          </w:p>
          <w:p w14:paraId="10F05E65" w14:textId="77777777" w:rsidR="00B95160" w:rsidRDefault="008F1958">
            <w:pPr>
              <w:spacing w:line="300" w:lineRule="exact"/>
              <w:rPr>
                <w:rFonts w:ascii="等线" w:eastAsia="等线" w:hAnsi="等线"/>
                <w:szCs w:val="21"/>
              </w:rPr>
            </w:pPr>
            <w:r>
              <w:rPr>
                <w:rFonts w:ascii="等线" w:eastAsia="等线" w:hAnsi="等线"/>
                <w:szCs w:val="21"/>
              </w:rPr>
              <w:t>B</w:t>
            </w:r>
            <w:r>
              <w:rPr>
                <w:rFonts w:ascii="等线" w:eastAsia="等线" w:hAnsi="等线"/>
                <w:szCs w:val="21"/>
              </w:rPr>
              <w:t>、较好；得</w:t>
            </w:r>
            <w:r>
              <w:rPr>
                <w:rFonts w:ascii="等线" w:eastAsia="等线" w:hAnsi="等线"/>
                <w:szCs w:val="21"/>
              </w:rPr>
              <w:t>13</w:t>
            </w:r>
            <w:r>
              <w:rPr>
                <w:rFonts w:ascii="等线" w:eastAsia="等线" w:hAnsi="等线"/>
                <w:szCs w:val="21"/>
              </w:rPr>
              <w:t>分；</w:t>
            </w:r>
            <w:r>
              <w:rPr>
                <w:rFonts w:ascii="等线" w:eastAsia="等线" w:hAnsi="等线" w:hint="eastAsia"/>
                <w:szCs w:val="21"/>
              </w:rPr>
              <w:t xml:space="preserve">                                                                                                                                                                                                                                                                </w:t>
            </w:r>
            <w:r>
              <w:rPr>
                <w:rFonts w:ascii="等线" w:eastAsia="等线" w:hAnsi="等线" w:hint="eastAsia"/>
                <w:szCs w:val="21"/>
              </w:rPr>
              <w:t xml:space="preserve">                                                                                                                                                                                                                                                                </w:t>
            </w:r>
            <w:r>
              <w:rPr>
                <w:rFonts w:ascii="等线" w:eastAsia="等线" w:hAnsi="等线" w:hint="eastAsia"/>
                <w:szCs w:val="21"/>
              </w:rPr>
              <w:t xml:space="preserve">                                                                         </w:t>
            </w:r>
          </w:p>
          <w:p w14:paraId="26F07A04" w14:textId="77777777" w:rsidR="00B95160" w:rsidRDefault="008F1958">
            <w:pPr>
              <w:spacing w:line="300" w:lineRule="exact"/>
              <w:ind w:leftChars="-37" w:left="-78" w:rightChars="-35" w:right="-73" w:firstLineChars="50" w:firstLine="105"/>
              <w:jc w:val="left"/>
              <w:rPr>
                <w:rFonts w:ascii="等线" w:eastAsia="等线" w:hAnsi="等线"/>
                <w:szCs w:val="21"/>
              </w:rPr>
            </w:pPr>
            <w:r>
              <w:rPr>
                <w:rFonts w:ascii="等线" w:eastAsia="等线" w:hAnsi="等线"/>
                <w:szCs w:val="21"/>
              </w:rPr>
              <w:t>C</w:t>
            </w:r>
            <w:r>
              <w:rPr>
                <w:rFonts w:ascii="等线" w:eastAsia="等线" w:hAnsi="等线"/>
                <w:szCs w:val="21"/>
              </w:rPr>
              <w:t>、一般；得</w:t>
            </w:r>
            <w:r>
              <w:rPr>
                <w:rFonts w:ascii="等线" w:eastAsia="等线" w:hAnsi="等线"/>
                <w:szCs w:val="21"/>
              </w:rPr>
              <w:t>5</w:t>
            </w:r>
            <w:r>
              <w:rPr>
                <w:rFonts w:ascii="等线" w:eastAsia="等线" w:hAnsi="等线"/>
                <w:szCs w:val="21"/>
              </w:rPr>
              <w:t>分；</w:t>
            </w:r>
          </w:p>
        </w:tc>
        <w:tc>
          <w:tcPr>
            <w:tcW w:w="772" w:type="dxa"/>
            <w:shd w:val="clear" w:color="auto" w:fill="auto"/>
            <w:vAlign w:val="center"/>
          </w:tcPr>
          <w:p w14:paraId="2BA5B42D"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szCs w:val="21"/>
              </w:rPr>
              <w:t>20</w:t>
            </w:r>
            <w:r>
              <w:rPr>
                <w:rFonts w:ascii="宋体" w:eastAsia="等线" w:hAnsi="宋体" w:cs="宋体" w:hint="eastAsia"/>
                <w:szCs w:val="21"/>
              </w:rPr>
              <w:t>%</w:t>
            </w:r>
          </w:p>
        </w:tc>
        <w:tc>
          <w:tcPr>
            <w:tcW w:w="758" w:type="dxa"/>
            <w:shd w:val="clear" w:color="auto" w:fill="auto"/>
            <w:vAlign w:val="center"/>
          </w:tcPr>
          <w:p w14:paraId="130ADCD9"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20</w:t>
            </w:r>
            <w:r>
              <w:rPr>
                <w:rFonts w:ascii="宋体" w:eastAsia="等线" w:hAnsi="宋体" w:cs="宋体" w:hint="eastAsia"/>
                <w:szCs w:val="21"/>
              </w:rPr>
              <w:t>分</w:t>
            </w:r>
          </w:p>
        </w:tc>
      </w:tr>
      <w:tr w:rsidR="00B95160" w14:paraId="7B0BF115" w14:textId="77777777">
        <w:trPr>
          <w:trHeight w:val="1269"/>
        </w:trPr>
        <w:tc>
          <w:tcPr>
            <w:tcW w:w="795" w:type="dxa"/>
            <w:shd w:val="clear" w:color="auto" w:fill="auto"/>
            <w:vAlign w:val="center"/>
          </w:tcPr>
          <w:p w14:paraId="58A3E4DD" w14:textId="77777777" w:rsidR="00B95160" w:rsidRDefault="008F1958">
            <w:pPr>
              <w:spacing w:line="300" w:lineRule="exact"/>
              <w:jc w:val="center"/>
              <w:rPr>
                <w:rFonts w:ascii="宋体" w:eastAsia="等线" w:hAnsi="宋体"/>
                <w:szCs w:val="21"/>
              </w:rPr>
            </w:pPr>
            <w:r>
              <w:rPr>
                <w:rFonts w:ascii="宋体" w:eastAsia="等线" w:hAnsi="宋体" w:hint="eastAsia"/>
                <w:szCs w:val="21"/>
              </w:rPr>
              <w:t>3</w:t>
            </w:r>
          </w:p>
        </w:tc>
        <w:tc>
          <w:tcPr>
            <w:tcW w:w="1301" w:type="dxa"/>
            <w:shd w:val="clear" w:color="auto" w:fill="auto"/>
            <w:vAlign w:val="center"/>
          </w:tcPr>
          <w:p w14:paraId="0CE88BEA" w14:textId="77777777" w:rsidR="00B95160" w:rsidRDefault="008F1958">
            <w:pPr>
              <w:spacing w:line="300" w:lineRule="exact"/>
              <w:jc w:val="center"/>
              <w:rPr>
                <w:rFonts w:ascii="宋体" w:eastAsia="等线" w:hAnsi="宋体" w:cs="宋体"/>
                <w:kern w:val="0"/>
                <w:szCs w:val="21"/>
              </w:rPr>
            </w:pPr>
            <w:r>
              <w:rPr>
                <w:rFonts w:ascii="宋体" w:eastAsia="等线" w:hAnsi="宋体" w:cs="宋体" w:hint="eastAsia"/>
                <w:kern w:val="0"/>
                <w:szCs w:val="21"/>
              </w:rPr>
              <w:t>产品规格</w:t>
            </w:r>
          </w:p>
          <w:p w14:paraId="7D57A08F" w14:textId="77777777" w:rsidR="00B95160" w:rsidRDefault="008F1958">
            <w:pPr>
              <w:spacing w:line="300" w:lineRule="exact"/>
              <w:jc w:val="center"/>
              <w:rPr>
                <w:rFonts w:ascii="宋体" w:eastAsia="等线" w:hAnsi="宋体" w:cs="宋体"/>
                <w:szCs w:val="21"/>
              </w:rPr>
            </w:pPr>
            <w:r>
              <w:rPr>
                <w:rFonts w:ascii="宋体" w:eastAsia="等线" w:hAnsi="宋体" w:cs="宋体" w:hint="eastAsia"/>
                <w:kern w:val="0"/>
                <w:szCs w:val="21"/>
              </w:rPr>
              <w:t>情况</w:t>
            </w:r>
          </w:p>
        </w:tc>
        <w:tc>
          <w:tcPr>
            <w:tcW w:w="6825" w:type="dxa"/>
            <w:shd w:val="clear" w:color="auto" w:fill="auto"/>
            <w:vAlign w:val="center"/>
          </w:tcPr>
          <w:p w14:paraId="776E2009"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申报产品的规格齐全情况。</w:t>
            </w:r>
          </w:p>
          <w:p w14:paraId="3AE43F1F"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依据：以采购人提供的使用规格和评审专家以临床使用经验为依据。</w:t>
            </w:r>
          </w:p>
          <w:p w14:paraId="158FCF8A"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szCs w:val="21"/>
              </w:rPr>
              <w:t>A</w:t>
            </w:r>
            <w:r>
              <w:rPr>
                <w:rFonts w:ascii="等线" w:eastAsia="等线" w:hAnsi="等线" w:cs="等线"/>
                <w:szCs w:val="21"/>
              </w:rPr>
              <w:t>、</w:t>
            </w:r>
            <w:r>
              <w:rPr>
                <w:rFonts w:ascii="等线" w:eastAsia="等线" w:hAnsi="等线" w:cs="等线" w:hint="eastAsia"/>
                <w:szCs w:val="21"/>
              </w:rPr>
              <w:t>齐全</w:t>
            </w:r>
            <w:r>
              <w:rPr>
                <w:rFonts w:ascii="等线" w:eastAsia="等线" w:hAnsi="等线" w:cs="等线"/>
                <w:szCs w:val="21"/>
              </w:rPr>
              <w:t xml:space="preserve">  </w:t>
            </w:r>
            <w:r>
              <w:rPr>
                <w:rFonts w:ascii="等线" w:eastAsia="等线" w:hAnsi="等线" w:cs="等线"/>
                <w:szCs w:val="21"/>
              </w:rPr>
              <w:t>；得</w:t>
            </w:r>
            <w:r>
              <w:rPr>
                <w:rFonts w:ascii="等线" w:eastAsia="等线" w:hAnsi="等线" w:cs="等线"/>
                <w:szCs w:val="21"/>
              </w:rPr>
              <w:t>8</w:t>
            </w:r>
            <w:r>
              <w:rPr>
                <w:rFonts w:ascii="等线" w:eastAsia="等线" w:hAnsi="等线" w:cs="等线"/>
                <w:szCs w:val="21"/>
              </w:rPr>
              <w:t>分；</w:t>
            </w:r>
          </w:p>
          <w:p w14:paraId="405C86E8"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szCs w:val="21"/>
              </w:rPr>
              <w:t>B</w:t>
            </w:r>
            <w:r>
              <w:rPr>
                <w:rFonts w:ascii="等线" w:eastAsia="等线" w:hAnsi="等线" w:cs="等线"/>
                <w:szCs w:val="21"/>
              </w:rPr>
              <w:t>、</w:t>
            </w:r>
            <w:r>
              <w:rPr>
                <w:rFonts w:ascii="等线" w:eastAsia="等线" w:hAnsi="等线" w:cs="等线" w:hint="eastAsia"/>
                <w:szCs w:val="21"/>
              </w:rPr>
              <w:t>较</w:t>
            </w:r>
            <w:r>
              <w:rPr>
                <w:rFonts w:ascii="等线" w:eastAsia="等线" w:hAnsi="等线" w:cs="等线"/>
                <w:szCs w:val="21"/>
              </w:rPr>
              <w:t>齐全；得</w:t>
            </w:r>
            <w:r>
              <w:rPr>
                <w:rFonts w:ascii="等线" w:eastAsia="等线" w:hAnsi="等线" w:cs="等线"/>
                <w:szCs w:val="21"/>
              </w:rPr>
              <w:t>5</w:t>
            </w:r>
            <w:r>
              <w:rPr>
                <w:rFonts w:ascii="等线" w:eastAsia="等线" w:hAnsi="等线" w:cs="等线"/>
                <w:szCs w:val="21"/>
              </w:rPr>
              <w:t>分；</w:t>
            </w:r>
          </w:p>
          <w:p w14:paraId="23C75756"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szCs w:val="21"/>
              </w:rPr>
              <w:t>C</w:t>
            </w:r>
            <w:r>
              <w:rPr>
                <w:rFonts w:ascii="等线" w:eastAsia="等线" w:hAnsi="等线" w:cs="等线"/>
                <w:szCs w:val="21"/>
              </w:rPr>
              <w:t>、</w:t>
            </w:r>
            <w:r>
              <w:rPr>
                <w:rFonts w:ascii="等线" w:eastAsia="等线" w:hAnsi="等线" w:cs="等线" w:hint="eastAsia"/>
                <w:szCs w:val="21"/>
              </w:rPr>
              <w:t>不齐全</w:t>
            </w:r>
            <w:r>
              <w:rPr>
                <w:rFonts w:ascii="等线" w:eastAsia="等线" w:hAnsi="等线" w:cs="等线"/>
                <w:szCs w:val="21"/>
              </w:rPr>
              <w:t>；得</w:t>
            </w:r>
            <w:r>
              <w:rPr>
                <w:rFonts w:ascii="等线" w:eastAsia="等线" w:hAnsi="等线" w:cs="等线"/>
                <w:szCs w:val="21"/>
              </w:rPr>
              <w:t>2</w:t>
            </w:r>
            <w:r>
              <w:rPr>
                <w:rFonts w:ascii="等线" w:eastAsia="等线" w:hAnsi="等线" w:cs="等线"/>
                <w:szCs w:val="21"/>
              </w:rPr>
              <w:t>分；</w:t>
            </w:r>
          </w:p>
        </w:tc>
        <w:tc>
          <w:tcPr>
            <w:tcW w:w="772" w:type="dxa"/>
            <w:shd w:val="clear" w:color="auto" w:fill="auto"/>
            <w:vAlign w:val="center"/>
          </w:tcPr>
          <w:p w14:paraId="40E7812C"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szCs w:val="21"/>
              </w:rPr>
              <w:t>8</w:t>
            </w:r>
            <w:r>
              <w:rPr>
                <w:rFonts w:ascii="宋体" w:eastAsia="等线" w:hAnsi="宋体" w:cs="宋体" w:hint="eastAsia"/>
                <w:szCs w:val="21"/>
              </w:rPr>
              <w:t>%</w:t>
            </w:r>
          </w:p>
        </w:tc>
        <w:tc>
          <w:tcPr>
            <w:tcW w:w="758" w:type="dxa"/>
            <w:shd w:val="clear" w:color="auto" w:fill="auto"/>
            <w:vAlign w:val="center"/>
          </w:tcPr>
          <w:p w14:paraId="0320FDE0"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B95160" w14:paraId="569C55E4" w14:textId="77777777">
        <w:trPr>
          <w:trHeight w:val="2289"/>
        </w:trPr>
        <w:tc>
          <w:tcPr>
            <w:tcW w:w="795" w:type="dxa"/>
            <w:shd w:val="clear" w:color="auto" w:fill="auto"/>
            <w:vAlign w:val="center"/>
          </w:tcPr>
          <w:p w14:paraId="2AA6930C" w14:textId="77777777" w:rsidR="00B95160" w:rsidRDefault="008F1958">
            <w:pPr>
              <w:spacing w:line="300" w:lineRule="exact"/>
              <w:jc w:val="center"/>
              <w:rPr>
                <w:rFonts w:ascii="宋体" w:eastAsia="等线" w:hAnsi="宋体"/>
                <w:szCs w:val="21"/>
              </w:rPr>
            </w:pPr>
            <w:r>
              <w:rPr>
                <w:rFonts w:ascii="宋体" w:eastAsia="等线" w:hAnsi="宋体" w:hint="eastAsia"/>
                <w:szCs w:val="21"/>
              </w:rPr>
              <w:t>4</w:t>
            </w:r>
          </w:p>
        </w:tc>
        <w:tc>
          <w:tcPr>
            <w:tcW w:w="1301" w:type="dxa"/>
            <w:shd w:val="clear" w:color="auto" w:fill="auto"/>
            <w:vAlign w:val="center"/>
          </w:tcPr>
          <w:p w14:paraId="4062C79E" w14:textId="77777777" w:rsidR="00B95160" w:rsidRDefault="008F1958">
            <w:pPr>
              <w:spacing w:line="300" w:lineRule="exact"/>
              <w:jc w:val="center"/>
              <w:rPr>
                <w:rFonts w:ascii="宋体" w:eastAsia="等线" w:hAnsi="宋体" w:cs="宋体"/>
                <w:kern w:val="0"/>
                <w:szCs w:val="21"/>
              </w:rPr>
            </w:pPr>
            <w:r>
              <w:rPr>
                <w:rFonts w:ascii="宋体" w:eastAsia="等线" w:hAnsi="宋体" w:cs="宋体" w:hint="eastAsia"/>
                <w:kern w:val="0"/>
                <w:szCs w:val="21"/>
              </w:rPr>
              <w:t>产品品牌</w:t>
            </w:r>
          </w:p>
          <w:p w14:paraId="0560D69E" w14:textId="77777777" w:rsidR="00B95160" w:rsidRDefault="008F1958">
            <w:pPr>
              <w:spacing w:line="300" w:lineRule="exact"/>
              <w:jc w:val="center"/>
              <w:rPr>
                <w:rFonts w:ascii="宋体" w:eastAsia="等线" w:hAnsi="宋体"/>
                <w:szCs w:val="21"/>
              </w:rPr>
            </w:pPr>
            <w:r>
              <w:rPr>
                <w:rFonts w:ascii="宋体" w:eastAsia="等线" w:hAnsi="宋体" w:cs="宋体" w:hint="eastAsia"/>
                <w:kern w:val="0"/>
                <w:szCs w:val="21"/>
              </w:rPr>
              <w:t>知名度</w:t>
            </w:r>
          </w:p>
        </w:tc>
        <w:tc>
          <w:tcPr>
            <w:tcW w:w="6825" w:type="dxa"/>
            <w:shd w:val="clear" w:color="auto" w:fill="auto"/>
            <w:vAlign w:val="center"/>
          </w:tcPr>
          <w:p w14:paraId="1AD90386"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产品品牌知名度。</w:t>
            </w:r>
          </w:p>
          <w:p w14:paraId="7E4D7DBA"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w:t>
            </w:r>
            <w:r>
              <w:rPr>
                <w:rFonts w:ascii="等线" w:eastAsia="等线" w:hAnsi="等线" w:cs="等线"/>
                <w:szCs w:val="21"/>
              </w:rPr>
              <w:t>：</w:t>
            </w:r>
            <w:r>
              <w:rPr>
                <w:rFonts w:ascii="等线" w:eastAsia="等线" w:hAnsi="等线" w:cs="等线" w:hint="eastAsia"/>
                <w:szCs w:val="21"/>
              </w:rPr>
              <w:t>评审专家以临床使用经验和投标产品在其他“三甲”医院使用情况为依据评价。</w:t>
            </w:r>
          </w:p>
          <w:p w14:paraId="736AFCD5" w14:textId="77777777" w:rsidR="00B95160" w:rsidRDefault="008F1958">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）满足</w:t>
            </w:r>
            <w:r>
              <w:rPr>
                <w:rFonts w:ascii="等线" w:eastAsia="等线" w:hAnsi="等线" w:cs="等线" w:hint="eastAsia"/>
                <w:szCs w:val="21"/>
              </w:rPr>
              <w:t>五家以上三甲医院使用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8</w:t>
            </w:r>
            <w:r>
              <w:rPr>
                <w:rFonts w:ascii="宋体" w:eastAsia="等线" w:hAnsi="宋体" w:hint="eastAsia"/>
                <w:szCs w:val="21"/>
              </w:rPr>
              <w:t>分</w:t>
            </w:r>
          </w:p>
          <w:p w14:paraId="74403F36" w14:textId="77777777" w:rsidR="00B95160" w:rsidRDefault="008F1958">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）满足三</w:t>
            </w:r>
            <w:r>
              <w:rPr>
                <w:rFonts w:ascii="等线" w:eastAsia="等线" w:hAnsi="等线" w:cs="等线" w:hint="eastAsia"/>
                <w:szCs w:val="21"/>
              </w:rPr>
              <w:t>家三甲医院使用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 xml:space="preserve"> </w:t>
            </w:r>
            <w:r>
              <w:rPr>
                <w:rFonts w:ascii="宋体" w:eastAsia="等线" w:hAnsi="宋体" w:hint="eastAsia"/>
                <w:szCs w:val="21"/>
              </w:rPr>
              <w:t xml:space="preserve"> </w:t>
            </w:r>
            <w:r>
              <w:rPr>
                <w:rFonts w:ascii="宋体" w:eastAsia="等线" w:hAnsi="宋体"/>
                <w:szCs w:val="21"/>
              </w:rPr>
              <w:t>5</w:t>
            </w:r>
            <w:r>
              <w:rPr>
                <w:rFonts w:ascii="宋体" w:eastAsia="等线" w:hAnsi="宋体" w:hint="eastAsia"/>
                <w:szCs w:val="21"/>
              </w:rPr>
              <w:t>分</w:t>
            </w:r>
          </w:p>
          <w:p w14:paraId="483A758B" w14:textId="77777777" w:rsidR="00B95160" w:rsidRDefault="008F1958">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）满足三家</w:t>
            </w:r>
            <w:r>
              <w:rPr>
                <w:rFonts w:ascii="宋体" w:eastAsia="等线" w:hAnsi="宋体"/>
                <w:szCs w:val="21"/>
              </w:rPr>
              <w:t>以下三甲医院使用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2</w:t>
            </w:r>
            <w:r>
              <w:rPr>
                <w:rFonts w:ascii="宋体" w:eastAsia="等线" w:hAnsi="宋体" w:hint="eastAsia"/>
                <w:szCs w:val="21"/>
              </w:rPr>
              <w:t>分</w:t>
            </w:r>
          </w:p>
          <w:p w14:paraId="4C815086" w14:textId="77777777" w:rsidR="00B95160" w:rsidRDefault="008F1958">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满足第一项要求得</w:t>
            </w:r>
            <w:r>
              <w:rPr>
                <w:rFonts w:ascii="等线" w:eastAsia="等线" w:hAnsi="等线" w:cs="等线"/>
                <w:szCs w:val="21"/>
              </w:rPr>
              <w:t>8</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二项要求得</w:t>
            </w:r>
            <w:r>
              <w:rPr>
                <w:rFonts w:ascii="等线" w:eastAsia="等线" w:hAnsi="等线" w:cs="等线"/>
                <w:szCs w:val="21"/>
              </w:rPr>
              <w:t>5</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三项要求得</w:t>
            </w:r>
            <w:r>
              <w:rPr>
                <w:rFonts w:ascii="等线" w:eastAsia="等线" w:hAnsi="等线" w:cs="等线"/>
                <w:szCs w:val="21"/>
              </w:rPr>
              <w:t>2</w:t>
            </w:r>
            <w:r>
              <w:rPr>
                <w:rFonts w:ascii="等线" w:eastAsia="等线" w:hAnsi="等线" w:cs="等线"/>
                <w:szCs w:val="21"/>
              </w:rPr>
              <w:t>分，其它情况不得分。</w:t>
            </w:r>
          </w:p>
        </w:tc>
        <w:tc>
          <w:tcPr>
            <w:tcW w:w="772" w:type="dxa"/>
            <w:shd w:val="clear" w:color="auto" w:fill="auto"/>
            <w:vAlign w:val="center"/>
          </w:tcPr>
          <w:p w14:paraId="50586FE6"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p>
        </w:tc>
        <w:tc>
          <w:tcPr>
            <w:tcW w:w="758" w:type="dxa"/>
            <w:shd w:val="clear" w:color="auto" w:fill="auto"/>
            <w:vAlign w:val="center"/>
          </w:tcPr>
          <w:p w14:paraId="7E52881D"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B95160" w14:paraId="093F6BEF" w14:textId="77777777">
        <w:trPr>
          <w:trHeight w:val="567"/>
        </w:trPr>
        <w:tc>
          <w:tcPr>
            <w:tcW w:w="795" w:type="dxa"/>
            <w:shd w:val="clear" w:color="auto" w:fill="auto"/>
            <w:vAlign w:val="center"/>
          </w:tcPr>
          <w:p w14:paraId="42B5D6AF" w14:textId="77777777" w:rsidR="00B95160" w:rsidRDefault="008F1958">
            <w:pPr>
              <w:spacing w:line="300" w:lineRule="exact"/>
              <w:jc w:val="center"/>
              <w:rPr>
                <w:rFonts w:ascii="等线" w:eastAsia="等线" w:hAnsi="等线"/>
                <w:sz w:val="28"/>
              </w:rPr>
            </w:pPr>
            <w:r>
              <w:rPr>
                <w:rFonts w:ascii="宋体" w:eastAsia="等线" w:hAnsi="宋体" w:cs="宋体" w:hint="eastAsia"/>
                <w:b/>
                <w:sz w:val="28"/>
                <w:szCs w:val="21"/>
              </w:rPr>
              <w:t>二</w:t>
            </w:r>
          </w:p>
        </w:tc>
        <w:tc>
          <w:tcPr>
            <w:tcW w:w="9658" w:type="dxa"/>
            <w:gridSpan w:val="4"/>
            <w:shd w:val="clear" w:color="auto" w:fill="auto"/>
            <w:vAlign w:val="center"/>
          </w:tcPr>
          <w:p w14:paraId="6FE18359" w14:textId="77777777" w:rsidR="00B95160" w:rsidRDefault="008F1958">
            <w:pPr>
              <w:spacing w:line="300" w:lineRule="exact"/>
              <w:ind w:leftChars="-37" w:left="-78" w:rightChars="-35" w:right="-73"/>
              <w:jc w:val="center"/>
              <w:rPr>
                <w:rFonts w:ascii="宋体" w:eastAsia="等线" w:hAnsi="宋体" w:cs="宋体"/>
                <w:sz w:val="28"/>
                <w:szCs w:val="21"/>
              </w:rPr>
            </w:pPr>
            <w:r>
              <w:rPr>
                <w:rFonts w:ascii="宋体" w:eastAsia="等线" w:hAnsi="宋体" w:cs="宋体" w:hint="eastAsia"/>
                <w:b/>
                <w:sz w:val="28"/>
                <w:szCs w:val="21"/>
              </w:rPr>
              <w:t>服务部分</w:t>
            </w:r>
            <w:r>
              <w:rPr>
                <w:rFonts w:ascii="宋体" w:eastAsia="等线" w:hAnsi="宋体" w:hint="eastAsia"/>
                <w:b/>
                <w:sz w:val="28"/>
                <w:szCs w:val="21"/>
              </w:rPr>
              <w:t>（</w:t>
            </w:r>
            <w:r>
              <w:rPr>
                <w:rFonts w:ascii="宋体" w:eastAsia="等线" w:hAnsi="宋体" w:hint="eastAsia"/>
                <w:b/>
                <w:sz w:val="28"/>
                <w:szCs w:val="21"/>
              </w:rPr>
              <w:t>1</w:t>
            </w:r>
            <w:r>
              <w:rPr>
                <w:rFonts w:ascii="宋体" w:eastAsia="等线" w:hAnsi="宋体"/>
                <w:b/>
                <w:sz w:val="28"/>
                <w:szCs w:val="21"/>
              </w:rPr>
              <w:t>5</w:t>
            </w:r>
            <w:r>
              <w:rPr>
                <w:rFonts w:ascii="宋体" w:eastAsia="等线" w:hAnsi="宋体" w:hint="eastAsia"/>
                <w:b/>
                <w:sz w:val="28"/>
                <w:szCs w:val="21"/>
              </w:rPr>
              <w:t>分）</w:t>
            </w:r>
          </w:p>
        </w:tc>
      </w:tr>
      <w:tr w:rsidR="00B95160" w14:paraId="31E7D056" w14:textId="77777777">
        <w:trPr>
          <w:trHeight w:val="703"/>
        </w:trPr>
        <w:tc>
          <w:tcPr>
            <w:tcW w:w="795" w:type="dxa"/>
            <w:shd w:val="clear" w:color="auto" w:fill="auto"/>
            <w:vAlign w:val="center"/>
          </w:tcPr>
          <w:p w14:paraId="5BCB3C85" w14:textId="77777777" w:rsidR="00B95160" w:rsidRDefault="008F1958">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638D5C44" w14:textId="77777777" w:rsidR="00B95160" w:rsidRDefault="008F1958">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配送服务能力</w:t>
            </w:r>
          </w:p>
        </w:tc>
        <w:tc>
          <w:tcPr>
            <w:tcW w:w="6825" w:type="dxa"/>
            <w:shd w:val="clear" w:color="auto" w:fill="auto"/>
            <w:vAlign w:val="center"/>
          </w:tcPr>
          <w:p w14:paraId="144A1FDD"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对以往配送服务能力及伴随服务评价。</w:t>
            </w:r>
          </w:p>
          <w:p w14:paraId="2B5335D2"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依据</w:t>
            </w:r>
            <w:r>
              <w:rPr>
                <w:rFonts w:ascii="宋体" w:eastAsia="等线" w:hAnsi="宋体"/>
                <w:szCs w:val="21"/>
              </w:rPr>
              <w:t>：</w:t>
            </w:r>
            <w:r>
              <w:rPr>
                <w:rFonts w:ascii="宋体" w:eastAsia="等线" w:hAnsi="宋体" w:hint="eastAsia"/>
                <w:szCs w:val="21"/>
              </w:rPr>
              <w:t>以医院供应商评价结果、近效期产品退换等伴随服务项目的情况为依据进行评价（没有配送过的以承诺书为准</w:t>
            </w:r>
            <w:r>
              <w:rPr>
                <w:rFonts w:ascii="宋体" w:eastAsia="等线" w:hAnsi="宋体"/>
                <w:szCs w:val="21"/>
              </w:rPr>
              <w:t>）</w:t>
            </w:r>
            <w:r>
              <w:rPr>
                <w:rFonts w:ascii="宋体" w:eastAsia="等线" w:hAnsi="宋体" w:hint="eastAsia"/>
                <w:szCs w:val="21"/>
              </w:rPr>
              <w:t>。</w:t>
            </w:r>
          </w:p>
          <w:p w14:paraId="02C795A4" w14:textId="77777777" w:rsidR="00B95160" w:rsidRDefault="008F1958">
            <w:pPr>
              <w:numPr>
                <w:ilvl w:val="0"/>
                <w:numId w:val="1"/>
              </w:numPr>
              <w:spacing w:line="300" w:lineRule="exact"/>
              <w:ind w:rightChars="-35" w:right="-73"/>
              <w:jc w:val="left"/>
              <w:rPr>
                <w:rFonts w:ascii="宋体" w:eastAsia="等线" w:hAnsi="宋体"/>
                <w:szCs w:val="21"/>
              </w:rPr>
            </w:pPr>
            <w:r>
              <w:rPr>
                <w:rFonts w:ascii="宋体" w:eastAsia="等线" w:hAnsi="宋体"/>
                <w:szCs w:val="21"/>
              </w:rPr>
              <w:t>好：</w:t>
            </w:r>
            <w:r>
              <w:rPr>
                <w:rFonts w:ascii="宋体" w:eastAsia="等线" w:hAnsi="宋体" w:hint="eastAsia"/>
                <w:szCs w:val="21"/>
              </w:rPr>
              <w:t xml:space="preserve">  6</w:t>
            </w:r>
            <w:r>
              <w:rPr>
                <w:rFonts w:ascii="宋体" w:eastAsia="等线" w:hAnsi="宋体" w:hint="eastAsia"/>
                <w:szCs w:val="21"/>
              </w:rPr>
              <w:t>分</w:t>
            </w:r>
          </w:p>
          <w:p w14:paraId="3A1D1461" w14:textId="77777777" w:rsidR="00B95160" w:rsidRDefault="008F1958">
            <w:pPr>
              <w:numPr>
                <w:ilvl w:val="0"/>
                <w:numId w:val="1"/>
              </w:numPr>
              <w:spacing w:line="300" w:lineRule="exact"/>
              <w:ind w:rightChars="-35" w:right="-73"/>
              <w:jc w:val="left"/>
              <w:rPr>
                <w:rFonts w:ascii="宋体" w:eastAsia="等线" w:hAnsi="宋体"/>
                <w:szCs w:val="21"/>
              </w:rPr>
            </w:pPr>
            <w:r>
              <w:rPr>
                <w:rFonts w:ascii="宋体" w:eastAsia="等线" w:hAnsi="宋体" w:hint="eastAsia"/>
                <w:szCs w:val="21"/>
              </w:rPr>
              <w:t>较好</w:t>
            </w:r>
            <w:r>
              <w:rPr>
                <w:rFonts w:ascii="宋体" w:eastAsia="等线" w:hAnsi="宋体"/>
                <w:szCs w:val="21"/>
              </w:rPr>
              <w:t>：</w:t>
            </w:r>
            <w:r>
              <w:rPr>
                <w:rFonts w:ascii="宋体" w:eastAsia="等线" w:hAnsi="宋体" w:hint="eastAsia"/>
                <w:szCs w:val="21"/>
              </w:rPr>
              <w:t>4</w:t>
            </w:r>
            <w:r>
              <w:rPr>
                <w:rFonts w:ascii="宋体" w:eastAsia="等线" w:hAnsi="宋体" w:hint="eastAsia"/>
                <w:szCs w:val="21"/>
              </w:rPr>
              <w:t>分</w:t>
            </w:r>
          </w:p>
          <w:p w14:paraId="6FA9398E" w14:textId="77777777" w:rsidR="00B95160" w:rsidRDefault="008F1958">
            <w:pPr>
              <w:numPr>
                <w:ilvl w:val="0"/>
                <w:numId w:val="1"/>
              </w:numPr>
              <w:spacing w:line="300" w:lineRule="exact"/>
              <w:ind w:rightChars="-35" w:right="-73"/>
              <w:jc w:val="left"/>
              <w:rPr>
                <w:rFonts w:ascii="宋体" w:eastAsia="等线" w:hAnsi="宋体"/>
                <w:szCs w:val="21"/>
              </w:rPr>
            </w:pPr>
            <w:r>
              <w:rPr>
                <w:rFonts w:ascii="宋体" w:eastAsia="等线" w:hAnsi="宋体" w:hint="eastAsia"/>
                <w:szCs w:val="21"/>
              </w:rPr>
              <w:t>一般</w:t>
            </w:r>
            <w:r>
              <w:rPr>
                <w:rFonts w:ascii="宋体" w:eastAsia="等线" w:hAnsi="宋体"/>
                <w:szCs w:val="21"/>
              </w:rPr>
              <w:t>：</w:t>
            </w:r>
            <w:r>
              <w:rPr>
                <w:rFonts w:ascii="宋体" w:eastAsia="等线" w:hAnsi="宋体" w:hint="eastAsia"/>
                <w:szCs w:val="21"/>
              </w:rPr>
              <w:t>2</w:t>
            </w:r>
            <w:r>
              <w:rPr>
                <w:rFonts w:ascii="宋体" w:eastAsia="等线" w:hAnsi="宋体" w:hint="eastAsia"/>
                <w:szCs w:val="21"/>
              </w:rPr>
              <w:t>分</w:t>
            </w:r>
          </w:p>
          <w:p w14:paraId="502B2C16"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没有配送过的以承诺书为准。有承诺的得</w:t>
            </w:r>
            <w:r>
              <w:rPr>
                <w:rFonts w:ascii="宋体" w:eastAsia="等线" w:hAnsi="宋体" w:hint="eastAsia"/>
                <w:szCs w:val="21"/>
              </w:rPr>
              <w:t>6</w:t>
            </w:r>
            <w:r>
              <w:rPr>
                <w:rFonts w:ascii="宋体" w:eastAsia="等线" w:hAnsi="宋体" w:hint="eastAsia"/>
                <w:szCs w:val="21"/>
              </w:rPr>
              <w:t>分，无承诺的得</w:t>
            </w:r>
            <w:r>
              <w:rPr>
                <w:rFonts w:ascii="宋体" w:eastAsia="等线" w:hAnsi="宋体" w:hint="eastAsia"/>
                <w:szCs w:val="21"/>
              </w:rPr>
              <w:t>2</w:t>
            </w:r>
            <w:r>
              <w:rPr>
                <w:rFonts w:ascii="宋体" w:eastAsia="等线" w:hAnsi="宋体" w:hint="eastAsia"/>
                <w:szCs w:val="21"/>
              </w:rPr>
              <w:t>分</w:t>
            </w:r>
          </w:p>
        </w:tc>
        <w:tc>
          <w:tcPr>
            <w:tcW w:w="772" w:type="dxa"/>
            <w:shd w:val="clear" w:color="auto" w:fill="auto"/>
            <w:vAlign w:val="center"/>
          </w:tcPr>
          <w:p w14:paraId="5CAE59C3" w14:textId="77777777" w:rsidR="00B95160" w:rsidRDefault="008F1958">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58" w:type="dxa"/>
            <w:shd w:val="clear" w:color="auto" w:fill="auto"/>
            <w:vAlign w:val="center"/>
          </w:tcPr>
          <w:p w14:paraId="577C882E"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B95160" w14:paraId="15EEC542" w14:textId="77777777">
        <w:trPr>
          <w:trHeight w:val="846"/>
        </w:trPr>
        <w:tc>
          <w:tcPr>
            <w:tcW w:w="795" w:type="dxa"/>
            <w:shd w:val="clear" w:color="auto" w:fill="auto"/>
            <w:vAlign w:val="center"/>
          </w:tcPr>
          <w:p w14:paraId="7A5AFF45" w14:textId="77777777" w:rsidR="00B95160" w:rsidRDefault="008F1958">
            <w:pPr>
              <w:spacing w:line="300" w:lineRule="exact"/>
              <w:jc w:val="center"/>
              <w:rPr>
                <w:rFonts w:ascii="宋体" w:eastAsia="等线" w:hAnsi="宋体"/>
                <w:szCs w:val="21"/>
              </w:rPr>
            </w:pPr>
            <w:r>
              <w:rPr>
                <w:rFonts w:ascii="宋体" w:eastAsia="等线" w:hAnsi="宋体" w:hint="eastAsia"/>
                <w:szCs w:val="21"/>
              </w:rPr>
              <w:t>2</w:t>
            </w:r>
          </w:p>
        </w:tc>
        <w:tc>
          <w:tcPr>
            <w:tcW w:w="1301" w:type="dxa"/>
            <w:shd w:val="clear" w:color="auto" w:fill="auto"/>
            <w:vAlign w:val="center"/>
          </w:tcPr>
          <w:p w14:paraId="1E33A89D" w14:textId="77777777" w:rsidR="00B95160" w:rsidRDefault="008F1958">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服务承诺</w:t>
            </w:r>
          </w:p>
        </w:tc>
        <w:tc>
          <w:tcPr>
            <w:tcW w:w="6825" w:type="dxa"/>
            <w:shd w:val="clear" w:color="auto" w:fill="auto"/>
            <w:vAlign w:val="center"/>
          </w:tcPr>
          <w:p w14:paraId="1474084E" w14:textId="77777777" w:rsidR="00B95160" w:rsidRDefault="008F1958">
            <w:pPr>
              <w:spacing w:line="300" w:lineRule="exact"/>
              <w:jc w:val="left"/>
              <w:rPr>
                <w:rFonts w:ascii="宋体" w:eastAsia="等线" w:hAnsi="宋体"/>
                <w:szCs w:val="21"/>
              </w:rPr>
            </w:pPr>
            <w:r>
              <w:rPr>
                <w:rFonts w:ascii="宋体" w:eastAsia="等线" w:hAnsi="宋体" w:hint="eastAsia"/>
                <w:szCs w:val="21"/>
              </w:rPr>
              <w:t>投标、供货、质量保证及伴随服务承诺。</w:t>
            </w:r>
          </w:p>
          <w:p w14:paraId="3693BACB" w14:textId="77777777" w:rsidR="00B95160" w:rsidRDefault="008F1958">
            <w:pPr>
              <w:spacing w:line="300" w:lineRule="exact"/>
              <w:jc w:val="left"/>
              <w:rPr>
                <w:rFonts w:ascii="宋体" w:eastAsia="等线" w:hAnsi="宋体"/>
                <w:szCs w:val="21"/>
              </w:rPr>
            </w:pPr>
            <w:r>
              <w:rPr>
                <w:rFonts w:ascii="宋体" w:eastAsia="等线" w:hAnsi="宋体" w:hint="eastAsia"/>
                <w:szCs w:val="21"/>
              </w:rPr>
              <w:t>（包括定期随访承诺、破损退换、近效期退换、发票提供及时等）</w:t>
            </w:r>
          </w:p>
          <w:p w14:paraId="3D33F848" w14:textId="77777777" w:rsidR="00B95160" w:rsidRDefault="008F1958">
            <w:pPr>
              <w:spacing w:line="300" w:lineRule="exact"/>
              <w:jc w:val="left"/>
              <w:rPr>
                <w:rFonts w:ascii="宋体" w:eastAsia="等线" w:hAnsi="宋体"/>
                <w:szCs w:val="21"/>
              </w:rPr>
            </w:pPr>
            <w:r>
              <w:rPr>
                <w:rFonts w:ascii="宋体" w:eastAsia="等线" w:hAnsi="宋体"/>
                <w:szCs w:val="21"/>
              </w:rPr>
              <w:t>A</w:t>
            </w:r>
            <w:r>
              <w:rPr>
                <w:rFonts w:ascii="宋体" w:eastAsia="等线" w:hAnsi="宋体"/>
                <w:szCs w:val="21"/>
              </w:rPr>
              <w:t>、服务好或三项承诺：</w:t>
            </w:r>
            <w:r>
              <w:rPr>
                <w:rFonts w:ascii="宋体" w:eastAsia="等线" w:hAnsi="宋体" w:hint="eastAsia"/>
                <w:szCs w:val="21"/>
              </w:rPr>
              <w:t xml:space="preserve">  </w:t>
            </w:r>
            <w:r>
              <w:rPr>
                <w:rFonts w:ascii="宋体" w:eastAsia="等线" w:hAnsi="宋体"/>
                <w:szCs w:val="21"/>
              </w:rPr>
              <w:t>6</w:t>
            </w:r>
            <w:r>
              <w:rPr>
                <w:rFonts w:ascii="宋体" w:eastAsia="等线" w:hAnsi="宋体"/>
                <w:szCs w:val="21"/>
              </w:rPr>
              <w:t>分；</w:t>
            </w:r>
            <w:r>
              <w:rPr>
                <w:rFonts w:ascii="宋体" w:eastAsia="等线" w:hAnsi="宋体"/>
                <w:szCs w:val="21"/>
              </w:rPr>
              <w:t xml:space="preserve"> </w:t>
            </w:r>
          </w:p>
          <w:p w14:paraId="1B958670" w14:textId="77777777" w:rsidR="00B95160" w:rsidRDefault="008F1958">
            <w:pPr>
              <w:spacing w:line="300" w:lineRule="exact"/>
              <w:jc w:val="left"/>
              <w:rPr>
                <w:rFonts w:ascii="宋体" w:eastAsia="等线" w:hAnsi="宋体"/>
                <w:szCs w:val="21"/>
              </w:rPr>
            </w:pPr>
            <w:r>
              <w:rPr>
                <w:rFonts w:ascii="宋体" w:eastAsia="等线" w:hAnsi="宋体"/>
                <w:szCs w:val="21"/>
              </w:rPr>
              <w:t>B</w:t>
            </w:r>
            <w:r>
              <w:rPr>
                <w:rFonts w:ascii="宋体" w:eastAsia="等线" w:hAnsi="宋体"/>
                <w:szCs w:val="21"/>
              </w:rPr>
              <w:t>、服务较好或两项承诺：</w:t>
            </w:r>
            <w:r>
              <w:rPr>
                <w:rFonts w:ascii="宋体" w:eastAsia="等线" w:hAnsi="宋体"/>
                <w:szCs w:val="21"/>
              </w:rPr>
              <w:t>4</w:t>
            </w:r>
            <w:r>
              <w:rPr>
                <w:rFonts w:ascii="宋体" w:eastAsia="等线" w:hAnsi="宋体"/>
                <w:szCs w:val="21"/>
              </w:rPr>
              <w:t>分；</w:t>
            </w:r>
            <w:r>
              <w:rPr>
                <w:rFonts w:ascii="宋体" w:eastAsia="等线" w:hAnsi="宋体"/>
                <w:szCs w:val="21"/>
              </w:rPr>
              <w:t xml:space="preserve"> </w:t>
            </w:r>
          </w:p>
          <w:p w14:paraId="02FD54D7" w14:textId="77777777" w:rsidR="00B95160" w:rsidRDefault="008F1958">
            <w:pPr>
              <w:spacing w:line="300" w:lineRule="exact"/>
              <w:jc w:val="left"/>
              <w:rPr>
                <w:rFonts w:ascii="宋体" w:eastAsia="等线" w:hAnsi="宋体"/>
                <w:szCs w:val="21"/>
              </w:rPr>
            </w:pPr>
            <w:r>
              <w:rPr>
                <w:rFonts w:ascii="宋体" w:eastAsia="等线" w:hAnsi="宋体"/>
                <w:szCs w:val="21"/>
              </w:rPr>
              <w:t>C</w:t>
            </w:r>
            <w:r>
              <w:rPr>
                <w:rFonts w:ascii="宋体" w:eastAsia="等线" w:hAnsi="宋体"/>
                <w:szCs w:val="21"/>
              </w:rPr>
              <w:t>、服务一般或一项承诺：</w:t>
            </w:r>
            <w:r>
              <w:rPr>
                <w:rFonts w:ascii="宋体" w:eastAsia="等线" w:hAnsi="宋体"/>
                <w:szCs w:val="21"/>
              </w:rPr>
              <w:t>2</w:t>
            </w:r>
            <w:r>
              <w:rPr>
                <w:rFonts w:ascii="宋体" w:eastAsia="等线" w:hAnsi="宋体"/>
                <w:szCs w:val="21"/>
              </w:rPr>
              <w:t>分；</w:t>
            </w:r>
            <w:r>
              <w:rPr>
                <w:rFonts w:ascii="宋体" w:eastAsia="等线" w:hAnsi="宋体"/>
                <w:szCs w:val="21"/>
              </w:rPr>
              <w:t xml:space="preserve"> </w:t>
            </w:r>
          </w:p>
          <w:p w14:paraId="3441BA20" w14:textId="77777777" w:rsidR="00B95160" w:rsidRDefault="008F1958">
            <w:pPr>
              <w:spacing w:line="300" w:lineRule="exact"/>
              <w:jc w:val="left"/>
              <w:rPr>
                <w:rFonts w:ascii="宋体" w:eastAsia="等线" w:hAnsi="宋体"/>
                <w:szCs w:val="21"/>
              </w:rPr>
            </w:pPr>
            <w:r>
              <w:rPr>
                <w:rFonts w:ascii="宋体" w:eastAsia="等线" w:hAnsi="宋体"/>
                <w:szCs w:val="21"/>
              </w:rPr>
              <w:t>D</w:t>
            </w:r>
            <w:r>
              <w:rPr>
                <w:rFonts w:ascii="宋体" w:eastAsia="等线" w:hAnsi="宋体"/>
                <w:szCs w:val="21"/>
              </w:rPr>
              <w:t>、服务差或无承诺：</w:t>
            </w:r>
            <w:r>
              <w:rPr>
                <w:rFonts w:ascii="宋体" w:eastAsia="等线" w:hAnsi="宋体" w:hint="eastAsia"/>
                <w:szCs w:val="21"/>
              </w:rPr>
              <w:t xml:space="preserve">    </w:t>
            </w:r>
            <w:r>
              <w:rPr>
                <w:rFonts w:ascii="宋体" w:eastAsia="等线" w:hAnsi="宋体"/>
                <w:szCs w:val="21"/>
              </w:rPr>
              <w:t>0</w:t>
            </w:r>
            <w:r>
              <w:rPr>
                <w:rFonts w:ascii="宋体" w:eastAsia="等线" w:hAnsi="宋体"/>
                <w:szCs w:val="21"/>
              </w:rPr>
              <w:t>分</w:t>
            </w:r>
          </w:p>
          <w:p w14:paraId="3D3ADCA0"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没有配送过的以供应商递交的申报承诺函为依据。（每项承诺为</w:t>
            </w:r>
            <w:r>
              <w:rPr>
                <w:rFonts w:ascii="宋体" w:eastAsia="等线" w:hAnsi="宋体"/>
                <w:szCs w:val="21"/>
              </w:rPr>
              <w:t>2</w:t>
            </w:r>
            <w:r>
              <w:rPr>
                <w:rFonts w:ascii="宋体" w:eastAsia="等线" w:hAnsi="宋体"/>
                <w:szCs w:val="21"/>
              </w:rPr>
              <w:t>分，最高</w:t>
            </w:r>
            <w:r>
              <w:rPr>
                <w:rFonts w:ascii="宋体" w:eastAsia="等线" w:hAnsi="宋体"/>
                <w:szCs w:val="21"/>
              </w:rPr>
              <w:t>6</w:t>
            </w:r>
            <w:r>
              <w:rPr>
                <w:rFonts w:ascii="宋体" w:eastAsia="等线" w:hAnsi="宋体"/>
                <w:szCs w:val="21"/>
              </w:rPr>
              <w:t>分，最低</w:t>
            </w:r>
            <w:r>
              <w:rPr>
                <w:rFonts w:ascii="宋体" w:eastAsia="等线" w:hAnsi="宋体"/>
                <w:szCs w:val="21"/>
              </w:rPr>
              <w:t>0</w:t>
            </w:r>
            <w:r>
              <w:rPr>
                <w:rFonts w:ascii="宋体" w:eastAsia="等线" w:hAnsi="宋体"/>
                <w:szCs w:val="21"/>
              </w:rPr>
              <w:t>分）</w:t>
            </w:r>
          </w:p>
        </w:tc>
        <w:tc>
          <w:tcPr>
            <w:tcW w:w="772" w:type="dxa"/>
            <w:shd w:val="clear" w:color="auto" w:fill="auto"/>
            <w:vAlign w:val="center"/>
          </w:tcPr>
          <w:p w14:paraId="20894506" w14:textId="77777777" w:rsidR="00B95160" w:rsidRDefault="008F1958">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58" w:type="dxa"/>
            <w:shd w:val="clear" w:color="auto" w:fill="auto"/>
            <w:vAlign w:val="center"/>
          </w:tcPr>
          <w:p w14:paraId="2AA3F000"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B95160" w14:paraId="5D802719" w14:textId="77777777">
        <w:trPr>
          <w:trHeight w:val="2267"/>
        </w:trPr>
        <w:tc>
          <w:tcPr>
            <w:tcW w:w="795" w:type="dxa"/>
            <w:shd w:val="clear" w:color="auto" w:fill="auto"/>
            <w:vAlign w:val="center"/>
          </w:tcPr>
          <w:p w14:paraId="477DD67C" w14:textId="77777777" w:rsidR="00B95160" w:rsidRDefault="008F1958">
            <w:pPr>
              <w:spacing w:line="300" w:lineRule="exact"/>
              <w:jc w:val="center"/>
              <w:rPr>
                <w:rFonts w:ascii="宋体" w:eastAsia="等线" w:hAnsi="宋体"/>
                <w:szCs w:val="21"/>
              </w:rPr>
            </w:pPr>
            <w:r>
              <w:rPr>
                <w:rFonts w:ascii="宋体" w:eastAsia="等线" w:hAnsi="宋体"/>
                <w:szCs w:val="21"/>
              </w:rPr>
              <w:lastRenderedPageBreak/>
              <w:t>3</w:t>
            </w:r>
          </w:p>
        </w:tc>
        <w:tc>
          <w:tcPr>
            <w:tcW w:w="1301" w:type="dxa"/>
            <w:shd w:val="clear" w:color="auto" w:fill="auto"/>
            <w:vAlign w:val="center"/>
          </w:tcPr>
          <w:p w14:paraId="17EFDECA" w14:textId="77777777" w:rsidR="00B95160" w:rsidRDefault="008F1958">
            <w:pPr>
              <w:spacing w:line="300" w:lineRule="exact"/>
              <w:ind w:leftChars="-30" w:left="-63" w:rightChars="-42" w:right="-88"/>
              <w:jc w:val="center"/>
            </w:pPr>
            <w:r>
              <w:rPr>
                <w:rFonts w:ascii="宋体" w:eastAsia="等线" w:hAnsi="宋体" w:cs="宋体" w:hint="eastAsia"/>
                <w:szCs w:val="21"/>
              </w:rPr>
              <w:t>服务方案</w:t>
            </w:r>
          </w:p>
        </w:tc>
        <w:tc>
          <w:tcPr>
            <w:tcW w:w="6825" w:type="dxa"/>
            <w:shd w:val="clear" w:color="auto" w:fill="auto"/>
          </w:tcPr>
          <w:p w14:paraId="46150EC5"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针对本项目的需求制定服务方案。</w:t>
            </w:r>
          </w:p>
          <w:p w14:paraId="3F0B8B54"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评分标准：</w:t>
            </w:r>
          </w:p>
          <w:p w14:paraId="177387C2"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）服务方案内容全面；</w:t>
            </w:r>
          </w:p>
          <w:p w14:paraId="71678708"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）服务方案内容具体，表达清晰、完整、严谨；</w:t>
            </w:r>
          </w:p>
          <w:p w14:paraId="58683802"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）服务方案内容针对性强；</w:t>
            </w:r>
          </w:p>
          <w:p w14:paraId="3210DB20"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4</w:t>
            </w:r>
            <w:r>
              <w:rPr>
                <w:rFonts w:ascii="宋体" w:eastAsia="等线" w:hAnsi="宋体" w:hint="eastAsia"/>
                <w:szCs w:val="21"/>
              </w:rPr>
              <w:t>）服务方案内容先进，科学合理；</w:t>
            </w:r>
          </w:p>
          <w:p w14:paraId="5B92F418"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满足以上四项要求得</w:t>
            </w:r>
            <w:r>
              <w:rPr>
                <w:rFonts w:ascii="宋体" w:eastAsia="等线" w:hAnsi="宋体" w:hint="eastAsia"/>
                <w:szCs w:val="21"/>
              </w:rPr>
              <w:t>3</w:t>
            </w:r>
            <w:r>
              <w:rPr>
                <w:rFonts w:ascii="宋体" w:eastAsia="等线" w:hAnsi="宋体" w:hint="eastAsia"/>
                <w:szCs w:val="21"/>
              </w:rPr>
              <w:t>分，满足以上三项要求得</w:t>
            </w:r>
            <w:r>
              <w:rPr>
                <w:rFonts w:ascii="宋体" w:eastAsia="等线" w:hAnsi="宋体" w:hint="eastAsia"/>
                <w:szCs w:val="21"/>
              </w:rPr>
              <w:t>2</w:t>
            </w:r>
            <w:r>
              <w:rPr>
                <w:rFonts w:ascii="宋体" w:eastAsia="等线" w:hAnsi="宋体" w:hint="eastAsia"/>
                <w:szCs w:val="21"/>
              </w:rPr>
              <w:t>分，满足以上两项要求得</w:t>
            </w:r>
            <w:r>
              <w:rPr>
                <w:rFonts w:ascii="宋体" w:eastAsia="等线" w:hAnsi="宋体" w:hint="eastAsia"/>
                <w:szCs w:val="21"/>
              </w:rPr>
              <w:t>1</w:t>
            </w:r>
            <w:r>
              <w:rPr>
                <w:rFonts w:ascii="宋体" w:eastAsia="等线" w:hAnsi="宋体" w:hint="eastAsia"/>
                <w:szCs w:val="21"/>
              </w:rPr>
              <w:t>分，满足以上一项要求得</w:t>
            </w:r>
            <w:r>
              <w:rPr>
                <w:rFonts w:ascii="宋体" w:eastAsia="等线" w:hAnsi="宋体" w:hint="eastAsia"/>
                <w:szCs w:val="21"/>
              </w:rPr>
              <w:t>0.5</w:t>
            </w:r>
            <w:r>
              <w:rPr>
                <w:rFonts w:ascii="宋体" w:eastAsia="等线" w:hAnsi="宋体" w:hint="eastAsia"/>
                <w:szCs w:val="21"/>
              </w:rPr>
              <w:t>分，其它情况不得分。</w:t>
            </w:r>
          </w:p>
        </w:tc>
        <w:tc>
          <w:tcPr>
            <w:tcW w:w="772" w:type="dxa"/>
            <w:shd w:val="clear" w:color="auto" w:fill="auto"/>
            <w:vAlign w:val="center"/>
          </w:tcPr>
          <w:p w14:paraId="6D8CF1CF" w14:textId="77777777" w:rsidR="00B95160" w:rsidRDefault="008F1958">
            <w:pPr>
              <w:spacing w:line="300" w:lineRule="exact"/>
              <w:ind w:leftChars="-37" w:left="-78" w:rightChars="-35" w:right="-73"/>
              <w:jc w:val="center"/>
              <w:rPr>
                <w:rFonts w:ascii="宋体" w:eastAsia="等线" w:hAnsi="宋体"/>
                <w:szCs w:val="21"/>
              </w:rPr>
            </w:pPr>
            <w:r>
              <w:rPr>
                <w:rFonts w:ascii="宋体" w:eastAsia="等线" w:hAnsi="宋体" w:hint="eastAsia"/>
                <w:szCs w:val="21"/>
              </w:rPr>
              <w:t>3</w:t>
            </w:r>
            <w:r>
              <w:rPr>
                <w:rFonts w:ascii="宋体" w:eastAsia="等线" w:hAnsi="宋体"/>
                <w:szCs w:val="21"/>
              </w:rPr>
              <w:t>%</w:t>
            </w:r>
          </w:p>
        </w:tc>
        <w:tc>
          <w:tcPr>
            <w:tcW w:w="758" w:type="dxa"/>
            <w:shd w:val="clear" w:color="auto" w:fill="auto"/>
            <w:vAlign w:val="center"/>
          </w:tcPr>
          <w:p w14:paraId="7E2ABF59"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w:t>
            </w:r>
            <w:r>
              <w:rPr>
                <w:rFonts w:ascii="宋体" w:eastAsia="等线" w:hAnsi="宋体" w:cs="宋体" w:hint="eastAsia"/>
                <w:szCs w:val="21"/>
              </w:rPr>
              <w:t>分</w:t>
            </w:r>
          </w:p>
        </w:tc>
      </w:tr>
      <w:tr w:rsidR="00B95160" w14:paraId="67FEB75C" w14:textId="77777777">
        <w:trPr>
          <w:trHeight w:val="411"/>
        </w:trPr>
        <w:tc>
          <w:tcPr>
            <w:tcW w:w="795" w:type="dxa"/>
            <w:shd w:val="clear" w:color="auto" w:fill="auto"/>
            <w:vAlign w:val="center"/>
          </w:tcPr>
          <w:p w14:paraId="535F95D9" w14:textId="77777777" w:rsidR="00B95160" w:rsidRDefault="008F1958">
            <w:pPr>
              <w:spacing w:line="300" w:lineRule="exact"/>
              <w:jc w:val="center"/>
              <w:rPr>
                <w:rFonts w:ascii="宋体" w:eastAsia="等线" w:hAnsi="宋体"/>
                <w:szCs w:val="21"/>
              </w:rPr>
            </w:pPr>
            <w:r>
              <w:rPr>
                <w:rFonts w:ascii="宋体" w:eastAsia="等线" w:hAnsi="宋体" w:cs="宋体" w:hint="eastAsia"/>
                <w:b/>
                <w:sz w:val="28"/>
                <w:szCs w:val="21"/>
              </w:rPr>
              <w:t>三</w:t>
            </w:r>
          </w:p>
        </w:tc>
        <w:tc>
          <w:tcPr>
            <w:tcW w:w="9658" w:type="dxa"/>
            <w:gridSpan w:val="4"/>
            <w:shd w:val="clear" w:color="auto" w:fill="auto"/>
            <w:vAlign w:val="center"/>
          </w:tcPr>
          <w:p w14:paraId="3703F1F7"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hint="eastAsia"/>
                <w:b/>
                <w:sz w:val="28"/>
                <w:szCs w:val="21"/>
              </w:rPr>
              <w:t>信誉部分（</w:t>
            </w:r>
            <w:r>
              <w:rPr>
                <w:rFonts w:ascii="宋体" w:eastAsia="等线" w:hAnsi="宋体" w:hint="eastAsia"/>
                <w:b/>
                <w:sz w:val="28"/>
                <w:szCs w:val="21"/>
              </w:rPr>
              <w:t>10</w:t>
            </w:r>
            <w:r>
              <w:rPr>
                <w:rFonts w:ascii="宋体" w:eastAsia="等线" w:hAnsi="宋体" w:hint="eastAsia"/>
                <w:b/>
                <w:sz w:val="28"/>
                <w:szCs w:val="21"/>
              </w:rPr>
              <w:t>分）</w:t>
            </w:r>
          </w:p>
        </w:tc>
      </w:tr>
      <w:tr w:rsidR="00B95160" w14:paraId="599086C5" w14:textId="77777777">
        <w:trPr>
          <w:trHeight w:val="972"/>
        </w:trPr>
        <w:tc>
          <w:tcPr>
            <w:tcW w:w="795" w:type="dxa"/>
            <w:shd w:val="clear" w:color="auto" w:fill="auto"/>
            <w:vAlign w:val="center"/>
          </w:tcPr>
          <w:p w14:paraId="595CDD6B" w14:textId="77777777" w:rsidR="00B95160" w:rsidRDefault="008F1958">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0FBE90D0" w14:textId="77777777" w:rsidR="00B95160" w:rsidRDefault="008F1958">
            <w:pPr>
              <w:spacing w:line="300" w:lineRule="exact"/>
              <w:ind w:leftChars="-30" w:left="-63" w:rightChars="-42" w:right="-88"/>
              <w:jc w:val="center"/>
              <w:rPr>
                <w:rFonts w:ascii="宋体" w:eastAsia="等线" w:hAnsi="宋体" w:cs="宋体"/>
                <w:szCs w:val="21"/>
              </w:rPr>
            </w:pPr>
            <w:r>
              <w:rPr>
                <w:rFonts w:ascii="等线" w:eastAsia="等线" w:hAnsi="等线" w:hint="eastAsia"/>
                <w:szCs w:val="21"/>
              </w:rPr>
              <w:t>诚信情况</w:t>
            </w:r>
          </w:p>
        </w:tc>
        <w:tc>
          <w:tcPr>
            <w:tcW w:w="6825" w:type="dxa"/>
            <w:shd w:val="clear" w:color="auto" w:fill="auto"/>
            <w:vAlign w:val="center"/>
          </w:tcPr>
          <w:p w14:paraId="66BE96A5"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评审标准：</w:t>
            </w:r>
            <w:r>
              <w:rPr>
                <w:rFonts w:ascii="宋体" w:eastAsia="等线" w:hAnsi="宋体"/>
                <w:szCs w:val="21"/>
              </w:rPr>
              <w:t xml:space="preserve"> </w:t>
            </w:r>
          </w:p>
          <w:p w14:paraId="29E4698D"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1</w:t>
            </w:r>
            <w:r>
              <w:rPr>
                <w:rFonts w:ascii="宋体" w:eastAsia="等线" w:hAnsi="宋体"/>
                <w:szCs w:val="21"/>
              </w:rPr>
              <w:t>）投标人不存在不诚信情况且按照要求提供承诺函的，得</w:t>
            </w:r>
            <w:r>
              <w:rPr>
                <w:rFonts w:ascii="宋体" w:eastAsia="等线" w:hAnsi="宋体"/>
                <w:szCs w:val="21"/>
              </w:rPr>
              <w:t>4</w:t>
            </w:r>
            <w:r>
              <w:rPr>
                <w:rFonts w:ascii="宋体" w:eastAsia="等线" w:hAnsi="宋体"/>
                <w:szCs w:val="21"/>
              </w:rPr>
              <w:t>分。</w:t>
            </w:r>
          </w:p>
          <w:p w14:paraId="136AA7C2"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2</w:t>
            </w:r>
            <w:r>
              <w:rPr>
                <w:rFonts w:ascii="宋体" w:eastAsia="等线" w:hAnsi="宋体"/>
                <w:szCs w:val="21"/>
              </w:rPr>
              <w:t>）投标人存在不诚信情况或未按规定提供承诺函的，得</w:t>
            </w:r>
            <w:r>
              <w:rPr>
                <w:rFonts w:ascii="宋体" w:eastAsia="等线" w:hAnsi="宋体"/>
                <w:szCs w:val="21"/>
              </w:rPr>
              <w:t>0</w:t>
            </w:r>
            <w:r>
              <w:rPr>
                <w:rFonts w:ascii="宋体" w:eastAsia="等线" w:hAnsi="宋体"/>
                <w:szCs w:val="21"/>
              </w:rPr>
              <w:t>分。</w:t>
            </w:r>
          </w:p>
        </w:tc>
        <w:tc>
          <w:tcPr>
            <w:tcW w:w="772" w:type="dxa"/>
            <w:shd w:val="clear" w:color="auto" w:fill="auto"/>
            <w:vAlign w:val="center"/>
          </w:tcPr>
          <w:p w14:paraId="67B8302A" w14:textId="77777777" w:rsidR="00B95160" w:rsidRDefault="008F1958">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p>
        </w:tc>
        <w:tc>
          <w:tcPr>
            <w:tcW w:w="758" w:type="dxa"/>
            <w:shd w:val="clear" w:color="auto" w:fill="auto"/>
            <w:vAlign w:val="center"/>
          </w:tcPr>
          <w:p w14:paraId="7D1C1B3B"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B95160" w14:paraId="77DA4349" w14:textId="77777777">
        <w:trPr>
          <w:trHeight w:val="1709"/>
        </w:trPr>
        <w:tc>
          <w:tcPr>
            <w:tcW w:w="795" w:type="dxa"/>
            <w:shd w:val="clear" w:color="auto" w:fill="auto"/>
            <w:vAlign w:val="center"/>
          </w:tcPr>
          <w:p w14:paraId="2108DFF7" w14:textId="77777777" w:rsidR="00B95160" w:rsidRDefault="008F1958">
            <w:pPr>
              <w:spacing w:line="300" w:lineRule="exact"/>
              <w:jc w:val="center"/>
              <w:rPr>
                <w:rFonts w:ascii="宋体" w:eastAsia="等线" w:hAnsi="宋体"/>
                <w:szCs w:val="21"/>
              </w:rPr>
            </w:pPr>
            <w:r>
              <w:rPr>
                <w:rFonts w:ascii="宋体" w:eastAsia="等线" w:hAnsi="宋体" w:hint="eastAsia"/>
                <w:szCs w:val="21"/>
              </w:rPr>
              <w:t>2</w:t>
            </w:r>
            <w:r>
              <w:rPr>
                <w:rFonts w:ascii="宋体" w:eastAsia="等线" w:hAnsi="宋体"/>
                <w:szCs w:val="21"/>
              </w:rPr>
              <w:t>.</w:t>
            </w:r>
          </w:p>
        </w:tc>
        <w:tc>
          <w:tcPr>
            <w:tcW w:w="1301" w:type="dxa"/>
            <w:shd w:val="clear" w:color="auto" w:fill="auto"/>
            <w:vAlign w:val="center"/>
          </w:tcPr>
          <w:p w14:paraId="2466AEE0" w14:textId="77777777" w:rsidR="00B95160" w:rsidRDefault="008F1958">
            <w:pPr>
              <w:spacing w:line="300" w:lineRule="exact"/>
              <w:ind w:leftChars="-30" w:left="-63" w:rightChars="-42" w:right="-88"/>
              <w:jc w:val="center"/>
              <w:rPr>
                <w:rFonts w:ascii="宋体" w:eastAsia="等线" w:hAnsi="宋体" w:cs="宋体"/>
                <w:szCs w:val="21"/>
              </w:rPr>
            </w:pPr>
            <w:r>
              <w:rPr>
                <w:rFonts w:ascii="宋体" w:eastAsia="等线" w:hAnsi="宋体" w:cs="宋体"/>
                <w:szCs w:val="21"/>
              </w:rPr>
              <w:t>履约</w:t>
            </w:r>
            <w:r>
              <w:rPr>
                <w:rFonts w:ascii="宋体" w:eastAsia="等线" w:hAnsi="宋体" w:cs="宋体" w:hint="eastAsia"/>
                <w:szCs w:val="21"/>
              </w:rPr>
              <w:t>承诺</w:t>
            </w:r>
          </w:p>
        </w:tc>
        <w:tc>
          <w:tcPr>
            <w:tcW w:w="6825" w:type="dxa"/>
            <w:shd w:val="clear" w:color="auto" w:fill="auto"/>
            <w:vAlign w:val="center"/>
          </w:tcPr>
          <w:p w14:paraId="57842512"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配送商履约能力。</w:t>
            </w:r>
          </w:p>
          <w:p w14:paraId="4D2D91B9" w14:textId="77777777" w:rsidR="00B95160" w:rsidRDefault="008F1958">
            <w:pPr>
              <w:spacing w:line="300" w:lineRule="exact"/>
              <w:ind w:leftChars="-30" w:left="-63" w:rightChars="-42" w:right="-88"/>
              <w:rPr>
                <w:rFonts w:ascii="宋体" w:eastAsia="等线" w:hAnsi="宋体"/>
                <w:szCs w:val="21"/>
              </w:rPr>
            </w:pPr>
            <w:r>
              <w:rPr>
                <w:rFonts w:ascii="宋体" w:eastAsia="等线" w:hAnsi="宋体" w:hint="eastAsia"/>
                <w:szCs w:val="21"/>
              </w:rPr>
              <w:t>依据：评审专家以配送商以往履约能力为依据进行评分。</w:t>
            </w:r>
          </w:p>
          <w:p w14:paraId="4E8BADCA" w14:textId="77777777" w:rsidR="00B95160" w:rsidRDefault="008F1958">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）提供履约</w:t>
            </w:r>
            <w:r>
              <w:rPr>
                <w:rFonts w:ascii="宋体" w:eastAsia="等线" w:hAnsi="宋体"/>
                <w:szCs w:val="21"/>
              </w:rPr>
              <w:t>承诺函</w:t>
            </w:r>
            <w:r>
              <w:rPr>
                <w:rFonts w:ascii="宋体" w:eastAsia="等线" w:hAnsi="宋体" w:hint="eastAsia"/>
                <w:szCs w:val="21"/>
              </w:rPr>
              <w:t>并在我院有配送</w:t>
            </w:r>
            <w:r>
              <w:rPr>
                <w:rFonts w:ascii="宋体" w:eastAsia="等线" w:hAnsi="宋体"/>
                <w:szCs w:val="21"/>
              </w:rPr>
              <w:t>的供</w:t>
            </w:r>
            <w:r>
              <w:rPr>
                <w:rFonts w:ascii="宋体" w:eastAsia="等线" w:hAnsi="宋体" w:hint="eastAsia"/>
                <w:szCs w:val="21"/>
              </w:rPr>
              <w:t>货</w:t>
            </w:r>
            <w:r>
              <w:rPr>
                <w:rFonts w:ascii="宋体" w:eastAsia="等线" w:hAnsi="宋体"/>
                <w:szCs w:val="21"/>
              </w:rPr>
              <w:t>商</w:t>
            </w:r>
            <w:r>
              <w:rPr>
                <w:rFonts w:ascii="宋体" w:eastAsia="等线" w:hAnsi="宋体" w:hint="eastAsia"/>
                <w:szCs w:val="21"/>
              </w:rPr>
              <w:t>履约</w:t>
            </w:r>
            <w:r>
              <w:rPr>
                <w:rFonts w:ascii="宋体" w:eastAsia="等线" w:hAnsi="宋体"/>
                <w:szCs w:val="21"/>
              </w:rPr>
              <w:t>评价良好以上</w:t>
            </w:r>
            <w:r>
              <w:rPr>
                <w:rFonts w:ascii="宋体" w:eastAsia="等线" w:hAnsi="宋体" w:hint="eastAsia"/>
                <w:szCs w:val="21"/>
              </w:rPr>
              <w:t>，（无配送的</w:t>
            </w:r>
            <w:r>
              <w:rPr>
                <w:rFonts w:ascii="宋体" w:eastAsia="等线" w:hAnsi="宋体"/>
                <w:szCs w:val="21"/>
              </w:rPr>
              <w:t>供货商</w:t>
            </w:r>
            <w:r>
              <w:rPr>
                <w:rFonts w:ascii="宋体" w:eastAsia="等线" w:hAnsi="宋体" w:hint="eastAsia"/>
                <w:szCs w:val="21"/>
              </w:rPr>
              <w:t>只需</w:t>
            </w:r>
            <w:r>
              <w:rPr>
                <w:rFonts w:ascii="宋体" w:eastAsia="等线" w:hAnsi="宋体"/>
                <w:szCs w:val="21"/>
              </w:rPr>
              <w:t>提供履约承诺函）</w:t>
            </w:r>
            <w:r>
              <w:rPr>
                <w:rFonts w:ascii="宋体" w:eastAsia="等线" w:hAnsi="宋体" w:hint="eastAsia"/>
                <w:szCs w:val="21"/>
              </w:rPr>
              <w:t>：</w:t>
            </w:r>
            <w:r>
              <w:rPr>
                <w:rFonts w:ascii="宋体" w:eastAsia="等线" w:hAnsi="宋体" w:hint="eastAsia"/>
                <w:szCs w:val="21"/>
              </w:rPr>
              <w:t xml:space="preserve"> 4</w:t>
            </w:r>
            <w:r>
              <w:rPr>
                <w:rFonts w:ascii="宋体" w:eastAsia="等线" w:hAnsi="宋体" w:hint="eastAsia"/>
                <w:szCs w:val="21"/>
              </w:rPr>
              <w:t>分；</w:t>
            </w:r>
          </w:p>
          <w:p w14:paraId="1448871B" w14:textId="77777777" w:rsidR="00B95160" w:rsidRDefault="008F1958">
            <w:pPr>
              <w:spacing w:line="300" w:lineRule="exact"/>
              <w:ind w:left="105" w:rightChars="-42" w:right="-88" w:hangingChars="50" w:hanging="105"/>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）提供</w:t>
            </w:r>
            <w:r>
              <w:rPr>
                <w:rFonts w:ascii="宋体" w:eastAsia="等线" w:hAnsi="宋体"/>
                <w:szCs w:val="21"/>
              </w:rPr>
              <w:t>履约</w:t>
            </w:r>
            <w:r>
              <w:rPr>
                <w:rFonts w:ascii="宋体" w:eastAsia="等线" w:hAnsi="宋体" w:hint="eastAsia"/>
                <w:szCs w:val="21"/>
              </w:rPr>
              <w:t>承诺函并在我院有配送的供货商履约评价良好以下：</w:t>
            </w:r>
            <w:r>
              <w:rPr>
                <w:rFonts w:ascii="宋体" w:eastAsia="等线" w:hAnsi="宋体" w:hint="eastAsia"/>
                <w:szCs w:val="21"/>
              </w:rPr>
              <w:t>2</w:t>
            </w:r>
            <w:r>
              <w:rPr>
                <w:rFonts w:ascii="宋体" w:eastAsia="等线" w:hAnsi="宋体" w:hint="eastAsia"/>
                <w:szCs w:val="21"/>
              </w:rPr>
              <w:t>分</w:t>
            </w:r>
            <w:r>
              <w:rPr>
                <w:rFonts w:ascii="宋体" w:eastAsia="等线" w:hAnsi="宋体"/>
                <w:szCs w:val="21"/>
              </w:rPr>
              <w:t>；</w:t>
            </w:r>
          </w:p>
          <w:p w14:paraId="67DF9E94" w14:textId="77777777" w:rsidR="00B95160" w:rsidRDefault="008F1958">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）无履约函</w:t>
            </w:r>
            <w:r>
              <w:rPr>
                <w:rFonts w:ascii="宋体" w:eastAsia="等线" w:hAnsi="宋体"/>
                <w:szCs w:val="21"/>
              </w:rPr>
              <w:t>：</w:t>
            </w:r>
            <w:r>
              <w:rPr>
                <w:rFonts w:ascii="宋体" w:eastAsia="等线" w:hAnsi="宋体" w:hint="eastAsia"/>
                <w:szCs w:val="21"/>
              </w:rPr>
              <w:t>0</w:t>
            </w:r>
            <w:r>
              <w:rPr>
                <w:rFonts w:ascii="宋体" w:eastAsia="等线" w:hAnsi="宋体" w:hint="eastAsia"/>
                <w:szCs w:val="21"/>
              </w:rPr>
              <w:t>分</w:t>
            </w:r>
            <w:r>
              <w:rPr>
                <w:rFonts w:ascii="宋体" w:eastAsia="等线" w:hAnsi="宋体"/>
                <w:szCs w:val="21"/>
              </w:rPr>
              <w:t>；</w:t>
            </w:r>
          </w:p>
        </w:tc>
        <w:tc>
          <w:tcPr>
            <w:tcW w:w="772" w:type="dxa"/>
            <w:shd w:val="clear" w:color="auto" w:fill="auto"/>
            <w:vAlign w:val="center"/>
          </w:tcPr>
          <w:p w14:paraId="6E0F440A" w14:textId="77777777" w:rsidR="00B95160" w:rsidRDefault="008F1958">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p>
        </w:tc>
        <w:tc>
          <w:tcPr>
            <w:tcW w:w="758" w:type="dxa"/>
            <w:shd w:val="clear" w:color="auto" w:fill="auto"/>
            <w:vAlign w:val="center"/>
          </w:tcPr>
          <w:p w14:paraId="0244AC4D"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B95160" w14:paraId="62F5319E" w14:textId="77777777">
        <w:trPr>
          <w:trHeight w:val="1451"/>
        </w:trPr>
        <w:tc>
          <w:tcPr>
            <w:tcW w:w="795" w:type="dxa"/>
            <w:shd w:val="clear" w:color="auto" w:fill="auto"/>
            <w:vAlign w:val="center"/>
          </w:tcPr>
          <w:p w14:paraId="6320B6CE" w14:textId="77777777" w:rsidR="00B95160" w:rsidRDefault="008F1958">
            <w:pPr>
              <w:spacing w:line="300" w:lineRule="exact"/>
              <w:jc w:val="center"/>
              <w:rPr>
                <w:rFonts w:ascii="宋体" w:eastAsia="等线" w:hAnsi="宋体"/>
                <w:szCs w:val="21"/>
              </w:rPr>
            </w:pPr>
            <w:r>
              <w:rPr>
                <w:rFonts w:ascii="宋体" w:eastAsia="等线" w:hAnsi="宋体" w:hint="eastAsia"/>
                <w:szCs w:val="21"/>
              </w:rPr>
              <w:t>3.</w:t>
            </w:r>
          </w:p>
        </w:tc>
        <w:tc>
          <w:tcPr>
            <w:tcW w:w="1301" w:type="dxa"/>
            <w:shd w:val="clear" w:color="auto" w:fill="auto"/>
            <w:vAlign w:val="center"/>
          </w:tcPr>
          <w:p w14:paraId="10B7EA3B" w14:textId="77777777" w:rsidR="00B95160" w:rsidRDefault="008F1958">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商品质量</w:t>
            </w:r>
          </w:p>
          <w:p w14:paraId="5C4A06D1" w14:textId="77777777" w:rsidR="00B95160" w:rsidRDefault="008F1958">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保障可靠性</w:t>
            </w:r>
          </w:p>
        </w:tc>
        <w:tc>
          <w:tcPr>
            <w:tcW w:w="6825" w:type="dxa"/>
            <w:shd w:val="clear" w:color="auto" w:fill="auto"/>
            <w:vAlign w:val="center"/>
          </w:tcPr>
          <w:p w14:paraId="0423B1D2"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商品质量保障可靠性。</w:t>
            </w:r>
          </w:p>
          <w:p w14:paraId="64B01097"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依据：以参加申报的产品近期在本院申报不良事件记录为依据。</w:t>
            </w:r>
          </w:p>
          <w:p w14:paraId="5BADA579"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A</w:t>
            </w:r>
            <w:r>
              <w:rPr>
                <w:rFonts w:ascii="宋体" w:eastAsia="等线" w:hAnsi="宋体" w:hint="eastAsia"/>
                <w:szCs w:val="21"/>
              </w:rPr>
              <w:t>、无不良商品记录：</w:t>
            </w:r>
            <w:r>
              <w:rPr>
                <w:rFonts w:ascii="宋体" w:eastAsia="等线" w:hAnsi="宋体" w:hint="eastAsia"/>
                <w:szCs w:val="21"/>
              </w:rPr>
              <w:t>2</w:t>
            </w:r>
            <w:r>
              <w:rPr>
                <w:rFonts w:ascii="宋体" w:eastAsia="等线" w:hAnsi="宋体" w:hint="eastAsia"/>
                <w:szCs w:val="21"/>
              </w:rPr>
              <w:t>分；</w:t>
            </w:r>
          </w:p>
          <w:p w14:paraId="5E5D6B71" w14:textId="77777777" w:rsidR="00B95160" w:rsidRDefault="008F1958">
            <w:pPr>
              <w:spacing w:line="300" w:lineRule="exact"/>
              <w:ind w:leftChars="-30" w:left="-63" w:rightChars="-42" w:right="-88"/>
              <w:jc w:val="left"/>
              <w:rPr>
                <w:rFonts w:ascii="宋体" w:eastAsia="等线" w:hAnsi="宋体"/>
                <w:szCs w:val="21"/>
              </w:rPr>
            </w:pPr>
            <w:r>
              <w:rPr>
                <w:rFonts w:ascii="宋体" w:eastAsia="等线" w:hAnsi="宋体" w:hint="eastAsia"/>
                <w:szCs w:val="21"/>
              </w:rPr>
              <w:t>B</w:t>
            </w:r>
            <w:r>
              <w:rPr>
                <w:rFonts w:ascii="宋体" w:eastAsia="等线" w:hAnsi="宋体" w:hint="eastAsia"/>
                <w:szCs w:val="21"/>
              </w:rPr>
              <w:t>、有不良商品记录：</w:t>
            </w:r>
            <w:r>
              <w:rPr>
                <w:rFonts w:ascii="宋体" w:eastAsia="等线" w:hAnsi="宋体" w:hint="eastAsia"/>
                <w:szCs w:val="21"/>
              </w:rPr>
              <w:t>0</w:t>
            </w:r>
            <w:r>
              <w:rPr>
                <w:rFonts w:ascii="宋体" w:eastAsia="等线" w:hAnsi="宋体" w:hint="eastAsia"/>
                <w:szCs w:val="21"/>
              </w:rPr>
              <w:t>分；</w:t>
            </w:r>
          </w:p>
          <w:p w14:paraId="1A80F0D0" w14:textId="77777777" w:rsidR="00B95160" w:rsidRDefault="008F1958">
            <w:pPr>
              <w:spacing w:line="300" w:lineRule="exact"/>
              <w:ind w:leftChars="-30" w:left="-63" w:rightChars="-42" w:right="-88"/>
              <w:jc w:val="left"/>
              <w:rPr>
                <w:rFonts w:ascii="等线" w:eastAsia="等线" w:hAnsi="等线" w:cs="等线"/>
                <w:szCs w:val="21"/>
              </w:rPr>
            </w:pPr>
            <w:r>
              <w:rPr>
                <w:rFonts w:ascii="等线" w:eastAsia="等线" w:hAnsi="等线" w:cs="等线" w:hint="eastAsia"/>
                <w:szCs w:val="21"/>
              </w:rPr>
              <w:t>满足</w:t>
            </w:r>
            <w:r>
              <w:rPr>
                <w:rFonts w:ascii="等线" w:eastAsia="等线" w:hAnsi="等线" w:cs="等线"/>
                <w:szCs w:val="21"/>
              </w:rPr>
              <w:t>要求得</w:t>
            </w:r>
            <w:r>
              <w:rPr>
                <w:rFonts w:ascii="等线" w:eastAsia="等线" w:hAnsi="等线" w:cs="等线" w:hint="eastAsia"/>
                <w:szCs w:val="21"/>
              </w:rPr>
              <w:t>3</w:t>
            </w:r>
            <w:r>
              <w:rPr>
                <w:rFonts w:ascii="等线" w:eastAsia="等线" w:hAnsi="等线" w:cs="等线" w:hint="eastAsia"/>
                <w:szCs w:val="21"/>
              </w:rPr>
              <w:t>分</w:t>
            </w:r>
            <w:r>
              <w:rPr>
                <w:rFonts w:ascii="等线" w:eastAsia="等线" w:hAnsi="等线" w:cs="等线"/>
                <w:szCs w:val="21"/>
              </w:rPr>
              <w:t>，其他情况不得分。</w:t>
            </w:r>
          </w:p>
        </w:tc>
        <w:tc>
          <w:tcPr>
            <w:tcW w:w="772" w:type="dxa"/>
            <w:shd w:val="clear" w:color="auto" w:fill="auto"/>
            <w:vAlign w:val="center"/>
          </w:tcPr>
          <w:p w14:paraId="484BBBF0" w14:textId="77777777" w:rsidR="00B95160" w:rsidRDefault="008F1958">
            <w:pPr>
              <w:spacing w:line="300" w:lineRule="exact"/>
              <w:ind w:leftChars="-37" w:left="-78" w:rightChars="-35" w:right="-73"/>
              <w:jc w:val="center"/>
              <w:rPr>
                <w:rFonts w:ascii="宋体" w:eastAsia="等线" w:hAnsi="宋体"/>
                <w:szCs w:val="21"/>
              </w:rPr>
            </w:pPr>
            <w:r>
              <w:rPr>
                <w:rFonts w:ascii="宋体" w:eastAsia="等线" w:hAnsi="宋体" w:hint="eastAsia"/>
                <w:szCs w:val="21"/>
              </w:rPr>
              <w:t>2%</w:t>
            </w:r>
          </w:p>
        </w:tc>
        <w:tc>
          <w:tcPr>
            <w:tcW w:w="758" w:type="dxa"/>
            <w:shd w:val="clear" w:color="auto" w:fill="auto"/>
            <w:vAlign w:val="center"/>
          </w:tcPr>
          <w:p w14:paraId="20DEA1E4"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w:t>
            </w:r>
            <w:r>
              <w:rPr>
                <w:rFonts w:ascii="宋体" w:eastAsia="等线" w:hAnsi="宋体" w:cs="宋体" w:hint="eastAsia"/>
                <w:szCs w:val="21"/>
              </w:rPr>
              <w:t>分</w:t>
            </w:r>
          </w:p>
        </w:tc>
      </w:tr>
      <w:tr w:rsidR="00B95160" w14:paraId="654D2DBB" w14:textId="77777777">
        <w:trPr>
          <w:trHeight w:val="331"/>
        </w:trPr>
        <w:tc>
          <w:tcPr>
            <w:tcW w:w="795" w:type="dxa"/>
            <w:shd w:val="clear" w:color="auto" w:fill="auto"/>
            <w:vAlign w:val="center"/>
          </w:tcPr>
          <w:p w14:paraId="6319B786" w14:textId="77777777" w:rsidR="00B95160" w:rsidRDefault="008F1958">
            <w:pPr>
              <w:spacing w:line="300" w:lineRule="exact"/>
              <w:jc w:val="center"/>
              <w:rPr>
                <w:rFonts w:ascii="等线" w:eastAsia="等线" w:hAnsi="等线"/>
                <w:sz w:val="28"/>
              </w:rPr>
            </w:pPr>
            <w:r>
              <w:rPr>
                <w:rFonts w:ascii="宋体" w:eastAsia="等线" w:hAnsi="宋体" w:cs="宋体" w:hint="eastAsia"/>
                <w:b/>
                <w:sz w:val="28"/>
                <w:szCs w:val="21"/>
              </w:rPr>
              <w:t>四</w:t>
            </w:r>
          </w:p>
        </w:tc>
        <w:tc>
          <w:tcPr>
            <w:tcW w:w="9658" w:type="dxa"/>
            <w:gridSpan w:val="4"/>
            <w:shd w:val="clear" w:color="auto" w:fill="auto"/>
            <w:vAlign w:val="center"/>
          </w:tcPr>
          <w:p w14:paraId="5C2AE141" w14:textId="77777777" w:rsidR="00B95160" w:rsidRDefault="008F1958">
            <w:pPr>
              <w:spacing w:line="300" w:lineRule="exact"/>
              <w:ind w:leftChars="-37" w:left="-78" w:rightChars="-35" w:right="-73"/>
              <w:jc w:val="center"/>
              <w:rPr>
                <w:rFonts w:ascii="宋体" w:eastAsia="等线" w:hAnsi="宋体" w:cs="宋体"/>
                <w:sz w:val="28"/>
                <w:szCs w:val="21"/>
              </w:rPr>
            </w:pPr>
            <w:r>
              <w:rPr>
                <w:rFonts w:ascii="宋体" w:eastAsia="等线" w:hAnsi="宋体" w:hint="eastAsia"/>
                <w:b/>
                <w:sz w:val="28"/>
                <w:szCs w:val="21"/>
              </w:rPr>
              <w:t>价格部分（</w:t>
            </w:r>
            <w:r>
              <w:rPr>
                <w:rFonts w:ascii="宋体" w:eastAsia="等线" w:hAnsi="宋体" w:hint="eastAsia"/>
                <w:b/>
                <w:sz w:val="28"/>
                <w:szCs w:val="21"/>
              </w:rPr>
              <w:t>30</w:t>
            </w:r>
            <w:r>
              <w:rPr>
                <w:rFonts w:ascii="宋体" w:eastAsia="等线" w:hAnsi="宋体" w:hint="eastAsia"/>
                <w:b/>
                <w:sz w:val="28"/>
                <w:szCs w:val="21"/>
              </w:rPr>
              <w:t>分）</w:t>
            </w:r>
          </w:p>
        </w:tc>
      </w:tr>
      <w:tr w:rsidR="00B95160" w14:paraId="43787AEA" w14:textId="77777777">
        <w:trPr>
          <w:trHeight w:val="703"/>
        </w:trPr>
        <w:tc>
          <w:tcPr>
            <w:tcW w:w="795" w:type="dxa"/>
            <w:shd w:val="clear" w:color="auto" w:fill="auto"/>
            <w:vAlign w:val="center"/>
          </w:tcPr>
          <w:p w14:paraId="5C141260" w14:textId="77777777" w:rsidR="00B95160" w:rsidRDefault="008F1958">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14:paraId="2965DEDF" w14:textId="77777777" w:rsidR="00B95160" w:rsidRDefault="008F1958">
            <w:pPr>
              <w:spacing w:line="300" w:lineRule="exact"/>
              <w:jc w:val="center"/>
              <w:rPr>
                <w:rFonts w:ascii="宋体" w:eastAsia="等线" w:hAnsi="宋体"/>
                <w:szCs w:val="21"/>
              </w:rPr>
            </w:pPr>
            <w:r>
              <w:rPr>
                <w:rFonts w:ascii="宋体" w:eastAsia="等线" w:hAnsi="宋体" w:hint="eastAsia"/>
                <w:szCs w:val="21"/>
              </w:rPr>
              <w:t>投标报价</w:t>
            </w:r>
          </w:p>
        </w:tc>
        <w:tc>
          <w:tcPr>
            <w:tcW w:w="6825" w:type="dxa"/>
            <w:shd w:val="clear" w:color="auto" w:fill="auto"/>
            <w:vAlign w:val="center"/>
          </w:tcPr>
          <w:p w14:paraId="476831F4" w14:textId="77777777" w:rsidR="00B95160" w:rsidRDefault="008F1958">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满足招标文件要求且投标价格最低的投标报价为评标基准价，其价格分为满分。其他投标人的价格分统一按照下列公式计算：</w:t>
            </w:r>
          </w:p>
          <w:p w14:paraId="02C94365" w14:textId="77777777" w:rsidR="00B95160" w:rsidRDefault="008F1958">
            <w:pPr>
              <w:widowControl/>
              <w:spacing w:line="300" w:lineRule="exact"/>
              <w:jc w:val="left"/>
              <w:rPr>
                <w:rFonts w:ascii="宋体" w:eastAsia="等线" w:hAnsi="宋体" w:cs="宋体"/>
                <w:color w:val="FF0000"/>
                <w:kern w:val="0"/>
                <w:szCs w:val="21"/>
              </w:rPr>
            </w:pPr>
            <w:r>
              <w:rPr>
                <w:rFonts w:ascii="宋体" w:eastAsia="等线" w:hAnsi="宋体" w:cs="宋体" w:hint="eastAsia"/>
                <w:color w:val="FF0000"/>
                <w:kern w:val="0"/>
                <w:szCs w:val="21"/>
              </w:rPr>
              <w:t>投标报价得分</w:t>
            </w:r>
            <w:r>
              <w:rPr>
                <w:rFonts w:ascii="宋体" w:eastAsia="等线" w:hAnsi="宋体" w:cs="宋体" w:hint="eastAsia"/>
                <w:color w:val="FF0000"/>
                <w:kern w:val="0"/>
                <w:szCs w:val="21"/>
              </w:rPr>
              <w:t>=(</w:t>
            </w:r>
            <w:r>
              <w:rPr>
                <w:rFonts w:ascii="宋体" w:eastAsia="等线" w:hAnsi="宋体" w:cs="宋体" w:hint="eastAsia"/>
                <w:color w:val="FF0000"/>
                <w:kern w:val="0"/>
                <w:szCs w:val="21"/>
              </w:rPr>
              <w:t>评标基准价／投标报价</w:t>
            </w:r>
            <w:r>
              <w:rPr>
                <w:rFonts w:ascii="宋体" w:eastAsia="等线" w:hAnsi="宋体" w:cs="宋体" w:hint="eastAsia"/>
                <w:color w:val="FF0000"/>
                <w:kern w:val="0"/>
                <w:szCs w:val="21"/>
              </w:rPr>
              <w:t>)</w:t>
            </w:r>
            <w:r>
              <w:rPr>
                <w:rFonts w:ascii="宋体" w:eastAsia="等线" w:hAnsi="宋体" w:cs="宋体" w:hint="eastAsia"/>
                <w:color w:val="FF0000"/>
                <w:kern w:val="0"/>
                <w:szCs w:val="21"/>
              </w:rPr>
              <w:t>×权重</w:t>
            </w:r>
          </w:p>
          <w:p w14:paraId="7BC17985" w14:textId="77777777" w:rsidR="00B95160" w:rsidRDefault="008F1958">
            <w:pPr>
              <w:autoSpaceDE w:val="0"/>
              <w:autoSpaceDN w:val="0"/>
              <w:adjustRightInd w:val="0"/>
              <w:snapToGrid w:val="0"/>
              <w:spacing w:line="300" w:lineRule="exact"/>
              <w:rPr>
                <w:rFonts w:ascii="宋体" w:eastAsia="等线" w:hAnsi="宋体" w:cs="宋体"/>
                <w:kern w:val="0"/>
                <w:szCs w:val="21"/>
              </w:rPr>
            </w:pPr>
            <w:r>
              <w:rPr>
                <w:rFonts w:ascii="宋体" w:eastAsia="等线" w:hAnsi="宋体" w:hint="eastAsia"/>
                <w:bCs/>
                <w:szCs w:val="22"/>
              </w:rPr>
              <w:t>备</w:t>
            </w:r>
            <w:r>
              <w:rPr>
                <w:rFonts w:ascii="宋体" w:eastAsia="等线" w:hAnsi="宋体" w:cs="宋体" w:hint="eastAsia"/>
                <w:kern w:val="0"/>
                <w:szCs w:val="21"/>
              </w:rPr>
              <w:t>注：</w:t>
            </w:r>
            <w:r>
              <w:rPr>
                <w:rFonts w:ascii="宋体" w:eastAsia="等线" w:hAnsi="宋体" w:cs="宋体" w:hint="eastAsia"/>
                <w:kern w:val="0"/>
                <w:szCs w:val="21"/>
              </w:rPr>
              <w:t>1</w:t>
            </w:r>
            <w:r>
              <w:rPr>
                <w:rFonts w:ascii="宋体" w:eastAsia="等线" w:hAnsi="宋体" w:cs="宋体" w:hint="eastAsia"/>
                <w:kern w:val="0"/>
                <w:szCs w:val="21"/>
              </w:rPr>
              <w:t>、评审专家组根据入围企业的报价采用综合评审的办法确定成交候选产品，评审专家组专家以记名的方式打分，依据得分高低确定成交候选产品和候选供应商。</w:t>
            </w:r>
          </w:p>
          <w:p w14:paraId="7F49A873" w14:textId="77777777" w:rsidR="00B95160" w:rsidRDefault="008F1958">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加权平均数：（数量</w:t>
            </w:r>
            <w:r>
              <w:rPr>
                <w:rFonts w:ascii="宋体" w:eastAsia="等线" w:hAnsi="宋体" w:cs="宋体" w:hint="eastAsia"/>
                <w:kern w:val="0"/>
                <w:szCs w:val="21"/>
              </w:rPr>
              <w:t>1*</w:t>
            </w:r>
            <w:r>
              <w:rPr>
                <w:rFonts w:ascii="宋体" w:eastAsia="等线" w:hAnsi="宋体" w:cs="宋体" w:hint="eastAsia"/>
                <w:kern w:val="0"/>
                <w:szCs w:val="21"/>
              </w:rPr>
              <w:t>单价</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单价</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单价</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r>
              <w:rPr>
                <w:rFonts w:ascii="宋体" w:eastAsia="等线" w:hAnsi="宋体" w:cs="宋体" w:hint="eastAsia"/>
                <w:kern w:val="0"/>
                <w:szCs w:val="21"/>
              </w:rPr>
              <w:t>单价</w:t>
            </w:r>
            <w:r>
              <w:rPr>
                <w:rFonts w:ascii="宋体" w:eastAsia="等线" w:hAnsi="宋体" w:cs="宋体" w:hint="eastAsia"/>
                <w:kern w:val="0"/>
                <w:szCs w:val="21"/>
              </w:rPr>
              <w:t>n)/(</w:t>
            </w:r>
            <w:r>
              <w:rPr>
                <w:rFonts w:ascii="宋体" w:eastAsia="等线" w:hAnsi="宋体" w:cs="宋体" w:hint="eastAsia"/>
                <w:kern w:val="0"/>
                <w:szCs w:val="21"/>
              </w:rPr>
              <w:t>数量</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p>
        </w:tc>
        <w:tc>
          <w:tcPr>
            <w:tcW w:w="772" w:type="dxa"/>
            <w:shd w:val="clear" w:color="auto" w:fill="auto"/>
            <w:vAlign w:val="center"/>
          </w:tcPr>
          <w:p w14:paraId="3AF704A9"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30%</w:t>
            </w:r>
          </w:p>
        </w:tc>
        <w:tc>
          <w:tcPr>
            <w:tcW w:w="758" w:type="dxa"/>
            <w:shd w:val="clear" w:color="auto" w:fill="auto"/>
            <w:vAlign w:val="center"/>
          </w:tcPr>
          <w:p w14:paraId="29781AEE"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hint="eastAsia"/>
                <w:szCs w:val="21"/>
              </w:rPr>
              <w:t>30</w:t>
            </w:r>
            <w:r>
              <w:rPr>
                <w:rFonts w:ascii="宋体" w:eastAsia="等线" w:hAnsi="宋体" w:hint="eastAsia"/>
                <w:szCs w:val="21"/>
              </w:rPr>
              <w:t>分</w:t>
            </w:r>
          </w:p>
        </w:tc>
      </w:tr>
      <w:tr w:rsidR="00B95160" w14:paraId="626400E6" w14:textId="77777777">
        <w:trPr>
          <w:trHeight w:val="180"/>
        </w:trPr>
        <w:tc>
          <w:tcPr>
            <w:tcW w:w="8921" w:type="dxa"/>
            <w:gridSpan w:val="3"/>
            <w:shd w:val="clear" w:color="auto" w:fill="auto"/>
            <w:vAlign w:val="center"/>
          </w:tcPr>
          <w:p w14:paraId="11285DBA"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合计</w:t>
            </w:r>
          </w:p>
        </w:tc>
        <w:tc>
          <w:tcPr>
            <w:tcW w:w="772" w:type="dxa"/>
            <w:shd w:val="clear" w:color="auto" w:fill="auto"/>
            <w:vAlign w:val="center"/>
          </w:tcPr>
          <w:p w14:paraId="39053A48"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p>
        </w:tc>
        <w:tc>
          <w:tcPr>
            <w:tcW w:w="758" w:type="dxa"/>
            <w:shd w:val="clear" w:color="auto" w:fill="auto"/>
            <w:vAlign w:val="center"/>
          </w:tcPr>
          <w:p w14:paraId="317031B5" w14:textId="77777777" w:rsidR="00B95160" w:rsidRDefault="008F1958">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r>
              <w:rPr>
                <w:rFonts w:ascii="宋体" w:eastAsia="等线" w:hAnsi="宋体" w:cs="宋体" w:hint="eastAsia"/>
                <w:szCs w:val="21"/>
              </w:rPr>
              <w:t>分</w:t>
            </w:r>
          </w:p>
        </w:tc>
      </w:tr>
    </w:tbl>
    <w:p w14:paraId="7625923D" w14:textId="77777777" w:rsidR="00B95160" w:rsidRDefault="008F1958">
      <w:pPr>
        <w:snapToGrid w:val="0"/>
        <w:ind w:leftChars="-605" w:left="-2" w:hangingChars="453" w:hanging="1268"/>
        <w:rPr>
          <w:rFonts w:ascii="宋体" w:eastAsia="等线" w:hAnsi="等线" w:cs="宋体"/>
          <w:snapToGrid w:val="0"/>
          <w:kern w:val="0"/>
          <w:szCs w:val="22"/>
        </w:rPr>
      </w:pPr>
      <w:r>
        <w:rPr>
          <w:rFonts w:ascii="宋体" w:hAnsi="宋体" w:hint="eastAsia"/>
          <w:color w:val="FF0000"/>
          <w:sz w:val="28"/>
          <w:szCs w:val="28"/>
        </w:rPr>
        <w:t xml:space="preserve"> </w:t>
      </w:r>
      <w:r>
        <w:rPr>
          <w:rFonts w:ascii="宋体" w:hAnsi="宋体"/>
          <w:color w:val="FF0000"/>
          <w:sz w:val="28"/>
          <w:szCs w:val="28"/>
        </w:rPr>
        <w:t xml:space="preserve">        </w:t>
      </w:r>
      <w:r>
        <w:rPr>
          <w:rFonts w:ascii="宋体" w:hAnsi="宋体" w:hint="eastAsia"/>
          <w:color w:val="FF0000"/>
          <w:sz w:val="28"/>
          <w:szCs w:val="28"/>
        </w:rPr>
        <w:t>(</w:t>
      </w:r>
      <w:r>
        <w:rPr>
          <w:rFonts w:ascii="inherit" w:eastAsia="仿宋" w:hAnsi="inherit" w:cs="宋体" w:hint="eastAsia"/>
          <w:color w:val="FF0000"/>
          <w:kern w:val="0"/>
          <w:sz w:val="28"/>
          <w:szCs w:val="28"/>
        </w:rPr>
        <w:t>投标人的报价明显低于其他投标人的报价，有可能影响产品质量或者不能诚信履约的，应在评标现场提供书面说明和相关证明材料；不能证明其报价合理性的，将其作为无效投标处理。）</w:t>
      </w:r>
    </w:p>
    <w:p w14:paraId="32C7F710" w14:textId="77777777" w:rsidR="00B95160" w:rsidRDefault="008F1958">
      <w:pPr>
        <w:snapToGrid w:val="0"/>
        <w:rPr>
          <w:rFonts w:ascii="仿宋" w:eastAsia="仿宋" w:hAnsi="仿宋" w:cs="宋体"/>
          <w:sz w:val="28"/>
          <w:szCs w:val="28"/>
        </w:rPr>
      </w:pPr>
      <w:r>
        <w:rPr>
          <w:rFonts w:ascii="仿宋" w:eastAsia="仿宋" w:hAnsi="仿宋" w:cs="宋体" w:hint="eastAsia"/>
          <w:snapToGrid w:val="0"/>
          <w:kern w:val="0"/>
          <w:sz w:val="28"/>
          <w:szCs w:val="28"/>
        </w:rPr>
        <w:t>备注：</w:t>
      </w:r>
      <w:r>
        <w:rPr>
          <w:rFonts w:ascii="仿宋" w:eastAsia="仿宋" w:hAnsi="仿宋" w:hint="eastAsia"/>
          <w:bCs/>
          <w:sz w:val="28"/>
          <w:szCs w:val="28"/>
        </w:rPr>
        <w:t>招标文件要求提交的与评价指标体系相关的各类有效资料，投标人如未按要求提交的，该项评分为零分。</w:t>
      </w:r>
    </w:p>
    <w:p w14:paraId="52F1D3BB" w14:textId="77777777" w:rsidR="00B95160" w:rsidRDefault="00B95160">
      <w:pPr>
        <w:widowControl/>
        <w:spacing w:before="100" w:beforeAutospacing="1" w:after="100" w:afterAutospacing="1"/>
        <w:jc w:val="center"/>
        <w:rPr>
          <w:rFonts w:ascii="宋体" w:hAnsi="宋体"/>
          <w:b/>
          <w:bCs/>
          <w:sz w:val="28"/>
        </w:rPr>
      </w:pPr>
    </w:p>
    <w:p w14:paraId="6C24E3FD" w14:textId="77777777" w:rsidR="00B95160" w:rsidRDefault="00B95160">
      <w:pPr>
        <w:widowControl/>
        <w:spacing w:before="100" w:beforeAutospacing="1" w:after="100" w:afterAutospacing="1"/>
        <w:jc w:val="center"/>
        <w:rPr>
          <w:rFonts w:ascii="宋体" w:hAnsi="宋体"/>
          <w:b/>
          <w:bCs/>
          <w:sz w:val="28"/>
        </w:rPr>
      </w:pPr>
    </w:p>
    <w:p w14:paraId="4B4F4C5D" w14:textId="77777777" w:rsidR="00B95160" w:rsidRDefault="00B95160">
      <w:pPr>
        <w:widowControl/>
        <w:spacing w:before="100" w:beforeAutospacing="1" w:after="100" w:afterAutospacing="1"/>
        <w:jc w:val="center"/>
        <w:rPr>
          <w:rFonts w:ascii="宋体" w:hAnsi="宋体"/>
          <w:b/>
          <w:bCs/>
          <w:sz w:val="28"/>
        </w:rPr>
      </w:pPr>
    </w:p>
    <w:p w14:paraId="40C480CC" w14:textId="77777777" w:rsidR="00B95160" w:rsidRDefault="008F1958">
      <w:pPr>
        <w:widowControl/>
        <w:spacing w:before="100" w:beforeAutospacing="1" w:after="100" w:afterAutospacing="1"/>
        <w:jc w:val="center"/>
        <w:rPr>
          <w:rFonts w:ascii="宋体" w:hAnsi="宋体"/>
          <w:b/>
          <w:bCs/>
          <w:sz w:val="28"/>
        </w:rPr>
      </w:pPr>
      <w:r>
        <w:rPr>
          <w:rFonts w:ascii="宋体" w:hAnsi="宋体" w:hint="eastAsia"/>
          <w:b/>
          <w:bCs/>
          <w:sz w:val="28"/>
        </w:rPr>
        <w:lastRenderedPageBreak/>
        <w:t>二、耗材采购需求：</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003"/>
        <w:gridCol w:w="1173"/>
        <w:gridCol w:w="4718"/>
        <w:gridCol w:w="1461"/>
      </w:tblGrid>
      <w:tr w:rsidR="00B95160" w14:paraId="45F78F88" w14:textId="77777777">
        <w:trPr>
          <w:trHeight w:val="643"/>
        </w:trPr>
        <w:tc>
          <w:tcPr>
            <w:tcW w:w="710" w:type="dxa"/>
            <w:tcBorders>
              <w:top w:val="single" w:sz="4" w:space="0" w:color="auto"/>
              <w:left w:val="single" w:sz="4" w:space="0" w:color="auto"/>
              <w:bottom w:val="single" w:sz="4" w:space="0" w:color="auto"/>
              <w:right w:val="single" w:sz="4" w:space="0" w:color="auto"/>
            </w:tcBorders>
            <w:vAlign w:val="center"/>
          </w:tcPr>
          <w:p w14:paraId="4A9E2A4D" w14:textId="77777777" w:rsidR="00B95160" w:rsidRDefault="008F1958">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序号</w:t>
            </w:r>
          </w:p>
        </w:tc>
        <w:tc>
          <w:tcPr>
            <w:tcW w:w="2003" w:type="dxa"/>
            <w:tcBorders>
              <w:top w:val="single" w:sz="4" w:space="0" w:color="auto"/>
              <w:left w:val="single" w:sz="4" w:space="0" w:color="auto"/>
              <w:bottom w:val="single" w:sz="4" w:space="0" w:color="auto"/>
              <w:right w:val="single" w:sz="4" w:space="0" w:color="auto"/>
            </w:tcBorders>
            <w:vAlign w:val="center"/>
          </w:tcPr>
          <w:p w14:paraId="26E27136" w14:textId="77777777" w:rsidR="00B95160" w:rsidRDefault="008F1958">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名称</w:t>
            </w:r>
          </w:p>
        </w:tc>
        <w:tc>
          <w:tcPr>
            <w:tcW w:w="1173" w:type="dxa"/>
            <w:tcBorders>
              <w:top w:val="single" w:sz="4" w:space="0" w:color="auto"/>
              <w:left w:val="single" w:sz="4" w:space="0" w:color="auto"/>
              <w:bottom w:val="single" w:sz="4" w:space="0" w:color="auto"/>
              <w:right w:val="single" w:sz="4" w:space="0" w:color="auto"/>
            </w:tcBorders>
            <w:vAlign w:val="center"/>
          </w:tcPr>
          <w:p w14:paraId="7E5241B3" w14:textId="77777777" w:rsidR="00B95160" w:rsidRDefault="008F1958">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规格型号</w:t>
            </w:r>
          </w:p>
        </w:tc>
        <w:tc>
          <w:tcPr>
            <w:tcW w:w="4718" w:type="dxa"/>
            <w:tcBorders>
              <w:top w:val="single" w:sz="4" w:space="0" w:color="auto"/>
              <w:left w:val="single" w:sz="4" w:space="0" w:color="auto"/>
              <w:bottom w:val="single" w:sz="4" w:space="0" w:color="auto"/>
              <w:right w:val="single" w:sz="4" w:space="0" w:color="auto"/>
            </w:tcBorders>
            <w:vAlign w:val="center"/>
          </w:tcPr>
          <w:p w14:paraId="3F3E7B8D" w14:textId="77777777" w:rsidR="00B95160" w:rsidRDefault="008F1958">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具体参数需求</w:t>
            </w:r>
          </w:p>
        </w:tc>
        <w:tc>
          <w:tcPr>
            <w:tcW w:w="1461" w:type="dxa"/>
            <w:vAlign w:val="center"/>
          </w:tcPr>
          <w:p w14:paraId="287D3D48" w14:textId="77777777" w:rsidR="00B95160" w:rsidRDefault="008F1958">
            <w:pPr>
              <w:widowControl/>
              <w:spacing w:before="100" w:beforeAutospacing="1" w:after="100" w:afterAutospacing="1"/>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市场参考价格</w:t>
            </w:r>
          </w:p>
        </w:tc>
      </w:tr>
      <w:tr w:rsidR="00B95160" w14:paraId="4F883B38" w14:textId="77777777">
        <w:trPr>
          <w:trHeight w:val="459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3E7EAD4" w14:textId="77777777" w:rsidR="00B95160" w:rsidRDefault="008F1958">
            <w:pPr>
              <w:jc w:val="center"/>
              <w:rPr>
                <w:szCs w:val="21"/>
              </w:rPr>
            </w:pPr>
            <w:r>
              <w:rPr>
                <w:rFonts w:hint="eastAsia"/>
                <w:szCs w:val="21"/>
              </w:rPr>
              <w:t>1</w:t>
            </w:r>
          </w:p>
        </w:tc>
        <w:tc>
          <w:tcPr>
            <w:tcW w:w="2003" w:type="dxa"/>
            <w:tcBorders>
              <w:top w:val="single" w:sz="4" w:space="0" w:color="auto"/>
              <w:left w:val="single" w:sz="4" w:space="0" w:color="auto"/>
              <w:bottom w:val="single" w:sz="4" w:space="0" w:color="auto"/>
              <w:right w:val="single" w:sz="4" w:space="0" w:color="auto"/>
            </w:tcBorders>
            <w:shd w:val="clear" w:color="auto" w:fill="auto"/>
            <w:vAlign w:val="center"/>
          </w:tcPr>
          <w:p w14:paraId="57CCBA9F" w14:textId="51E8B090" w:rsidR="00B95160" w:rsidRDefault="008F1958">
            <w:pPr>
              <w:jc w:val="center"/>
              <w:rPr>
                <w:szCs w:val="21"/>
              </w:rPr>
            </w:pPr>
            <w:r>
              <w:rPr>
                <w:rFonts w:hint="eastAsia"/>
                <w:szCs w:val="21"/>
              </w:rPr>
              <w:t>可充电植入式迷走神经刺激脉冲发生器套件</w:t>
            </w:r>
            <w:r w:rsidR="00EC5544">
              <w:rPr>
                <w:rFonts w:hint="eastAsia"/>
                <w:szCs w:val="21"/>
              </w:rPr>
              <w:t>(</w:t>
            </w:r>
            <w:r w:rsidR="00EC5544">
              <w:rPr>
                <w:rFonts w:hint="eastAsia"/>
                <w:szCs w:val="21"/>
              </w:rPr>
              <w:t>一</w:t>
            </w:r>
            <w:r w:rsidR="00EC5544">
              <w:rPr>
                <w:rFonts w:hint="eastAsia"/>
                <w:szCs w:val="21"/>
              </w:rPr>
              <w:t>)</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6CE43CA2" w14:textId="77777777" w:rsidR="00B95160" w:rsidRDefault="008F1958">
            <w:pPr>
              <w:jc w:val="center"/>
              <w:rPr>
                <w:szCs w:val="21"/>
              </w:rPr>
            </w:pPr>
            <w:r>
              <w:rPr>
                <w:rFonts w:hint="eastAsia"/>
                <w:szCs w:val="21"/>
              </w:rPr>
              <w:t>-</w:t>
            </w:r>
          </w:p>
        </w:tc>
        <w:tc>
          <w:tcPr>
            <w:tcW w:w="4718" w:type="dxa"/>
            <w:tcBorders>
              <w:top w:val="single" w:sz="4" w:space="0" w:color="auto"/>
              <w:left w:val="single" w:sz="4" w:space="0" w:color="auto"/>
              <w:bottom w:val="single" w:sz="4" w:space="0" w:color="auto"/>
              <w:right w:val="single" w:sz="4" w:space="0" w:color="auto"/>
            </w:tcBorders>
            <w:shd w:val="clear" w:color="auto" w:fill="auto"/>
            <w:vAlign w:val="center"/>
          </w:tcPr>
          <w:p w14:paraId="60120578" w14:textId="77777777" w:rsidR="00B95160" w:rsidRDefault="008F1958">
            <w:pPr>
              <w:pStyle w:val="a9"/>
              <w:widowControl/>
              <w:spacing w:line="360" w:lineRule="auto"/>
              <w:rPr>
                <w:sz w:val="21"/>
                <w:szCs w:val="21"/>
              </w:rPr>
            </w:pPr>
            <w:r>
              <w:rPr>
                <w:rFonts w:hint="eastAsia"/>
                <w:sz w:val="21"/>
                <w:szCs w:val="21"/>
              </w:rPr>
              <w:t>•适用范围：产品与适配的植入式迷走神经刺激电极配合使用，供药物不能有效控制的难治性癫痫患者（年龄</w:t>
            </w:r>
            <w:r>
              <w:rPr>
                <w:rFonts w:hint="eastAsia"/>
                <w:sz w:val="21"/>
                <w:szCs w:val="21"/>
              </w:rPr>
              <w:t>3</w:t>
            </w:r>
            <w:r>
              <w:rPr>
                <w:rFonts w:hint="eastAsia"/>
                <w:sz w:val="21"/>
                <w:szCs w:val="21"/>
              </w:rPr>
              <w:t>周岁及以上）使用，用于控制癫痫发作的辅助治疗。</w:t>
            </w:r>
          </w:p>
          <w:p w14:paraId="2AABD1AE" w14:textId="77777777" w:rsidR="00B95160" w:rsidRDefault="008F1958">
            <w:pPr>
              <w:pStyle w:val="a9"/>
              <w:widowControl/>
              <w:spacing w:line="360" w:lineRule="auto"/>
              <w:rPr>
                <w:sz w:val="21"/>
                <w:szCs w:val="21"/>
              </w:rPr>
            </w:pPr>
            <w:r>
              <w:rPr>
                <w:rFonts w:hint="eastAsia"/>
                <w:sz w:val="21"/>
                <w:szCs w:val="21"/>
              </w:rPr>
              <w:t>•电池重量</w:t>
            </w:r>
            <w:r>
              <w:rPr>
                <w:rFonts w:hint="eastAsia"/>
                <w:sz w:val="21"/>
                <w:szCs w:val="21"/>
              </w:rPr>
              <w:t>1</w:t>
            </w:r>
            <w:r>
              <w:rPr>
                <w:sz w:val="21"/>
                <w:szCs w:val="21"/>
              </w:rPr>
              <w:t>0~25</w:t>
            </w:r>
            <w:r>
              <w:rPr>
                <w:rFonts w:hint="eastAsia"/>
                <w:sz w:val="21"/>
                <w:szCs w:val="21"/>
              </w:rPr>
              <w:t>g</w:t>
            </w:r>
            <w:r>
              <w:rPr>
                <w:rFonts w:hint="eastAsia"/>
                <w:sz w:val="21"/>
                <w:szCs w:val="21"/>
              </w:rPr>
              <w:t>，</w:t>
            </w:r>
            <w:r>
              <w:rPr>
                <w:rFonts w:hint="eastAsia"/>
                <w:sz w:val="21"/>
                <w:szCs w:val="21"/>
              </w:rPr>
              <w:t>长</w:t>
            </w:r>
            <w:r>
              <w:rPr>
                <w:rFonts w:hint="eastAsia"/>
                <w:sz w:val="21"/>
                <w:szCs w:val="21"/>
              </w:rPr>
              <w:t>4</w:t>
            </w:r>
            <w:r>
              <w:rPr>
                <w:sz w:val="21"/>
                <w:szCs w:val="21"/>
              </w:rPr>
              <w:t>3~45mm</w:t>
            </w:r>
            <w:r>
              <w:rPr>
                <w:rFonts w:hint="eastAsia"/>
                <w:sz w:val="21"/>
                <w:szCs w:val="21"/>
              </w:rPr>
              <w:t>，</w:t>
            </w:r>
            <w:r>
              <w:rPr>
                <w:rFonts w:hint="eastAsia"/>
                <w:sz w:val="21"/>
                <w:szCs w:val="21"/>
              </w:rPr>
              <w:t>宽</w:t>
            </w:r>
            <w:r>
              <w:rPr>
                <w:rFonts w:hint="eastAsia"/>
                <w:sz w:val="21"/>
                <w:szCs w:val="21"/>
              </w:rPr>
              <w:t>3</w:t>
            </w:r>
            <w:r>
              <w:rPr>
                <w:sz w:val="21"/>
                <w:szCs w:val="21"/>
              </w:rPr>
              <w:t>7.7~</w:t>
            </w:r>
            <w:r>
              <w:rPr>
                <w:rFonts w:hint="eastAsia"/>
                <w:sz w:val="21"/>
                <w:szCs w:val="21"/>
              </w:rPr>
              <w:t>3</w:t>
            </w:r>
            <w:r>
              <w:rPr>
                <w:sz w:val="21"/>
                <w:szCs w:val="21"/>
              </w:rPr>
              <w:t>9</w:t>
            </w:r>
            <w:r>
              <w:rPr>
                <w:rFonts w:hint="eastAsia"/>
                <w:sz w:val="21"/>
                <w:szCs w:val="21"/>
              </w:rPr>
              <w:t>.7</w:t>
            </w:r>
            <w:r>
              <w:rPr>
                <w:sz w:val="21"/>
                <w:szCs w:val="21"/>
              </w:rPr>
              <w:t>mm</w:t>
            </w:r>
            <w:r>
              <w:rPr>
                <w:rFonts w:hint="eastAsia"/>
                <w:sz w:val="21"/>
                <w:szCs w:val="21"/>
              </w:rPr>
              <w:t>厚</w:t>
            </w:r>
            <w:r>
              <w:rPr>
                <w:rFonts w:hint="eastAsia"/>
                <w:sz w:val="21"/>
                <w:szCs w:val="21"/>
              </w:rPr>
              <w:t>6</w:t>
            </w:r>
            <w:r>
              <w:rPr>
                <w:sz w:val="21"/>
                <w:szCs w:val="21"/>
              </w:rPr>
              <w:t>~8</w:t>
            </w:r>
            <w:r>
              <w:rPr>
                <w:rFonts w:hint="eastAsia"/>
                <w:sz w:val="21"/>
                <w:szCs w:val="21"/>
              </w:rPr>
              <w:t>mm</w:t>
            </w:r>
            <w:r>
              <w:rPr>
                <w:rFonts w:hint="eastAsia"/>
                <w:sz w:val="21"/>
                <w:szCs w:val="21"/>
              </w:rPr>
              <w:t>；外</w:t>
            </w:r>
            <w:r>
              <w:rPr>
                <w:rFonts w:hint="eastAsia"/>
                <w:sz w:val="21"/>
                <w:szCs w:val="21"/>
              </w:rPr>
              <w:t>壳</w:t>
            </w:r>
            <w:r>
              <w:rPr>
                <w:rFonts w:hint="eastAsia"/>
                <w:sz w:val="21"/>
                <w:szCs w:val="21"/>
              </w:rPr>
              <w:t>材质为钛，顶盖材质为聚氨酯；支持可充电、远程程控、蓝牙通信、核磁兼容功能；程控参数步进</w:t>
            </w:r>
            <w:r>
              <w:rPr>
                <w:rFonts w:hint="eastAsia"/>
                <w:sz w:val="21"/>
                <w:szCs w:val="21"/>
              </w:rPr>
              <w:t>0.05</w:t>
            </w:r>
            <w:r>
              <w:rPr>
                <w:sz w:val="21"/>
                <w:szCs w:val="21"/>
              </w:rPr>
              <w:t>~0.1</w:t>
            </w:r>
            <w:r>
              <w:rPr>
                <w:rFonts w:hint="eastAsia"/>
                <w:sz w:val="21"/>
                <w:szCs w:val="21"/>
              </w:rPr>
              <w:t>mA</w:t>
            </w:r>
            <w:r>
              <w:rPr>
                <w:rFonts w:hint="eastAsia"/>
                <w:sz w:val="21"/>
                <w:szCs w:val="21"/>
              </w:rPr>
              <w:t>；预估使用寿命≥</w:t>
            </w:r>
            <w:r>
              <w:rPr>
                <w:rFonts w:hint="eastAsia"/>
                <w:sz w:val="21"/>
                <w:szCs w:val="21"/>
              </w:rPr>
              <w:t>2</w:t>
            </w:r>
            <w:r>
              <w:rPr>
                <w:sz w:val="21"/>
                <w:szCs w:val="21"/>
              </w:rPr>
              <w:t>0</w:t>
            </w:r>
            <w:r>
              <w:rPr>
                <w:rFonts w:hint="eastAsia"/>
                <w:sz w:val="21"/>
                <w:szCs w:val="21"/>
              </w:rPr>
              <w:t>年，质保</w:t>
            </w:r>
            <w:r>
              <w:rPr>
                <w:rFonts w:hint="eastAsia"/>
                <w:sz w:val="21"/>
                <w:szCs w:val="21"/>
              </w:rPr>
              <w:t>2</w:t>
            </w:r>
            <w:r>
              <w:rPr>
                <w:sz w:val="21"/>
                <w:szCs w:val="21"/>
              </w:rPr>
              <w:t>0</w:t>
            </w:r>
            <w:r>
              <w:rPr>
                <w:rFonts w:hint="eastAsia"/>
                <w:sz w:val="21"/>
                <w:szCs w:val="21"/>
              </w:rPr>
              <w:t>年。</w:t>
            </w:r>
          </w:p>
        </w:tc>
        <w:tc>
          <w:tcPr>
            <w:tcW w:w="1461" w:type="dxa"/>
            <w:shd w:val="clear" w:color="auto" w:fill="auto"/>
            <w:vAlign w:val="center"/>
          </w:tcPr>
          <w:p w14:paraId="66F25806" w14:textId="33F1B3DB" w:rsidR="00B95160" w:rsidRDefault="00B95160">
            <w:pPr>
              <w:jc w:val="center"/>
              <w:rPr>
                <w:szCs w:val="21"/>
              </w:rPr>
            </w:pPr>
          </w:p>
        </w:tc>
        <w:bookmarkStart w:id="0" w:name="_GoBack"/>
        <w:bookmarkEnd w:id="0"/>
      </w:tr>
      <w:tr w:rsidR="00B95160" w14:paraId="38534F51" w14:textId="77777777">
        <w:trPr>
          <w:trHeight w:val="460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CD8D79D" w14:textId="77777777" w:rsidR="00B95160" w:rsidRDefault="008F1958">
            <w:pPr>
              <w:jc w:val="center"/>
              <w:rPr>
                <w:szCs w:val="21"/>
              </w:rPr>
            </w:pPr>
            <w:r>
              <w:rPr>
                <w:rFonts w:hint="eastAsia"/>
                <w:szCs w:val="21"/>
              </w:rPr>
              <w:t>2</w:t>
            </w:r>
          </w:p>
        </w:tc>
        <w:tc>
          <w:tcPr>
            <w:tcW w:w="2003" w:type="dxa"/>
            <w:tcBorders>
              <w:top w:val="single" w:sz="4" w:space="0" w:color="auto"/>
              <w:left w:val="single" w:sz="4" w:space="0" w:color="auto"/>
              <w:bottom w:val="single" w:sz="4" w:space="0" w:color="auto"/>
              <w:right w:val="single" w:sz="4" w:space="0" w:color="auto"/>
            </w:tcBorders>
            <w:shd w:val="clear" w:color="auto" w:fill="auto"/>
            <w:vAlign w:val="center"/>
          </w:tcPr>
          <w:p w14:paraId="5663F749" w14:textId="4A757A1F" w:rsidR="00B95160" w:rsidRDefault="008F1958">
            <w:pPr>
              <w:jc w:val="center"/>
              <w:rPr>
                <w:rFonts w:hint="eastAsia"/>
                <w:szCs w:val="21"/>
              </w:rPr>
            </w:pPr>
            <w:r>
              <w:rPr>
                <w:rFonts w:hint="eastAsia"/>
                <w:szCs w:val="21"/>
              </w:rPr>
              <w:t>可充电植入式迷走神经刺激脉冲发生器套件</w:t>
            </w:r>
            <w:r w:rsidR="00EC5544">
              <w:rPr>
                <w:rFonts w:hint="eastAsia"/>
                <w:szCs w:val="21"/>
              </w:rPr>
              <w:t>（二</w:t>
            </w:r>
            <w:r w:rsidR="00EC5544">
              <w:rPr>
                <w:szCs w:val="21"/>
              </w:rPr>
              <w:t>）</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763CBFBE" w14:textId="77777777" w:rsidR="00B95160" w:rsidRDefault="008F1958">
            <w:pPr>
              <w:jc w:val="center"/>
              <w:rPr>
                <w:szCs w:val="21"/>
              </w:rPr>
            </w:pPr>
            <w:r>
              <w:rPr>
                <w:rFonts w:hint="eastAsia"/>
                <w:szCs w:val="21"/>
              </w:rPr>
              <w:t>-</w:t>
            </w:r>
          </w:p>
        </w:tc>
        <w:tc>
          <w:tcPr>
            <w:tcW w:w="4718" w:type="dxa"/>
            <w:tcBorders>
              <w:top w:val="single" w:sz="4" w:space="0" w:color="auto"/>
              <w:left w:val="single" w:sz="4" w:space="0" w:color="auto"/>
              <w:bottom w:val="single" w:sz="4" w:space="0" w:color="auto"/>
              <w:right w:val="single" w:sz="4" w:space="0" w:color="auto"/>
            </w:tcBorders>
            <w:shd w:val="clear" w:color="auto" w:fill="auto"/>
            <w:vAlign w:val="center"/>
          </w:tcPr>
          <w:p w14:paraId="4255082D" w14:textId="77777777" w:rsidR="00B95160" w:rsidRDefault="008F1958">
            <w:pPr>
              <w:pStyle w:val="a9"/>
              <w:widowControl/>
              <w:spacing w:line="360" w:lineRule="auto"/>
              <w:rPr>
                <w:sz w:val="21"/>
                <w:szCs w:val="21"/>
              </w:rPr>
            </w:pPr>
            <w:r>
              <w:rPr>
                <w:rFonts w:hint="eastAsia"/>
                <w:sz w:val="21"/>
                <w:szCs w:val="21"/>
              </w:rPr>
              <w:t>•适用范围：产品与适配的植入式迷走神经刺激电极配合使用，供药物不能有效控制的难治性癫痫患者（年龄</w:t>
            </w:r>
            <w:r>
              <w:rPr>
                <w:rFonts w:hint="eastAsia"/>
                <w:sz w:val="21"/>
                <w:szCs w:val="21"/>
              </w:rPr>
              <w:t>3</w:t>
            </w:r>
            <w:r>
              <w:rPr>
                <w:rFonts w:hint="eastAsia"/>
                <w:sz w:val="21"/>
                <w:szCs w:val="21"/>
              </w:rPr>
              <w:t>周岁及以上）使用，用于控制癫痫发作的辅助治疗。</w:t>
            </w:r>
          </w:p>
          <w:p w14:paraId="5962F217" w14:textId="77777777" w:rsidR="00B95160" w:rsidRDefault="008F1958">
            <w:pPr>
              <w:pStyle w:val="a9"/>
              <w:widowControl/>
              <w:spacing w:line="360" w:lineRule="auto"/>
              <w:rPr>
                <w:sz w:val="21"/>
                <w:szCs w:val="21"/>
              </w:rPr>
            </w:pPr>
            <w:r>
              <w:rPr>
                <w:rFonts w:hint="eastAsia"/>
                <w:sz w:val="21"/>
                <w:szCs w:val="21"/>
              </w:rPr>
              <w:t>•电池重量</w:t>
            </w:r>
            <w:r>
              <w:rPr>
                <w:rFonts w:hint="eastAsia"/>
                <w:sz w:val="21"/>
                <w:szCs w:val="21"/>
              </w:rPr>
              <w:t>1</w:t>
            </w:r>
            <w:r>
              <w:rPr>
                <w:sz w:val="21"/>
                <w:szCs w:val="21"/>
              </w:rPr>
              <w:t>0~25</w:t>
            </w:r>
            <w:r>
              <w:rPr>
                <w:rFonts w:hint="eastAsia"/>
                <w:sz w:val="21"/>
                <w:szCs w:val="21"/>
              </w:rPr>
              <w:t>g</w:t>
            </w:r>
            <w:r>
              <w:rPr>
                <w:rFonts w:hint="eastAsia"/>
                <w:sz w:val="21"/>
                <w:szCs w:val="21"/>
              </w:rPr>
              <w:t>，</w:t>
            </w:r>
            <w:r>
              <w:rPr>
                <w:rFonts w:hint="eastAsia"/>
                <w:sz w:val="21"/>
                <w:szCs w:val="21"/>
              </w:rPr>
              <w:t>长</w:t>
            </w:r>
            <w:r>
              <w:rPr>
                <w:rFonts w:hint="eastAsia"/>
                <w:sz w:val="21"/>
                <w:szCs w:val="21"/>
              </w:rPr>
              <w:t>4</w:t>
            </w:r>
            <w:r>
              <w:rPr>
                <w:sz w:val="21"/>
                <w:szCs w:val="21"/>
              </w:rPr>
              <w:t>3~45mm</w:t>
            </w:r>
            <w:r>
              <w:rPr>
                <w:rFonts w:hint="eastAsia"/>
                <w:sz w:val="21"/>
                <w:szCs w:val="21"/>
              </w:rPr>
              <w:t>，</w:t>
            </w:r>
            <w:r>
              <w:rPr>
                <w:rFonts w:hint="eastAsia"/>
                <w:sz w:val="21"/>
                <w:szCs w:val="21"/>
              </w:rPr>
              <w:t>宽</w:t>
            </w:r>
            <w:r>
              <w:rPr>
                <w:rFonts w:hint="eastAsia"/>
                <w:sz w:val="21"/>
                <w:szCs w:val="21"/>
              </w:rPr>
              <w:t>3</w:t>
            </w:r>
            <w:r>
              <w:rPr>
                <w:sz w:val="21"/>
                <w:szCs w:val="21"/>
              </w:rPr>
              <w:t>7.7~</w:t>
            </w:r>
            <w:r>
              <w:rPr>
                <w:rFonts w:hint="eastAsia"/>
                <w:sz w:val="21"/>
                <w:szCs w:val="21"/>
              </w:rPr>
              <w:t>3</w:t>
            </w:r>
            <w:r>
              <w:rPr>
                <w:sz w:val="21"/>
                <w:szCs w:val="21"/>
              </w:rPr>
              <w:t>9</w:t>
            </w:r>
            <w:r>
              <w:rPr>
                <w:rFonts w:hint="eastAsia"/>
                <w:sz w:val="21"/>
                <w:szCs w:val="21"/>
              </w:rPr>
              <w:t>.7</w:t>
            </w:r>
            <w:r>
              <w:rPr>
                <w:sz w:val="21"/>
                <w:szCs w:val="21"/>
              </w:rPr>
              <w:t>mm</w:t>
            </w:r>
            <w:r>
              <w:rPr>
                <w:rFonts w:hint="eastAsia"/>
                <w:sz w:val="21"/>
                <w:szCs w:val="21"/>
              </w:rPr>
              <w:t>厚</w:t>
            </w:r>
            <w:r>
              <w:rPr>
                <w:rFonts w:hint="eastAsia"/>
                <w:sz w:val="21"/>
                <w:szCs w:val="21"/>
              </w:rPr>
              <w:t>6</w:t>
            </w:r>
            <w:r>
              <w:rPr>
                <w:sz w:val="21"/>
                <w:szCs w:val="21"/>
              </w:rPr>
              <w:t>~8</w:t>
            </w:r>
            <w:r>
              <w:rPr>
                <w:rFonts w:hint="eastAsia"/>
                <w:sz w:val="21"/>
                <w:szCs w:val="21"/>
              </w:rPr>
              <w:t>mm</w:t>
            </w:r>
            <w:r>
              <w:rPr>
                <w:rFonts w:hint="eastAsia"/>
                <w:sz w:val="21"/>
                <w:szCs w:val="21"/>
              </w:rPr>
              <w:t>；外</w:t>
            </w:r>
            <w:r>
              <w:rPr>
                <w:rFonts w:hint="eastAsia"/>
                <w:sz w:val="21"/>
                <w:szCs w:val="21"/>
              </w:rPr>
              <w:t>壳</w:t>
            </w:r>
            <w:r>
              <w:rPr>
                <w:rFonts w:hint="eastAsia"/>
                <w:sz w:val="21"/>
                <w:szCs w:val="21"/>
              </w:rPr>
              <w:t>材质为钛，顶盖材质为聚氨酯；支持可充电、闭环自动刺激、远程程控、蓝牙通信、核磁兼容功能；程控参数步进</w:t>
            </w:r>
            <w:r>
              <w:rPr>
                <w:rFonts w:hint="eastAsia"/>
                <w:sz w:val="21"/>
                <w:szCs w:val="21"/>
              </w:rPr>
              <w:t>0.05</w:t>
            </w:r>
            <w:r>
              <w:rPr>
                <w:sz w:val="21"/>
                <w:szCs w:val="21"/>
              </w:rPr>
              <w:t>~0.1</w:t>
            </w:r>
            <w:r>
              <w:rPr>
                <w:rFonts w:hint="eastAsia"/>
                <w:sz w:val="21"/>
                <w:szCs w:val="21"/>
              </w:rPr>
              <w:t>mA</w:t>
            </w:r>
            <w:r>
              <w:rPr>
                <w:rFonts w:hint="eastAsia"/>
                <w:sz w:val="21"/>
                <w:szCs w:val="21"/>
              </w:rPr>
              <w:t>；预估使用寿命≥</w:t>
            </w:r>
            <w:r>
              <w:rPr>
                <w:rFonts w:hint="eastAsia"/>
                <w:sz w:val="21"/>
                <w:szCs w:val="21"/>
              </w:rPr>
              <w:t>2</w:t>
            </w:r>
            <w:r>
              <w:rPr>
                <w:sz w:val="21"/>
                <w:szCs w:val="21"/>
              </w:rPr>
              <w:t>0</w:t>
            </w:r>
            <w:r>
              <w:rPr>
                <w:rFonts w:hint="eastAsia"/>
                <w:sz w:val="21"/>
                <w:szCs w:val="21"/>
              </w:rPr>
              <w:t>年，质保</w:t>
            </w:r>
            <w:r>
              <w:rPr>
                <w:rFonts w:hint="eastAsia"/>
                <w:sz w:val="21"/>
                <w:szCs w:val="21"/>
              </w:rPr>
              <w:t>2</w:t>
            </w:r>
            <w:r>
              <w:rPr>
                <w:sz w:val="21"/>
                <w:szCs w:val="21"/>
              </w:rPr>
              <w:t>0</w:t>
            </w:r>
            <w:r>
              <w:rPr>
                <w:rFonts w:hint="eastAsia"/>
                <w:sz w:val="21"/>
                <w:szCs w:val="21"/>
              </w:rPr>
              <w:t>年。</w:t>
            </w:r>
          </w:p>
        </w:tc>
        <w:tc>
          <w:tcPr>
            <w:tcW w:w="1461" w:type="dxa"/>
            <w:shd w:val="clear" w:color="auto" w:fill="auto"/>
            <w:vAlign w:val="center"/>
          </w:tcPr>
          <w:p w14:paraId="3C27D3B8" w14:textId="17074990" w:rsidR="00B95160" w:rsidRDefault="00B95160">
            <w:pPr>
              <w:jc w:val="center"/>
              <w:rPr>
                <w:szCs w:val="21"/>
              </w:rPr>
            </w:pPr>
          </w:p>
        </w:tc>
      </w:tr>
    </w:tbl>
    <w:p w14:paraId="4370E40F" w14:textId="77777777" w:rsidR="00B95160" w:rsidRDefault="00B95160">
      <w:pPr>
        <w:spacing w:line="540" w:lineRule="exact"/>
        <w:rPr>
          <w:rFonts w:ascii="宋体" w:hAnsi="宋体"/>
          <w:bCs/>
          <w:sz w:val="24"/>
        </w:rPr>
      </w:pPr>
    </w:p>
    <w:sectPr w:rsidR="00B95160">
      <w:footerReference w:type="default" r:id="rId7"/>
      <w:pgSz w:w="11907" w:h="16840"/>
      <w:pgMar w:top="1134" w:right="1304" w:bottom="1134" w:left="709" w:header="567" w:footer="567" w:gutter="0"/>
      <w:pgNumType w:fmt="numberInDash"/>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5471C" w14:textId="77777777" w:rsidR="008F1958" w:rsidRDefault="008F1958">
      <w:r>
        <w:separator/>
      </w:r>
    </w:p>
  </w:endnote>
  <w:endnote w:type="continuationSeparator" w:id="0">
    <w:p w14:paraId="4D1D3337" w14:textId="77777777" w:rsidR="008F1958" w:rsidRDefault="008F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inherit">
    <w:altName w:val="微软雅黑"/>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670850"/>
    </w:sdtPr>
    <w:sdtEndPr/>
    <w:sdtContent>
      <w:p w14:paraId="60FBF7A1" w14:textId="170197CC" w:rsidR="00B95160" w:rsidRDefault="008F1958">
        <w:pPr>
          <w:pStyle w:val="a5"/>
          <w:jc w:val="center"/>
        </w:pPr>
        <w:r>
          <w:fldChar w:fldCharType="begin"/>
        </w:r>
        <w:r>
          <w:instrText>PAGE   \* MERGEFORMAT</w:instrText>
        </w:r>
        <w:r>
          <w:fldChar w:fldCharType="separate"/>
        </w:r>
        <w:r w:rsidR="00EC5544" w:rsidRPr="00EC5544">
          <w:rPr>
            <w:noProof/>
            <w:lang w:val="zh-CN"/>
          </w:rPr>
          <w:t>-</w:t>
        </w:r>
        <w:r w:rsidR="00EC5544">
          <w:rPr>
            <w:noProof/>
          </w:rPr>
          <w:t xml:space="preserve"> 2 -</w:t>
        </w:r>
        <w:r>
          <w:fldChar w:fldCharType="end"/>
        </w:r>
      </w:p>
    </w:sdtContent>
  </w:sdt>
  <w:p w14:paraId="2BC436D7" w14:textId="77777777" w:rsidR="00B95160" w:rsidRDefault="00B9516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8A7E1" w14:textId="77777777" w:rsidR="008F1958" w:rsidRDefault="008F1958">
      <w:r>
        <w:separator/>
      </w:r>
    </w:p>
  </w:footnote>
  <w:footnote w:type="continuationSeparator" w:id="0">
    <w:p w14:paraId="133E96C0" w14:textId="77777777" w:rsidR="008F1958" w:rsidRDefault="008F19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A67B3"/>
    <w:multiLevelType w:val="multilevel"/>
    <w:tmpl w:val="279A67B3"/>
    <w:lvl w:ilvl="0">
      <w:start w:val="1"/>
      <w:numFmt w:val="upperLetter"/>
      <w:lvlText w:val="%1、"/>
      <w:lvlJc w:val="left"/>
      <w:pPr>
        <w:ind w:left="282" w:hanging="360"/>
      </w:pPr>
      <w:rPr>
        <w:rFonts w:hint="default"/>
      </w:rPr>
    </w:lvl>
    <w:lvl w:ilvl="1">
      <w:start w:val="1"/>
      <w:numFmt w:val="lowerLetter"/>
      <w:lvlText w:val="%2)"/>
      <w:lvlJc w:val="left"/>
      <w:pPr>
        <w:ind w:left="762" w:hanging="420"/>
      </w:pPr>
    </w:lvl>
    <w:lvl w:ilvl="2">
      <w:start w:val="1"/>
      <w:numFmt w:val="lowerRoman"/>
      <w:lvlText w:val="%3."/>
      <w:lvlJc w:val="right"/>
      <w:pPr>
        <w:ind w:left="1182" w:hanging="420"/>
      </w:pPr>
    </w:lvl>
    <w:lvl w:ilvl="3">
      <w:start w:val="1"/>
      <w:numFmt w:val="decimal"/>
      <w:lvlText w:val="%4."/>
      <w:lvlJc w:val="left"/>
      <w:pPr>
        <w:ind w:left="1602" w:hanging="420"/>
      </w:pPr>
    </w:lvl>
    <w:lvl w:ilvl="4">
      <w:start w:val="1"/>
      <w:numFmt w:val="lowerLetter"/>
      <w:lvlText w:val="%5)"/>
      <w:lvlJc w:val="left"/>
      <w:pPr>
        <w:ind w:left="2022" w:hanging="420"/>
      </w:pPr>
    </w:lvl>
    <w:lvl w:ilvl="5">
      <w:start w:val="1"/>
      <w:numFmt w:val="lowerRoman"/>
      <w:lvlText w:val="%6."/>
      <w:lvlJc w:val="right"/>
      <w:pPr>
        <w:ind w:left="2442" w:hanging="420"/>
      </w:pPr>
    </w:lvl>
    <w:lvl w:ilvl="6">
      <w:start w:val="1"/>
      <w:numFmt w:val="decimal"/>
      <w:lvlText w:val="%7."/>
      <w:lvlJc w:val="left"/>
      <w:pPr>
        <w:ind w:left="2862" w:hanging="420"/>
      </w:pPr>
    </w:lvl>
    <w:lvl w:ilvl="7">
      <w:start w:val="1"/>
      <w:numFmt w:val="lowerLetter"/>
      <w:lvlText w:val="%8)"/>
      <w:lvlJc w:val="left"/>
      <w:pPr>
        <w:ind w:left="3282" w:hanging="420"/>
      </w:pPr>
    </w:lvl>
    <w:lvl w:ilvl="8">
      <w:start w:val="1"/>
      <w:numFmt w:val="lowerRoman"/>
      <w:lvlText w:val="%9."/>
      <w:lvlJc w:val="right"/>
      <w:pPr>
        <w:ind w:left="37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0ZWVmNTRiMjRmNWFkYzE0MDk2MWY3YjY1MTRiNzIifQ=="/>
  </w:docVars>
  <w:rsids>
    <w:rsidRoot w:val="00917972"/>
    <w:rsid w:val="FFBED258"/>
    <w:rsid w:val="0001717B"/>
    <w:rsid w:val="000346EE"/>
    <w:rsid w:val="000865FB"/>
    <w:rsid w:val="000A2D9F"/>
    <w:rsid w:val="000B2248"/>
    <w:rsid w:val="000C46CA"/>
    <w:rsid w:val="000D196D"/>
    <w:rsid w:val="00115A4E"/>
    <w:rsid w:val="00125B20"/>
    <w:rsid w:val="001C020B"/>
    <w:rsid w:val="001D4F49"/>
    <w:rsid w:val="001E7D24"/>
    <w:rsid w:val="001F3EC2"/>
    <w:rsid w:val="00203F52"/>
    <w:rsid w:val="00214288"/>
    <w:rsid w:val="00285C2B"/>
    <w:rsid w:val="002B4449"/>
    <w:rsid w:val="002D4BC7"/>
    <w:rsid w:val="002D7B09"/>
    <w:rsid w:val="003113BF"/>
    <w:rsid w:val="00313EA4"/>
    <w:rsid w:val="00316A24"/>
    <w:rsid w:val="00316AAE"/>
    <w:rsid w:val="00332B5E"/>
    <w:rsid w:val="00347C2E"/>
    <w:rsid w:val="00364C3B"/>
    <w:rsid w:val="00375B7E"/>
    <w:rsid w:val="003772F4"/>
    <w:rsid w:val="003F071A"/>
    <w:rsid w:val="003F16DB"/>
    <w:rsid w:val="00425B19"/>
    <w:rsid w:val="00480440"/>
    <w:rsid w:val="004F336A"/>
    <w:rsid w:val="0051120A"/>
    <w:rsid w:val="00515A8F"/>
    <w:rsid w:val="00546B4C"/>
    <w:rsid w:val="005708F0"/>
    <w:rsid w:val="00584E0A"/>
    <w:rsid w:val="005A3C7D"/>
    <w:rsid w:val="005B3A63"/>
    <w:rsid w:val="005D0EE1"/>
    <w:rsid w:val="005D33F2"/>
    <w:rsid w:val="005E1470"/>
    <w:rsid w:val="005E3E42"/>
    <w:rsid w:val="005F6C47"/>
    <w:rsid w:val="0063213A"/>
    <w:rsid w:val="006764B5"/>
    <w:rsid w:val="00683257"/>
    <w:rsid w:val="006B695C"/>
    <w:rsid w:val="00710A02"/>
    <w:rsid w:val="00725450"/>
    <w:rsid w:val="007360B6"/>
    <w:rsid w:val="00741854"/>
    <w:rsid w:val="007503CE"/>
    <w:rsid w:val="0076482E"/>
    <w:rsid w:val="00773844"/>
    <w:rsid w:val="007750A0"/>
    <w:rsid w:val="00786036"/>
    <w:rsid w:val="007C5B24"/>
    <w:rsid w:val="007D647F"/>
    <w:rsid w:val="007E071A"/>
    <w:rsid w:val="00816F83"/>
    <w:rsid w:val="008412B4"/>
    <w:rsid w:val="00841B8B"/>
    <w:rsid w:val="00882101"/>
    <w:rsid w:val="0089445E"/>
    <w:rsid w:val="008B02C3"/>
    <w:rsid w:val="008C7BB8"/>
    <w:rsid w:val="008E7D14"/>
    <w:rsid w:val="008F1958"/>
    <w:rsid w:val="008F6EB2"/>
    <w:rsid w:val="00912FAE"/>
    <w:rsid w:val="00917972"/>
    <w:rsid w:val="00945B6D"/>
    <w:rsid w:val="00975DE5"/>
    <w:rsid w:val="00977F0E"/>
    <w:rsid w:val="009A1255"/>
    <w:rsid w:val="009A39E2"/>
    <w:rsid w:val="009B58B3"/>
    <w:rsid w:val="009B7588"/>
    <w:rsid w:val="009C0000"/>
    <w:rsid w:val="009F6854"/>
    <w:rsid w:val="00A1531D"/>
    <w:rsid w:val="00A240B3"/>
    <w:rsid w:val="00A361EA"/>
    <w:rsid w:val="00A83E68"/>
    <w:rsid w:val="00AA301D"/>
    <w:rsid w:val="00AA52CD"/>
    <w:rsid w:val="00AE7DB5"/>
    <w:rsid w:val="00AF2A2C"/>
    <w:rsid w:val="00AF35E9"/>
    <w:rsid w:val="00B1082A"/>
    <w:rsid w:val="00B16D72"/>
    <w:rsid w:val="00B202D7"/>
    <w:rsid w:val="00B34EC8"/>
    <w:rsid w:val="00B3529C"/>
    <w:rsid w:val="00B55854"/>
    <w:rsid w:val="00B60BC4"/>
    <w:rsid w:val="00B703C8"/>
    <w:rsid w:val="00B95160"/>
    <w:rsid w:val="00B96861"/>
    <w:rsid w:val="00BA20BA"/>
    <w:rsid w:val="00BB1A91"/>
    <w:rsid w:val="00BD4E35"/>
    <w:rsid w:val="00BE07A0"/>
    <w:rsid w:val="00C66ED6"/>
    <w:rsid w:val="00C67A4F"/>
    <w:rsid w:val="00CB5561"/>
    <w:rsid w:val="00CE5B0C"/>
    <w:rsid w:val="00D3203C"/>
    <w:rsid w:val="00D3503E"/>
    <w:rsid w:val="00D64BE1"/>
    <w:rsid w:val="00DB386B"/>
    <w:rsid w:val="00DD0DE3"/>
    <w:rsid w:val="00E332AF"/>
    <w:rsid w:val="00E47A7B"/>
    <w:rsid w:val="00E56AC5"/>
    <w:rsid w:val="00E9378D"/>
    <w:rsid w:val="00E93F01"/>
    <w:rsid w:val="00EA258F"/>
    <w:rsid w:val="00EC5544"/>
    <w:rsid w:val="00ED31C4"/>
    <w:rsid w:val="00EF67F2"/>
    <w:rsid w:val="00F14601"/>
    <w:rsid w:val="00F5618D"/>
    <w:rsid w:val="00F82BDB"/>
    <w:rsid w:val="00F92D50"/>
    <w:rsid w:val="00F950A6"/>
    <w:rsid w:val="00FA07B8"/>
    <w:rsid w:val="00FD58F1"/>
    <w:rsid w:val="018F333E"/>
    <w:rsid w:val="063C618E"/>
    <w:rsid w:val="09317280"/>
    <w:rsid w:val="0A6E00F9"/>
    <w:rsid w:val="0AC171C3"/>
    <w:rsid w:val="0BA13F3D"/>
    <w:rsid w:val="0C8A2C23"/>
    <w:rsid w:val="10324EC9"/>
    <w:rsid w:val="1350586A"/>
    <w:rsid w:val="135E0534"/>
    <w:rsid w:val="165064E9"/>
    <w:rsid w:val="16A754B9"/>
    <w:rsid w:val="174511CE"/>
    <w:rsid w:val="1A2C7DEE"/>
    <w:rsid w:val="1B281F85"/>
    <w:rsid w:val="20FF457E"/>
    <w:rsid w:val="2418246B"/>
    <w:rsid w:val="246464CF"/>
    <w:rsid w:val="24F402B1"/>
    <w:rsid w:val="26435EC5"/>
    <w:rsid w:val="269C2E17"/>
    <w:rsid w:val="26EE059E"/>
    <w:rsid w:val="288B5A00"/>
    <w:rsid w:val="3836588A"/>
    <w:rsid w:val="47164442"/>
    <w:rsid w:val="48AE321A"/>
    <w:rsid w:val="48BF5427"/>
    <w:rsid w:val="48F8086D"/>
    <w:rsid w:val="4DC4528E"/>
    <w:rsid w:val="52D671D6"/>
    <w:rsid w:val="54D57D13"/>
    <w:rsid w:val="564D4873"/>
    <w:rsid w:val="598444C5"/>
    <w:rsid w:val="5A761F7B"/>
    <w:rsid w:val="5FF2755C"/>
    <w:rsid w:val="60B540C1"/>
    <w:rsid w:val="690507DD"/>
    <w:rsid w:val="704B11CB"/>
    <w:rsid w:val="72BFB1C7"/>
    <w:rsid w:val="799D7E4B"/>
    <w:rsid w:val="7B160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3E4C98"/>
  <w15:docId w15:val="{FFF2F998-B934-4C9B-B9E0-B5B35355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Calibri" w:eastAsia="宋体" w:hAnsi="Calibri" w:cs="Times New Roman"/>
      <w:kern w:val="2"/>
      <w:sz w:val="21"/>
      <w:szCs w:val="24"/>
    </w:rPr>
  </w:style>
  <w:style w:type="paragraph" w:styleId="1">
    <w:name w:val="heading 1"/>
    <w:basedOn w:val="a"/>
    <w:next w:val="a"/>
    <w:link w:val="10"/>
    <w:autoRedefine/>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sz w:val="18"/>
      <w:szCs w:val="18"/>
    </w:r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kern w:val="0"/>
      <w:sz w:val="24"/>
    </w:rPr>
  </w:style>
  <w:style w:type="table" w:styleId="aa">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autoRedefine/>
    <w:qFormat/>
    <w:rPr>
      <w:rFonts w:ascii="Times New Roman" w:eastAsia="宋体" w:hAnsi="Times New Roman" w:cs="Times New Roman"/>
      <w:b/>
      <w:bCs/>
      <w:kern w:val="44"/>
      <w:sz w:val="44"/>
      <w:szCs w:val="44"/>
    </w:rPr>
  </w:style>
  <w:style w:type="character" w:customStyle="1" w:styleId="a8">
    <w:name w:val="页眉 字符"/>
    <w:basedOn w:val="a0"/>
    <w:link w:val="a7"/>
    <w:autoRedefine/>
    <w:uiPriority w:val="99"/>
    <w:qFormat/>
    <w:rPr>
      <w:rFonts w:ascii="Calibri" w:eastAsia="宋体" w:hAnsi="Calibri" w:cs="Times New Roman"/>
      <w:sz w:val="18"/>
      <w:szCs w:val="18"/>
    </w:rPr>
  </w:style>
  <w:style w:type="character" w:customStyle="1" w:styleId="a6">
    <w:name w:val="页脚 字符"/>
    <w:basedOn w:val="a0"/>
    <w:link w:val="a5"/>
    <w:autoRedefine/>
    <w:uiPriority w:val="99"/>
    <w:qFormat/>
    <w:rPr>
      <w:rFonts w:ascii="Calibri" w:eastAsia="宋体" w:hAnsi="Calibri" w:cs="Times New Roman"/>
      <w:sz w:val="18"/>
      <w:szCs w:val="18"/>
    </w:rPr>
  </w:style>
  <w:style w:type="paragraph" w:styleId="ab">
    <w:name w:val="List Paragraph"/>
    <w:basedOn w:val="a"/>
    <w:autoRedefine/>
    <w:uiPriority w:val="34"/>
    <w:qFormat/>
    <w:pPr>
      <w:ind w:firstLineChars="200" w:firstLine="420"/>
    </w:pPr>
  </w:style>
  <w:style w:type="character" w:customStyle="1" w:styleId="a4">
    <w:name w:val="批注框文本 字符"/>
    <w:basedOn w:val="a0"/>
    <w:link w:val="a3"/>
    <w:autoRedefine/>
    <w:uiPriority w:val="99"/>
    <w:semiHidden/>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417</Words>
  <Characters>2377</Characters>
  <Application>Microsoft Office Word</Application>
  <DocSecurity>0</DocSecurity>
  <Lines>19</Lines>
  <Paragraphs>5</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7</cp:revision>
  <cp:lastPrinted>2022-11-03T14:35:00Z</cp:lastPrinted>
  <dcterms:created xsi:type="dcterms:W3CDTF">2023-05-04T17:04:00Z</dcterms:created>
  <dcterms:modified xsi:type="dcterms:W3CDTF">2026-09-02T08:06:00Z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7390A7C9025F4B61876730B992F7C3F2_13</vt:lpwstr>
  </property>
  <property fmtid="{D5CDD505-2E9C-101B-9397-08002B2CF9AE}" pid="4" name="KSOTemplateDocerSaveRecord">
    <vt:lpwstr>eyJoZGlkIjoiYTgxMjk0M2E4NWU2Y2Q5YjM1MmQzNDdjN2FlY2ZjNmIiLCJ1c2VySWQiOiIyNzA3NjAzOTkifQ==</vt:lpwstr>
  </property>
</Properties>
</file>