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BE7F80">
      <w:pPr>
        <w:jc w:val="center"/>
        <w:rPr>
          <w:rFonts w:hint="eastAsia"/>
          <w:lang w:eastAsia="zh-CN"/>
        </w:rPr>
      </w:pPr>
      <w:r>
        <w:rPr>
          <w:rFonts w:hint="eastAsia"/>
          <w:b/>
          <w:bCs/>
          <w:sz w:val="32"/>
          <w:szCs w:val="40"/>
          <w:lang w:eastAsia="zh-CN"/>
        </w:rPr>
        <w:t>用户需求书</w:t>
      </w:r>
    </w:p>
    <w:p w14:paraId="4847B55A">
      <w:pPr>
        <w:numPr>
          <w:ilvl w:val="0"/>
          <w:numId w:val="1"/>
        </w:numPr>
        <w:rPr>
          <w:rFonts w:hint="eastAsia" w:ascii="宋体" w:hAnsi="宋体" w:eastAsia="宋体" w:cs="宋体"/>
          <w:sz w:val="24"/>
          <w:szCs w:val="24"/>
          <w:lang w:val="en-US" w:eastAsia="zh-CN"/>
        </w:rPr>
      </w:pPr>
      <w:r>
        <w:rPr>
          <w:rFonts w:hint="eastAsia" w:ascii="宋体" w:hAnsi="宋体" w:eastAsia="宋体" w:cs="宋体"/>
          <w:sz w:val="24"/>
          <w:szCs w:val="24"/>
          <w:lang w:eastAsia="zh-CN"/>
        </w:rPr>
        <w:t>项目名称：救护车</w:t>
      </w:r>
    </w:p>
    <w:p w14:paraId="26446EA2">
      <w:pPr>
        <w:numPr>
          <w:ilvl w:val="0"/>
          <w:numId w:val="1"/>
        </w:numPr>
        <w:rPr>
          <w:rFonts w:hint="eastAsia" w:ascii="宋体" w:hAnsi="宋体" w:eastAsia="宋体" w:cs="宋体"/>
          <w:sz w:val="24"/>
          <w:szCs w:val="24"/>
          <w:lang w:val="en-US" w:eastAsia="zh-CN"/>
        </w:rPr>
      </w:pPr>
      <w:r>
        <w:rPr>
          <w:rFonts w:hint="eastAsia" w:ascii="宋体" w:hAnsi="宋体" w:eastAsia="宋体" w:cs="宋体"/>
          <w:sz w:val="24"/>
          <w:szCs w:val="24"/>
          <w:lang w:eastAsia="zh-CN"/>
        </w:rPr>
        <w:t>采购预算：</w:t>
      </w:r>
      <w:r>
        <w:rPr>
          <w:rFonts w:hint="eastAsia" w:ascii="宋体" w:hAnsi="宋体" w:eastAsia="宋体" w:cs="宋体"/>
          <w:sz w:val="24"/>
          <w:szCs w:val="24"/>
          <w:lang w:val="en-US" w:eastAsia="zh-CN"/>
        </w:rPr>
        <w:t>60万元</w:t>
      </w:r>
    </w:p>
    <w:p w14:paraId="03CA0410">
      <w:pPr>
        <w:numPr>
          <w:ilvl w:val="0"/>
          <w:numId w:val="1"/>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采购数量：1台</w:t>
      </w:r>
    </w:p>
    <w:p w14:paraId="5F3248D0">
      <w:pPr>
        <w:numPr>
          <w:ilvl w:val="0"/>
          <w:numId w:val="1"/>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产地：拒绝进口</w:t>
      </w:r>
    </w:p>
    <w:p w14:paraId="416564E0">
      <w:pPr>
        <w:numPr>
          <w:ilvl w:val="0"/>
          <w:numId w:val="1"/>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设备需求：</w:t>
      </w:r>
    </w:p>
    <w:tbl>
      <w:tblPr>
        <w:tblStyle w:val="5"/>
        <w:tblW w:w="9654" w:type="dxa"/>
        <w:jc w:val="center"/>
        <w:tblLayout w:type="autofit"/>
        <w:tblCellMar>
          <w:top w:w="0" w:type="dxa"/>
          <w:left w:w="108" w:type="dxa"/>
          <w:bottom w:w="0" w:type="dxa"/>
          <w:right w:w="108" w:type="dxa"/>
        </w:tblCellMar>
      </w:tblPr>
      <w:tblGrid>
        <w:gridCol w:w="9654"/>
      </w:tblGrid>
      <w:tr w14:paraId="05FBC453">
        <w:tblPrEx>
          <w:tblCellMar>
            <w:top w:w="0" w:type="dxa"/>
            <w:left w:w="108" w:type="dxa"/>
            <w:bottom w:w="0" w:type="dxa"/>
            <w:right w:w="108" w:type="dxa"/>
          </w:tblCellMar>
        </w:tblPrEx>
        <w:trPr>
          <w:trHeight w:val="420" w:hRule="atLeast"/>
          <w:jc w:val="center"/>
        </w:trPr>
        <w:tc>
          <w:tcPr>
            <w:tcW w:w="9654" w:type="dxa"/>
            <w:tcBorders>
              <w:top w:val="single" w:color="3F3F3F" w:sz="4" w:space="0"/>
              <w:left w:val="nil"/>
              <w:bottom w:val="single" w:color="3F3F3F" w:sz="4" w:space="0"/>
              <w:right w:val="single" w:color="3F3F3F" w:sz="4" w:space="0"/>
            </w:tcBorders>
            <w:shd w:val="clear" w:color="000000" w:fill="FFFFFF"/>
            <w:noWrap w:val="0"/>
            <w:vAlign w:val="top"/>
          </w:tcPr>
          <w:p w14:paraId="7FBB8537">
            <w:pPr>
              <w:widowControl/>
              <w:jc w:val="center"/>
              <w:rPr>
                <w:rFonts w:hint="eastAsia" w:ascii="宋体" w:hAnsi="宋体" w:eastAsia="宋体" w:cs="宋体"/>
                <w:b/>
                <w:bCs/>
                <w:color w:val="3F3F3F"/>
                <w:kern w:val="0"/>
                <w:sz w:val="24"/>
                <w:szCs w:val="24"/>
                <w:lang w:eastAsia="zh-CN"/>
              </w:rPr>
            </w:pPr>
            <w:r>
              <w:rPr>
                <w:rFonts w:hint="eastAsia" w:ascii="宋体" w:hAnsi="宋体" w:eastAsia="宋体" w:cs="宋体"/>
                <w:b/>
                <w:bCs/>
                <w:color w:val="3F3F3F"/>
                <w:kern w:val="0"/>
                <w:sz w:val="24"/>
                <w:szCs w:val="24"/>
                <w:lang w:eastAsia="zh-CN"/>
              </w:rPr>
              <w:t>技术需求：</w:t>
            </w:r>
          </w:p>
        </w:tc>
      </w:tr>
      <w:tr w14:paraId="1B43F8EC">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0D3DE8DB">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b/>
                <w:bCs/>
                <w:color w:val="auto"/>
                <w:sz w:val="21"/>
                <w:szCs w:val="21"/>
              </w:rPr>
              <w:t>一、救护车</w:t>
            </w:r>
            <w:r>
              <w:rPr>
                <w:rFonts w:hint="eastAsia" w:ascii="宋体" w:hAnsi="宋体" w:eastAsia="宋体" w:cs="宋体"/>
                <w:b/>
                <w:bCs/>
                <w:color w:val="auto"/>
                <w:sz w:val="21"/>
                <w:szCs w:val="21"/>
                <w:lang w:eastAsia="zh-CN"/>
              </w:rPr>
              <w:t>：</w:t>
            </w:r>
          </w:p>
        </w:tc>
      </w:tr>
      <w:tr w14:paraId="3A8F8FAC">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6DA24402">
            <w:pPr>
              <w:pStyle w:val="7"/>
              <w:spacing w:line="280" w:lineRule="exact"/>
              <w:jc w:val="left"/>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1.车体尺寸（mm）</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 xml:space="preserve"> </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5990×2068×2850</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长×宽×高</w:t>
            </w:r>
            <w:r>
              <w:rPr>
                <w:rFonts w:hint="eastAsia" w:ascii="宋体" w:hAnsi="宋体" w:cs="宋体"/>
                <w:color w:val="auto"/>
                <w:sz w:val="21"/>
                <w:szCs w:val="21"/>
                <w:lang w:eastAsia="zh-CN"/>
              </w:rPr>
              <w:t>）</w:t>
            </w:r>
            <w:r>
              <w:rPr>
                <w:rFonts w:hint="eastAsia" w:ascii="宋体" w:hAnsi="宋体" w:eastAsia="宋体" w:cs="宋体"/>
                <w:color w:val="auto"/>
                <w:sz w:val="21"/>
                <w:szCs w:val="21"/>
              </w:rPr>
              <w:t xml:space="preserve"> </w:t>
            </w:r>
          </w:p>
        </w:tc>
      </w:tr>
      <w:tr w14:paraId="7709D68D">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1A7BAFBB">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rPr>
              <w:t>2.医疗舱内尺寸（mm）</w:t>
            </w:r>
            <w:r>
              <w:rPr>
                <w:rFonts w:hint="eastAsia" w:ascii="宋体" w:hAnsi="宋体" w:cs="宋体"/>
                <w:color w:val="auto"/>
                <w:kern w:val="0"/>
                <w:sz w:val="21"/>
                <w:szCs w:val="21"/>
                <w:lang w:eastAsia="zh-CN"/>
              </w:rPr>
              <w:t>：</w:t>
            </w:r>
            <w:r>
              <w:rPr>
                <w:rFonts w:hint="eastAsia" w:ascii="宋体" w:hAnsi="宋体" w:eastAsia="宋体" w:cs="宋体"/>
                <w:color w:val="auto"/>
                <w:kern w:val="0"/>
                <w:sz w:val="21"/>
                <w:szCs w:val="21"/>
              </w:rPr>
              <w:t xml:space="preserve"> ≥3270×1870×1950 </w:t>
            </w:r>
            <w:r>
              <w:rPr>
                <w:rFonts w:hint="eastAsia" w:ascii="宋体" w:hAnsi="宋体" w:cs="宋体"/>
                <w:color w:val="auto"/>
                <w:kern w:val="0"/>
                <w:sz w:val="21"/>
                <w:szCs w:val="21"/>
                <w:lang w:eastAsia="zh-CN"/>
              </w:rPr>
              <w:t>（</w:t>
            </w:r>
            <w:r>
              <w:rPr>
                <w:rFonts w:hint="eastAsia" w:ascii="宋体" w:hAnsi="宋体" w:eastAsia="宋体" w:cs="宋体"/>
                <w:color w:val="auto"/>
                <w:kern w:val="0"/>
                <w:sz w:val="21"/>
                <w:szCs w:val="21"/>
              </w:rPr>
              <w:t>长×宽×高</w:t>
            </w:r>
            <w:r>
              <w:rPr>
                <w:rFonts w:hint="eastAsia" w:ascii="宋体" w:hAnsi="宋体" w:cs="宋体"/>
                <w:color w:val="auto"/>
                <w:kern w:val="0"/>
                <w:sz w:val="21"/>
                <w:szCs w:val="21"/>
                <w:lang w:eastAsia="zh-CN"/>
              </w:rPr>
              <w:t>）</w:t>
            </w:r>
          </w:p>
        </w:tc>
      </w:tr>
      <w:tr w14:paraId="2995949F">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102D9ACD">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3.轴距（mm）：≥3750</w:t>
            </w:r>
          </w:p>
        </w:tc>
      </w:tr>
      <w:tr w14:paraId="275EB008">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5C7B8C53">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▲4.车辆满载总质量（kg）</w:t>
            </w:r>
            <w:r>
              <w:rPr>
                <w:rFonts w:hint="eastAsia" w:ascii="宋体" w:hAnsi="宋体" w:cs="宋体"/>
                <w:color w:val="auto"/>
                <w:sz w:val="21"/>
                <w:szCs w:val="21"/>
                <w:lang w:eastAsia="zh-CN"/>
              </w:rPr>
              <w:t>：</w:t>
            </w:r>
            <w:r>
              <w:rPr>
                <w:rFonts w:hint="eastAsia" w:ascii="宋体" w:hAnsi="宋体" w:eastAsia="宋体" w:cs="宋体"/>
                <w:color w:val="auto"/>
                <w:sz w:val="21"/>
                <w:szCs w:val="21"/>
              </w:rPr>
              <w:t xml:space="preserve"> ≥4400</w:t>
            </w:r>
          </w:p>
        </w:tc>
      </w:tr>
      <w:tr w14:paraId="619A78E8">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443115DF">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5.车辆整备质量（kg）</w:t>
            </w:r>
            <w:r>
              <w:rPr>
                <w:rFonts w:hint="eastAsia" w:ascii="宋体" w:hAnsi="宋体" w:cs="宋体"/>
                <w:color w:val="auto"/>
                <w:sz w:val="21"/>
                <w:szCs w:val="21"/>
                <w:lang w:eastAsia="zh-CN"/>
              </w:rPr>
              <w:t>：</w:t>
            </w:r>
            <w:r>
              <w:rPr>
                <w:rFonts w:hint="eastAsia" w:ascii="宋体" w:hAnsi="宋体" w:eastAsia="宋体" w:cs="宋体"/>
                <w:color w:val="auto"/>
                <w:sz w:val="21"/>
                <w:szCs w:val="21"/>
              </w:rPr>
              <w:t xml:space="preserve"> 3050-3150</w:t>
            </w:r>
          </w:p>
        </w:tc>
      </w:tr>
      <w:tr w14:paraId="2FF27CED">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592C27CC">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6.悬挂系统：麦费逊独立前悬，霍奇基斯后悬</w:t>
            </w:r>
          </w:p>
        </w:tc>
      </w:tr>
      <w:tr w14:paraId="664EF159">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325E3B7C">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8.燃油种类</w:t>
            </w:r>
            <w:r>
              <w:rPr>
                <w:rFonts w:hint="eastAsia" w:ascii="宋体" w:hAnsi="宋体" w:cs="宋体"/>
                <w:color w:val="auto"/>
                <w:sz w:val="21"/>
                <w:szCs w:val="21"/>
                <w:lang w:eastAsia="zh-CN"/>
              </w:rPr>
              <w:t>：</w:t>
            </w:r>
            <w:r>
              <w:rPr>
                <w:rFonts w:hint="eastAsia" w:ascii="宋体" w:hAnsi="宋体" w:eastAsia="宋体" w:cs="宋体"/>
                <w:color w:val="auto"/>
                <w:sz w:val="21"/>
                <w:szCs w:val="21"/>
              </w:rPr>
              <w:t>柴油</w:t>
            </w:r>
          </w:p>
        </w:tc>
      </w:tr>
      <w:tr w14:paraId="414E80B7">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19FBE44C">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9.油箱容积 (L) ：≥80</w:t>
            </w:r>
          </w:p>
        </w:tc>
      </w:tr>
      <w:tr w14:paraId="3D1508B4">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124DF2AF">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10.工作方式：四缸直列、增压中冷、高压共轨柴油发动机</w:t>
            </w:r>
          </w:p>
        </w:tc>
      </w:tr>
      <w:tr w14:paraId="08CFE3C7">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72C93180">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11.排气量</w:t>
            </w:r>
            <w:r>
              <w:rPr>
                <w:rFonts w:hint="eastAsia" w:ascii="宋体" w:hAnsi="宋体" w:cs="宋体"/>
                <w:color w:val="auto"/>
                <w:sz w:val="21"/>
                <w:szCs w:val="21"/>
                <w:lang w:eastAsia="zh-CN"/>
              </w:rPr>
              <w:t>（</w:t>
            </w:r>
            <w:r>
              <w:rPr>
                <w:rFonts w:hint="eastAsia" w:ascii="宋体" w:hAnsi="宋体" w:eastAsia="宋体" w:cs="宋体"/>
                <w:color w:val="auto"/>
                <w:sz w:val="21"/>
                <w:szCs w:val="21"/>
              </w:rPr>
              <w:t>ml</w:t>
            </w:r>
            <w:r>
              <w:rPr>
                <w:rFonts w:hint="eastAsia" w:ascii="宋体" w:hAnsi="宋体" w:cs="宋体"/>
                <w:color w:val="auto"/>
                <w:sz w:val="21"/>
                <w:szCs w:val="21"/>
                <w:lang w:eastAsia="zh-CN"/>
              </w:rPr>
              <w:t>）</w:t>
            </w:r>
            <w:r>
              <w:rPr>
                <w:rFonts w:hint="eastAsia" w:ascii="宋体" w:hAnsi="宋体" w:eastAsia="宋体" w:cs="宋体"/>
                <w:color w:val="auto"/>
                <w:sz w:val="21"/>
                <w:szCs w:val="21"/>
              </w:rPr>
              <w:t>：≥2296</w:t>
            </w:r>
          </w:p>
        </w:tc>
      </w:tr>
      <w:tr w14:paraId="56CA5264">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2CBA5564">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12.额定功率（kw）≥128</w:t>
            </w:r>
          </w:p>
        </w:tc>
      </w:tr>
      <w:tr w14:paraId="27D3F1D0">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7ACA80AE">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13.排放标准</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不低于</w:t>
            </w:r>
            <w:r>
              <w:rPr>
                <w:rFonts w:hint="eastAsia" w:ascii="宋体" w:hAnsi="宋体" w:eastAsia="宋体" w:cs="宋体"/>
                <w:color w:val="auto"/>
                <w:sz w:val="21"/>
                <w:szCs w:val="21"/>
              </w:rPr>
              <w:t>国VI</w:t>
            </w:r>
            <w:r>
              <w:rPr>
                <w:rFonts w:hint="eastAsia" w:ascii="宋体" w:hAnsi="宋体" w:eastAsia="宋体" w:cs="宋体"/>
                <w:color w:val="auto"/>
                <w:sz w:val="21"/>
                <w:szCs w:val="21"/>
                <w:lang w:eastAsia="zh-CN"/>
              </w:rPr>
              <w:t>标准</w:t>
            </w:r>
          </w:p>
        </w:tc>
      </w:tr>
      <w:tr w14:paraId="5929FB42">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10EE4513">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14.驱动方式：后轮驱动</w:t>
            </w:r>
          </w:p>
        </w:tc>
      </w:tr>
      <w:tr w14:paraId="0BB1D1A5">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4A70ED7F">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15.变速器</w:t>
            </w:r>
            <w:r>
              <w:rPr>
                <w:rFonts w:hint="eastAsia" w:ascii="宋体" w:hAnsi="宋体" w:cs="宋体"/>
                <w:color w:val="auto"/>
                <w:sz w:val="21"/>
                <w:szCs w:val="21"/>
                <w:lang w:eastAsia="zh-CN"/>
              </w:rPr>
              <w:t>：</w:t>
            </w:r>
            <w:r>
              <w:rPr>
                <w:rFonts w:hint="eastAsia" w:ascii="宋体" w:hAnsi="宋体" w:eastAsia="宋体" w:cs="宋体"/>
                <w:color w:val="auto"/>
                <w:sz w:val="21"/>
                <w:szCs w:val="21"/>
              </w:rPr>
              <w:t>自动挡</w:t>
            </w:r>
          </w:p>
        </w:tc>
      </w:tr>
      <w:tr w14:paraId="54723D65">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606916A9">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16.最高时速（km/h）</w:t>
            </w:r>
            <w:r>
              <w:rPr>
                <w:rFonts w:hint="eastAsia" w:ascii="宋体" w:hAnsi="宋体" w:cs="宋体"/>
                <w:color w:val="auto"/>
                <w:sz w:val="21"/>
                <w:szCs w:val="21"/>
                <w:lang w:eastAsia="zh-CN"/>
              </w:rPr>
              <w:t>：</w:t>
            </w:r>
            <w:r>
              <w:rPr>
                <w:rFonts w:hint="eastAsia" w:ascii="宋体" w:hAnsi="宋体" w:eastAsia="宋体" w:cs="宋体"/>
                <w:color w:val="auto"/>
                <w:sz w:val="21"/>
                <w:szCs w:val="21"/>
              </w:rPr>
              <w:t>≥150</w:t>
            </w:r>
          </w:p>
        </w:tc>
      </w:tr>
      <w:tr w14:paraId="03B676A7">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60E44FE4">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17.轮胎规格：≥195/75R16C</w:t>
            </w:r>
          </w:p>
        </w:tc>
      </w:tr>
      <w:tr w14:paraId="67C79B2F">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65B27CE5">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18.制动系统：前通风盘式和后实心盘式制动器</w:t>
            </w:r>
          </w:p>
        </w:tc>
      </w:tr>
      <w:tr w14:paraId="5E9AC0FE">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20ADAD32">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 xml:space="preserve">19.额定载客 </w:t>
            </w:r>
            <w:r>
              <w:rPr>
                <w:rFonts w:hint="eastAsia" w:ascii="宋体" w:hAnsi="宋体" w:cs="宋体"/>
                <w:color w:val="auto"/>
                <w:sz w:val="21"/>
                <w:szCs w:val="21"/>
                <w:lang w:eastAsia="zh-CN"/>
              </w:rPr>
              <w:t>（</w:t>
            </w:r>
            <w:r>
              <w:rPr>
                <w:rFonts w:hint="eastAsia" w:ascii="宋体" w:hAnsi="宋体" w:eastAsia="宋体" w:cs="宋体"/>
                <w:color w:val="auto"/>
                <w:sz w:val="21"/>
                <w:szCs w:val="21"/>
              </w:rPr>
              <w:t>含驾驶员</w:t>
            </w:r>
            <w:r>
              <w:rPr>
                <w:rFonts w:hint="eastAsia" w:ascii="宋体" w:hAnsi="宋体" w:cs="宋体"/>
                <w:color w:val="auto"/>
                <w:sz w:val="21"/>
                <w:szCs w:val="21"/>
                <w:lang w:eastAsia="zh-CN"/>
              </w:rPr>
              <w:t>）</w:t>
            </w:r>
            <w:r>
              <w:rPr>
                <w:rFonts w:hint="eastAsia" w:ascii="宋体" w:hAnsi="宋体" w:eastAsia="宋体" w:cs="宋体"/>
                <w:color w:val="auto"/>
                <w:sz w:val="21"/>
                <w:szCs w:val="21"/>
              </w:rPr>
              <w:t xml:space="preserve"> ：≧7人</w:t>
            </w:r>
          </w:p>
        </w:tc>
      </w:tr>
      <w:tr w14:paraId="7D610DB5">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4E1A80D2">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b/>
                <w:bCs/>
                <w:color w:val="auto"/>
                <w:sz w:val="21"/>
                <w:szCs w:val="21"/>
              </w:rPr>
              <w:t>二、车辆主要</w:t>
            </w:r>
            <w:r>
              <w:rPr>
                <w:rFonts w:hint="eastAsia" w:ascii="宋体" w:hAnsi="宋体" w:eastAsia="宋体" w:cs="宋体"/>
                <w:b/>
                <w:bCs/>
                <w:color w:val="auto"/>
                <w:sz w:val="21"/>
                <w:szCs w:val="21"/>
                <w:lang w:eastAsia="zh-CN"/>
              </w:rPr>
              <w:t>需求：</w:t>
            </w:r>
          </w:p>
        </w:tc>
      </w:tr>
      <w:tr w14:paraId="0BB8B000">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7F28C06D">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1.ABS8.0（自动防抱死刹车系统）+EBD</w:t>
            </w:r>
            <w:r>
              <w:rPr>
                <w:rFonts w:hint="eastAsia" w:ascii="宋体" w:hAnsi="宋体" w:cs="宋体"/>
                <w:color w:val="auto"/>
                <w:sz w:val="21"/>
                <w:szCs w:val="21"/>
                <w:lang w:eastAsia="zh-CN"/>
              </w:rPr>
              <w:t>（</w:t>
            </w:r>
            <w:r>
              <w:rPr>
                <w:rFonts w:hint="eastAsia" w:ascii="宋体" w:hAnsi="宋体" w:eastAsia="宋体" w:cs="宋体"/>
                <w:color w:val="auto"/>
                <w:sz w:val="21"/>
                <w:szCs w:val="21"/>
              </w:rPr>
              <w:t>电子制动力分配</w:t>
            </w:r>
            <w:r>
              <w:rPr>
                <w:rFonts w:hint="eastAsia" w:ascii="宋体" w:hAnsi="宋体" w:cs="宋体"/>
                <w:color w:val="auto"/>
                <w:sz w:val="21"/>
                <w:szCs w:val="21"/>
                <w:lang w:eastAsia="zh-CN"/>
              </w:rPr>
              <w:t>）</w:t>
            </w:r>
            <w:r>
              <w:rPr>
                <w:rFonts w:hint="eastAsia" w:ascii="宋体" w:hAnsi="宋体" w:eastAsia="宋体" w:cs="宋体"/>
                <w:color w:val="auto"/>
                <w:sz w:val="21"/>
                <w:szCs w:val="21"/>
              </w:rPr>
              <w:t>+EBA（刹车辅助系统）+ASR（牵引力控制系统）+ESP</w:t>
            </w:r>
            <w:r>
              <w:rPr>
                <w:rFonts w:hint="eastAsia" w:ascii="宋体" w:hAnsi="宋体" w:cs="宋体"/>
                <w:color w:val="auto"/>
                <w:sz w:val="21"/>
                <w:szCs w:val="21"/>
                <w:lang w:eastAsia="zh-CN"/>
              </w:rPr>
              <w:t>（</w:t>
            </w:r>
            <w:r>
              <w:rPr>
                <w:rFonts w:hint="eastAsia" w:ascii="宋体" w:hAnsi="宋体" w:eastAsia="宋体" w:cs="宋体"/>
                <w:color w:val="auto"/>
                <w:sz w:val="21"/>
                <w:szCs w:val="21"/>
              </w:rPr>
              <w:t>车身稳定控制系统</w:t>
            </w:r>
            <w:r>
              <w:rPr>
                <w:rFonts w:hint="eastAsia" w:ascii="宋体" w:hAnsi="宋体" w:cs="宋体"/>
                <w:color w:val="auto"/>
                <w:sz w:val="21"/>
                <w:szCs w:val="21"/>
                <w:lang w:eastAsia="zh-CN"/>
              </w:rPr>
              <w:t>）</w:t>
            </w:r>
          </w:p>
        </w:tc>
      </w:tr>
      <w:tr w14:paraId="32BA31AC">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73516263">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2.中控锁</w:t>
            </w:r>
          </w:p>
        </w:tc>
      </w:tr>
      <w:tr w14:paraId="3F3ACFA6">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2035F72C">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3.驾驶室电动门窗</w:t>
            </w:r>
          </w:p>
        </w:tc>
      </w:tr>
      <w:tr w14:paraId="3E386901">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20692206">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4.驾驶座安全气囊</w:t>
            </w:r>
          </w:p>
        </w:tc>
      </w:tr>
      <w:tr w14:paraId="33ACCFDD">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5E8E4D49">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5.驾驶室三座椅</w:t>
            </w:r>
          </w:p>
        </w:tc>
      </w:tr>
      <w:tr w14:paraId="349FB115">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0AB90FA7">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6.遥控钥匙（二把），一键启动。</w:t>
            </w:r>
          </w:p>
        </w:tc>
      </w:tr>
      <w:tr w14:paraId="2854717D">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75247C0F">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7.驾驶室原厂冷暖系统</w:t>
            </w:r>
          </w:p>
        </w:tc>
      </w:tr>
      <w:tr w14:paraId="407ADB82">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404A893F">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8.原厂倒车雷达、中控配置多媒体倒车后视系统（带倒车轨迹）</w:t>
            </w:r>
          </w:p>
        </w:tc>
      </w:tr>
      <w:tr w14:paraId="79081214">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5BE8A4FE">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9.同色保险杆</w:t>
            </w:r>
          </w:p>
        </w:tc>
      </w:tr>
      <w:tr w14:paraId="1D7E5813">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41349D8F">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10.PATS电子防盗系统</w:t>
            </w:r>
          </w:p>
        </w:tc>
      </w:tr>
      <w:tr w14:paraId="4118EB48">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33E8BEFA">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11.电动折叠后视镜，铝合金钢圈</w:t>
            </w:r>
          </w:p>
        </w:tc>
      </w:tr>
      <w:tr w14:paraId="22876A0D">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4A4AB218">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12.定速巡航、自动雨刮</w:t>
            </w:r>
          </w:p>
        </w:tc>
      </w:tr>
      <w:tr w14:paraId="4C3B9F6F">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64FFAD90">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13.后门上车踏板，中门电动踏板</w:t>
            </w:r>
          </w:p>
        </w:tc>
      </w:tr>
      <w:tr w14:paraId="7D9DF6BF">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5CBD3DD6">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b/>
                <w:bCs/>
                <w:color w:val="auto"/>
                <w:sz w:val="21"/>
                <w:szCs w:val="21"/>
              </w:rPr>
              <w:t>三、医疗舱</w:t>
            </w:r>
            <w:r>
              <w:rPr>
                <w:rFonts w:hint="eastAsia" w:ascii="宋体" w:hAnsi="宋体" w:eastAsia="宋体" w:cs="宋体"/>
                <w:b/>
                <w:bCs/>
                <w:color w:val="auto"/>
                <w:sz w:val="21"/>
                <w:szCs w:val="21"/>
                <w:lang w:eastAsia="zh-CN"/>
              </w:rPr>
              <w:t>：</w:t>
            </w:r>
          </w:p>
        </w:tc>
      </w:tr>
      <w:tr w14:paraId="48412D69">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20A1120B">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b/>
                <w:bCs/>
                <w:color w:val="auto"/>
                <w:sz w:val="21"/>
                <w:szCs w:val="21"/>
              </w:rPr>
              <w:t>1.车身涂装</w:t>
            </w:r>
          </w:p>
        </w:tc>
      </w:tr>
      <w:tr w14:paraId="623EB82E">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075DF533">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1.1后车厢贴白色磨砂膜</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套</w:t>
            </w:r>
          </w:p>
        </w:tc>
      </w:tr>
      <w:tr w14:paraId="6F7469F7">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21686255">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1.2 救护车外观彩条贴字：1套（使用方指定图样）</w:t>
            </w:r>
          </w:p>
        </w:tc>
      </w:tr>
      <w:tr w14:paraId="4480D4B5">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353A928F">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w:t>
            </w:r>
            <w:r>
              <w:rPr>
                <w:rFonts w:hint="eastAsia" w:ascii="宋体" w:hAnsi="宋体" w:eastAsia="宋体" w:cs="宋体"/>
                <w:b/>
                <w:bCs/>
                <w:color w:val="auto"/>
                <w:sz w:val="21"/>
                <w:szCs w:val="21"/>
              </w:rPr>
              <w:t>2.警报警示、照明系统</w:t>
            </w:r>
          </w:p>
        </w:tc>
      </w:tr>
      <w:tr w14:paraId="1D913231">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78B8B067">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2.1驾驶室警灯、警报及照明控制系统：1套</w:t>
            </w:r>
          </w:p>
        </w:tc>
      </w:tr>
      <w:tr w14:paraId="15880D3A">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4FDD64AF">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2.2车顶前端加装镶嵌式警灯：1套</w:t>
            </w:r>
          </w:p>
        </w:tc>
      </w:tr>
      <w:tr w14:paraId="678AAF02">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05C2E621">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2.3车顶尾端加装镶嵌式警灯：1套</w:t>
            </w:r>
          </w:p>
        </w:tc>
      </w:tr>
      <w:tr w14:paraId="20CFC082">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5EACD98A">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2.4车头加装警灯：2盏</w:t>
            </w:r>
          </w:p>
        </w:tc>
      </w:tr>
      <w:tr w14:paraId="485D7087">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5B694E21">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b/>
                <w:bCs/>
                <w:color w:val="auto"/>
                <w:sz w:val="21"/>
                <w:szCs w:val="21"/>
              </w:rPr>
              <w:t>3.空调及照明系统</w:t>
            </w:r>
          </w:p>
        </w:tc>
      </w:tr>
      <w:tr w14:paraId="6F5052D9">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6D04B2C5">
            <w:pPr>
              <w:pStyle w:val="2"/>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▲3.1.医疗舱安装</w:t>
            </w:r>
            <w:r>
              <w:rPr>
                <w:rFonts w:hint="eastAsia" w:ascii="宋体" w:hAnsi="宋体" w:cs="宋体"/>
                <w:color w:val="auto"/>
                <w:sz w:val="21"/>
                <w:szCs w:val="21"/>
                <w:lang w:eastAsia="zh-CN"/>
              </w:rPr>
              <w:t>救护车冷、暖</w:t>
            </w:r>
            <w:r>
              <w:rPr>
                <w:rFonts w:hint="eastAsia" w:ascii="宋体" w:hAnsi="宋体" w:eastAsia="宋体" w:cs="宋体"/>
                <w:color w:val="auto"/>
                <w:sz w:val="21"/>
                <w:szCs w:val="21"/>
              </w:rPr>
              <w:t>空调。在车辆静止，医疗舱内平均温度40℃的情况下开启车辆后空调。空调开启3分钟内，医疗舱内降温不低于10℃；10分钟内，医疗舱降温不低于15℃。（投标时需提供产品技术白皮书或说明书扫描件或产品彩页或厂家参数确认函，注：对应参数在技术白皮书或说明书或彩页或厂家参数确认函中进行标注，原件备查。）</w:t>
            </w:r>
          </w:p>
        </w:tc>
      </w:tr>
      <w:tr w14:paraId="0AA5772F">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129834BC">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3.2 医疗舱顶部安装12V输液射灯：2个</w:t>
            </w:r>
          </w:p>
        </w:tc>
      </w:tr>
      <w:tr w14:paraId="2CCFA8D2">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11A9AFFF">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3.3 医疗舱顶部安装LED照明灯：4个</w:t>
            </w:r>
          </w:p>
        </w:tc>
      </w:tr>
      <w:tr w14:paraId="68D0258A">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0163025D">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3.4 安装12V紫外线消毒灯：1个</w:t>
            </w:r>
          </w:p>
        </w:tc>
      </w:tr>
      <w:tr w14:paraId="45288467">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6E00B8DE">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b/>
                <w:bCs/>
                <w:color w:val="auto"/>
                <w:sz w:val="21"/>
                <w:szCs w:val="21"/>
              </w:rPr>
              <w:t>4.电源电气系统</w:t>
            </w:r>
          </w:p>
        </w:tc>
      </w:tr>
      <w:tr w14:paraId="65A03D90">
        <w:tblPrEx>
          <w:tblCellMar>
            <w:top w:w="0" w:type="dxa"/>
            <w:left w:w="108" w:type="dxa"/>
            <w:bottom w:w="0" w:type="dxa"/>
            <w:right w:w="108" w:type="dxa"/>
          </w:tblCellMar>
        </w:tblPrEx>
        <w:trPr>
          <w:trHeight w:val="645" w:hRule="atLeast"/>
          <w:jc w:val="center"/>
        </w:trPr>
        <w:tc>
          <w:tcPr>
            <w:tcW w:w="9654" w:type="dxa"/>
            <w:tcBorders>
              <w:top w:val="single" w:color="3F3F3F" w:sz="4" w:space="0"/>
              <w:left w:val="nil"/>
              <w:bottom w:val="single" w:color="3F3F3F" w:sz="4" w:space="0"/>
              <w:right w:val="single" w:color="3F3F3F" w:sz="4" w:space="0"/>
            </w:tcBorders>
            <w:shd w:val="clear"/>
            <w:noWrap w:val="0"/>
            <w:vAlign w:val="center"/>
          </w:tcPr>
          <w:p w14:paraId="0D89A0B8">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4.1 移动电缆1根≥10m</w:t>
            </w:r>
          </w:p>
        </w:tc>
      </w:tr>
      <w:tr w14:paraId="181A029D">
        <w:tblPrEx>
          <w:tblCellMar>
            <w:top w:w="0" w:type="dxa"/>
            <w:left w:w="108" w:type="dxa"/>
            <w:bottom w:w="0" w:type="dxa"/>
            <w:right w:w="108" w:type="dxa"/>
          </w:tblCellMar>
        </w:tblPrEx>
        <w:trPr>
          <w:trHeight w:val="645" w:hRule="atLeast"/>
          <w:jc w:val="center"/>
        </w:trPr>
        <w:tc>
          <w:tcPr>
            <w:tcW w:w="0" w:type="auto"/>
            <w:shd w:val="clear"/>
            <w:vAlign w:val="center"/>
          </w:tcPr>
          <w:p w14:paraId="4C3FE81F">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4.2 医疗舱内安装220v插座≥4个</w:t>
            </w:r>
          </w:p>
        </w:tc>
      </w:tr>
      <w:tr w14:paraId="11219351">
        <w:tblPrEx>
          <w:tblCellMar>
            <w:top w:w="0" w:type="dxa"/>
            <w:left w:w="108" w:type="dxa"/>
            <w:bottom w:w="0" w:type="dxa"/>
            <w:right w:w="108" w:type="dxa"/>
          </w:tblCellMar>
        </w:tblPrEx>
        <w:trPr>
          <w:trHeight w:val="645" w:hRule="atLeast"/>
          <w:jc w:val="center"/>
        </w:trPr>
        <w:tc>
          <w:tcPr>
            <w:tcW w:w="0" w:type="auto"/>
            <w:shd w:val="clear"/>
            <w:vAlign w:val="center"/>
          </w:tcPr>
          <w:p w14:paraId="059DF865">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4.3 医疗舱内安装12V插座≥2个</w:t>
            </w:r>
          </w:p>
        </w:tc>
      </w:tr>
      <w:tr w14:paraId="5E5E1B2B">
        <w:tblPrEx>
          <w:tblCellMar>
            <w:top w:w="0" w:type="dxa"/>
            <w:left w:w="108" w:type="dxa"/>
            <w:bottom w:w="0" w:type="dxa"/>
            <w:right w:w="108" w:type="dxa"/>
          </w:tblCellMar>
        </w:tblPrEx>
        <w:trPr>
          <w:trHeight w:val="645" w:hRule="atLeast"/>
          <w:jc w:val="center"/>
        </w:trPr>
        <w:tc>
          <w:tcPr>
            <w:tcW w:w="0" w:type="auto"/>
            <w:shd w:val="clear"/>
            <w:vAlign w:val="center"/>
          </w:tcPr>
          <w:p w14:paraId="201B5E1F">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4.4 220V/16A防水、带防护盖的外接电源插座≥1个</w:t>
            </w:r>
          </w:p>
        </w:tc>
      </w:tr>
      <w:tr w14:paraId="63BC6D60">
        <w:tblPrEx>
          <w:tblCellMar>
            <w:top w:w="0" w:type="dxa"/>
            <w:left w:w="108" w:type="dxa"/>
            <w:bottom w:w="0" w:type="dxa"/>
            <w:right w:w="108" w:type="dxa"/>
          </w:tblCellMar>
        </w:tblPrEx>
        <w:trPr>
          <w:trHeight w:val="645" w:hRule="atLeast"/>
          <w:jc w:val="center"/>
        </w:trPr>
        <w:tc>
          <w:tcPr>
            <w:tcW w:w="0" w:type="auto"/>
            <w:shd w:val="clear"/>
            <w:vAlign w:val="center"/>
          </w:tcPr>
          <w:p w14:paraId="3008CCFE">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4.5 配备纯正弦波逆变器，可实时观测逆变器供电情况，输出功率≥1500W；提供24小时不间断电源；逆变、市电全自动切换，实现交流不间断供电，具备四段式充电功能；设有独立开关、具有漏电、过载、过温、短路、欠压、过压等完善的保护装置。</w:t>
            </w:r>
          </w:p>
        </w:tc>
      </w:tr>
      <w:tr w14:paraId="1D1C0CC5">
        <w:tblPrEx>
          <w:tblCellMar>
            <w:top w:w="0" w:type="dxa"/>
            <w:left w:w="108" w:type="dxa"/>
            <w:bottom w:w="0" w:type="dxa"/>
            <w:right w:w="108" w:type="dxa"/>
          </w:tblCellMar>
        </w:tblPrEx>
        <w:trPr>
          <w:trHeight w:val="645" w:hRule="atLeast"/>
          <w:jc w:val="center"/>
        </w:trPr>
        <w:tc>
          <w:tcPr>
            <w:tcW w:w="0" w:type="auto"/>
            <w:shd w:val="clear"/>
            <w:vAlign w:val="center"/>
          </w:tcPr>
          <w:p w14:paraId="1D799F25">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▲4.6医疗舱电路使用的汽车线束</w:t>
            </w:r>
            <w:r>
              <w:rPr>
                <w:rFonts w:hint="eastAsia" w:ascii="宋体" w:hAnsi="宋体" w:cs="宋体"/>
                <w:color w:val="auto"/>
                <w:sz w:val="21"/>
                <w:szCs w:val="21"/>
                <w:lang w:eastAsia="zh-CN"/>
              </w:rPr>
              <w:t>，</w:t>
            </w:r>
            <w:r>
              <w:rPr>
                <w:rFonts w:hint="eastAsia" w:ascii="宋体" w:hAnsi="宋体" w:eastAsia="宋体" w:cs="宋体"/>
                <w:color w:val="auto"/>
                <w:sz w:val="21"/>
                <w:szCs w:val="21"/>
              </w:rPr>
              <w:t>需满足汽车电线束技术条件QC/T 29106-2014中端子与电线连接检测要求、橡胶件在0.3MPa水压下的防水性能测试、24h耐振动性能测试以及48h耐盐雾性能测试要求（投标时需提供产品技术白皮书或承诺函）。</w:t>
            </w:r>
          </w:p>
        </w:tc>
      </w:tr>
      <w:tr w14:paraId="505716AC">
        <w:tblPrEx>
          <w:tblCellMar>
            <w:top w:w="0" w:type="dxa"/>
            <w:left w:w="108" w:type="dxa"/>
            <w:bottom w:w="0" w:type="dxa"/>
            <w:right w:w="108" w:type="dxa"/>
          </w:tblCellMar>
        </w:tblPrEx>
        <w:trPr>
          <w:trHeight w:val="645" w:hRule="atLeast"/>
          <w:jc w:val="center"/>
        </w:trPr>
        <w:tc>
          <w:tcPr>
            <w:tcW w:w="0" w:type="auto"/>
            <w:shd w:val="clear"/>
            <w:vAlign w:val="center"/>
          </w:tcPr>
          <w:p w14:paraId="475C88DA">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▲4.7救护车使用的线缆禁用物质铅、汞、镉、六价铬、多溴联苯、多溴二苯醚应符合GB/T 30512-2014汽车禁用物质要求；线缆的阻燃测试需符合标准UL94（投标时需提供产品技术白皮书或承诺函）。</w:t>
            </w:r>
          </w:p>
        </w:tc>
      </w:tr>
      <w:tr w14:paraId="7BA0034B">
        <w:tblPrEx>
          <w:tblCellMar>
            <w:top w:w="0" w:type="dxa"/>
            <w:left w:w="108" w:type="dxa"/>
            <w:bottom w:w="0" w:type="dxa"/>
            <w:right w:w="108" w:type="dxa"/>
          </w:tblCellMar>
        </w:tblPrEx>
        <w:trPr>
          <w:trHeight w:val="645" w:hRule="atLeast"/>
          <w:jc w:val="center"/>
        </w:trPr>
        <w:tc>
          <w:tcPr>
            <w:tcW w:w="0" w:type="auto"/>
            <w:shd w:val="clear"/>
            <w:vAlign w:val="center"/>
          </w:tcPr>
          <w:p w14:paraId="6AAE89E6">
            <w:pPr>
              <w:pStyle w:val="3"/>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4.8医疗舱控制系统采用集成控制，改装电路系统配备集成控制主机箱。</w:t>
            </w:r>
          </w:p>
        </w:tc>
      </w:tr>
      <w:tr w14:paraId="3E52A4D6">
        <w:tblPrEx>
          <w:tblCellMar>
            <w:top w:w="0" w:type="dxa"/>
            <w:left w:w="108" w:type="dxa"/>
            <w:bottom w:w="0" w:type="dxa"/>
            <w:right w:w="108" w:type="dxa"/>
          </w:tblCellMar>
        </w:tblPrEx>
        <w:trPr>
          <w:trHeight w:val="645" w:hRule="atLeast"/>
          <w:jc w:val="center"/>
        </w:trPr>
        <w:tc>
          <w:tcPr>
            <w:tcW w:w="0" w:type="auto"/>
            <w:shd w:val="clear"/>
            <w:vAlign w:val="center"/>
          </w:tcPr>
          <w:p w14:paraId="4AC6DDFC">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b/>
                <w:bCs/>
                <w:color w:val="auto"/>
                <w:sz w:val="21"/>
                <w:szCs w:val="21"/>
              </w:rPr>
              <w:t>5.医疗舱配置</w:t>
            </w:r>
          </w:p>
        </w:tc>
      </w:tr>
      <w:tr w14:paraId="72D389A3">
        <w:tblPrEx>
          <w:tblCellMar>
            <w:top w:w="0" w:type="dxa"/>
            <w:left w:w="108" w:type="dxa"/>
            <w:bottom w:w="0" w:type="dxa"/>
            <w:right w:w="108" w:type="dxa"/>
          </w:tblCellMar>
        </w:tblPrEx>
        <w:trPr>
          <w:trHeight w:val="645" w:hRule="atLeast"/>
          <w:jc w:val="center"/>
        </w:trPr>
        <w:tc>
          <w:tcPr>
            <w:tcW w:w="0" w:type="auto"/>
            <w:shd w:val="clear"/>
            <w:vAlign w:val="center"/>
          </w:tcPr>
          <w:p w14:paraId="0132E882">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5.1 驾驶室与医疗舱安装分隔墙</w:t>
            </w:r>
            <w:r>
              <w:rPr>
                <w:rFonts w:hint="eastAsia" w:ascii="宋体" w:hAnsi="宋体" w:cs="宋体"/>
                <w:color w:val="auto"/>
                <w:sz w:val="21"/>
                <w:szCs w:val="21"/>
                <w:lang w:eastAsia="zh-CN"/>
              </w:rPr>
              <w:t>，</w:t>
            </w:r>
            <w:r>
              <w:rPr>
                <w:rFonts w:hint="eastAsia" w:ascii="宋体" w:hAnsi="宋体" w:eastAsia="宋体" w:cs="宋体"/>
                <w:color w:val="auto"/>
                <w:sz w:val="21"/>
                <w:szCs w:val="21"/>
              </w:rPr>
              <w:t xml:space="preserve"> 分开前后车厢</w:t>
            </w:r>
            <w:r>
              <w:rPr>
                <w:rFonts w:hint="eastAsia" w:ascii="宋体" w:hAnsi="宋体" w:cs="宋体"/>
                <w:color w:val="auto"/>
                <w:sz w:val="21"/>
                <w:szCs w:val="21"/>
                <w:lang w:eastAsia="zh-CN"/>
              </w:rPr>
              <w:t>，</w:t>
            </w:r>
            <w:r>
              <w:rPr>
                <w:rFonts w:hint="eastAsia" w:ascii="宋体" w:hAnsi="宋体" w:eastAsia="宋体" w:cs="宋体"/>
                <w:color w:val="auto"/>
                <w:sz w:val="21"/>
                <w:szCs w:val="21"/>
              </w:rPr>
              <w:t xml:space="preserve"> 分隔墙有可视窗口 </w:t>
            </w:r>
          </w:p>
        </w:tc>
      </w:tr>
      <w:tr w14:paraId="53199B2B">
        <w:tblPrEx>
          <w:tblCellMar>
            <w:top w:w="0" w:type="dxa"/>
            <w:left w:w="108" w:type="dxa"/>
            <w:bottom w:w="0" w:type="dxa"/>
            <w:right w:w="108" w:type="dxa"/>
          </w:tblCellMar>
        </w:tblPrEx>
        <w:trPr>
          <w:trHeight w:val="645" w:hRule="atLeast"/>
          <w:jc w:val="center"/>
        </w:trPr>
        <w:tc>
          <w:tcPr>
            <w:tcW w:w="0" w:type="auto"/>
            <w:shd w:val="clear"/>
            <w:vAlign w:val="center"/>
          </w:tcPr>
          <w:p w14:paraId="66BE4E0C">
            <w:pPr>
              <w:autoSpaceDN w:val="0"/>
              <w:spacing w:line="280" w:lineRule="exact"/>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5.2 医疗舱内饰：采用防水、防霉、抗菌、易清洗</w:t>
            </w:r>
            <w:r>
              <w:rPr>
                <w:rFonts w:hint="eastAsia" w:ascii="宋体" w:hAnsi="宋体" w:eastAsia="宋体" w:cs="宋体"/>
                <w:color w:val="auto"/>
                <w:sz w:val="21"/>
                <w:szCs w:val="21"/>
                <w:lang w:eastAsia="zh-CN"/>
              </w:rPr>
              <w:t>的</w:t>
            </w:r>
            <w:r>
              <w:rPr>
                <w:rFonts w:hint="eastAsia" w:ascii="宋体" w:hAnsi="宋体" w:eastAsia="宋体" w:cs="宋体"/>
                <w:color w:val="auto"/>
                <w:sz w:val="21"/>
                <w:szCs w:val="21"/>
              </w:rPr>
              <w:t>PVC高分子环保材料</w:t>
            </w:r>
          </w:p>
        </w:tc>
      </w:tr>
      <w:tr w14:paraId="26745CA3">
        <w:tblPrEx>
          <w:tblCellMar>
            <w:top w:w="0" w:type="dxa"/>
            <w:left w:w="108" w:type="dxa"/>
            <w:bottom w:w="0" w:type="dxa"/>
            <w:right w:w="108" w:type="dxa"/>
          </w:tblCellMar>
        </w:tblPrEx>
        <w:trPr>
          <w:trHeight w:val="645" w:hRule="atLeast"/>
          <w:jc w:val="center"/>
        </w:trPr>
        <w:tc>
          <w:tcPr>
            <w:tcW w:w="0" w:type="auto"/>
            <w:shd w:val="clear"/>
            <w:vAlign w:val="center"/>
          </w:tcPr>
          <w:p w14:paraId="4F1A035F">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5.3</w:t>
            </w:r>
            <w:r>
              <w:rPr>
                <w:rFonts w:hint="eastAsia" w:ascii="宋体" w:hAnsi="宋体" w:cs="宋体"/>
                <w:color w:val="auto"/>
                <w:sz w:val="21"/>
                <w:szCs w:val="21"/>
                <w:lang w:val="en-US" w:eastAsia="zh-CN"/>
              </w:rPr>
              <w:t xml:space="preserve"> 医疗舱侧方独立选装座椅</w:t>
            </w:r>
          </w:p>
        </w:tc>
      </w:tr>
      <w:tr w14:paraId="4FC10EE8">
        <w:tblPrEx>
          <w:tblCellMar>
            <w:top w:w="0" w:type="dxa"/>
            <w:left w:w="108" w:type="dxa"/>
            <w:bottom w:w="0" w:type="dxa"/>
            <w:right w:w="108" w:type="dxa"/>
          </w:tblCellMar>
        </w:tblPrEx>
        <w:trPr>
          <w:trHeight w:val="645" w:hRule="atLeast"/>
          <w:jc w:val="center"/>
        </w:trPr>
        <w:tc>
          <w:tcPr>
            <w:tcW w:w="0" w:type="auto"/>
            <w:shd w:val="clear"/>
            <w:vAlign w:val="center"/>
          </w:tcPr>
          <w:p w14:paraId="30B40054">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5.4 医疗舱中门安装上车踏板：1个</w:t>
            </w:r>
          </w:p>
        </w:tc>
      </w:tr>
      <w:tr w14:paraId="42079ADA">
        <w:tblPrEx>
          <w:tblCellMar>
            <w:top w:w="0" w:type="dxa"/>
            <w:left w:w="108" w:type="dxa"/>
            <w:bottom w:w="0" w:type="dxa"/>
            <w:right w:w="108" w:type="dxa"/>
          </w:tblCellMar>
        </w:tblPrEx>
        <w:trPr>
          <w:trHeight w:val="645" w:hRule="atLeast"/>
          <w:jc w:val="center"/>
        </w:trPr>
        <w:tc>
          <w:tcPr>
            <w:tcW w:w="0" w:type="auto"/>
            <w:shd w:val="clear"/>
            <w:vAlign w:val="center"/>
          </w:tcPr>
          <w:p w14:paraId="3EA6F1A9">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5.5医疗舱中门安装全方位上车安全扶手：1个</w:t>
            </w:r>
          </w:p>
        </w:tc>
      </w:tr>
      <w:tr w14:paraId="1139F878">
        <w:tblPrEx>
          <w:tblCellMar>
            <w:top w:w="0" w:type="dxa"/>
            <w:left w:w="108" w:type="dxa"/>
            <w:bottom w:w="0" w:type="dxa"/>
            <w:right w:w="108" w:type="dxa"/>
          </w:tblCellMar>
        </w:tblPrEx>
        <w:trPr>
          <w:trHeight w:val="645" w:hRule="atLeast"/>
          <w:jc w:val="center"/>
        </w:trPr>
        <w:tc>
          <w:tcPr>
            <w:tcW w:w="0" w:type="auto"/>
            <w:shd w:val="clear"/>
            <w:vAlign w:val="center"/>
          </w:tcPr>
          <w:p w14:paraId="18F6F960">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5.6 医疗舱尾部安装氧气固定柜：1个</w:t>
            </w:r>
          </w:p>
        </w:tc>
      </w:tr>
      <w:tr w14:paraId="706DD533">
        <w:tblPrEx>
          <w:tblCellMar>
            <w:top w:w="0" w:type="dxa"/>
            <w:left w:w="108" w:type="dxa"/>
            <w:bottom w:w="0" w:type="dxa"/>
            <w:right w:w="108" w:type="dxa"/>
          </w:tblCellMar>
        </w:tblPrEx>
        <w:trPr>
          <w:trHeight w:val="645" w:hRule="atLeast"/>
          <w:jc w:val="center"/>
        </w:trPr>
        <w:tc>
          <w:tcPr>
            <w:tcW w:w="0" w:type="auto"/>
            <w:shd w:val="clear"/>
            <w:vAlign w:val="center"/>
          </w:tcPr>
          <w:p w14:paraId="52046B53">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5.7 医疗舱配套氧气瓶（带减压阀）</w:t>
            </w:r>
          </w:p>
        </w:tc>
      </w:tr>
      <w:tr w14:paraId="57866298">
        <w:tblPrEx>
          <w:tblCellMar>
            <w:top w:w="0" w:type="dxa"/>
            <w:left w:w="108" w:type="dxa"/>
            <w:bottom w:w="0" w:type="dxa"/>
            <w:right w:w="108" w:type="dxa"/>
          </w:tblCellMar>
        </w:tblPrEx>
        <w:trPr>
          <w:trHeight w:val="645" w:hRule="atLeast"/>
          <w:jc w:val="center"/>
        </w:trPr>
        <w:tc>
          <w:tcPr>
            <w:tcW w:w="0" w:type="auto"/>
            <w:shd w:val="clear"/>
            <w:vAlign w:val="center"/>
          </w:tcPr>
          <w:p w14:paraId="2A062C8E">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5.8 医疗舱配套氧气湿化器</w:t>
            </w:r>
          </w:p>
        </w:tc>
      </w:tr>
      <w:tr w14:paraId="749BBC8D">
        <w:tblPrEx>
          <w:tblCellMar>
            <w:top w:w="0" w:type="dxa"/>
            <w:left w:w="108" w:type="dxa"/>
            <w:bottom w:w="0" w:type="dxa"/>
            <w:right w:w="108" w:type="dxa"/>
          </w:tblCellMar>
        </w:tblPrEx>
        <w:trPr>
          <w:trHeight w:val="645" w:hRule="atLeast"/>
          <w:jc w:val="center"/>
        </w:trPr>
        <w:tc>
          <w:tcPr>
            <w:tcW w:w="0" w:type="auto"/>
            <w:shd w:val="clear"/>
            <w:vAlign w:val="center"/>
          </w:tcPr>
          <w:p w14:paraId="65C37803">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5.9 医疗舱安装车载氧气插口（可供呼吸机和湿化器使用）</w:t>
            </w:r>
          </w:p>
        </w:tc>
      </w:tr>
      <w:tr w14:paraId="2786C565">
        <w:tblPrEx>
          <w:tblCellMar>
            <w:top w:w="0" w:type="dxa"/>
            <w:left w:w="108" w:type="dxa"/>
            <w:bottom w:w="0" w:type="dxa"/>
            <w:right w:w="108" w:type="dxa"/>
          </w:tblCellMar>
        </w:tblPrEx>
        <w:trPr>
          <w:trHeight w:val="645" w:hRule="atLeast"/>
          <w:jc w:val="center"/>
        </w:trPr>
        <w:tc>
          <w:tcPr>
            <w:tcW w:w="0" w:type="auto"/>
            <w:shd w:val="clear"/>
            <w:vAlign w:val="center"/>
          </w:tcPr>
          <w:p w14:paraId="013BAA34">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5.10 医疗舱顶部安全抗菌扶手</w:t>
            </w:r>
          </w:p>
        </w:tc>
      </w:tr>
      <w:tr w14:paraId="45B531C1">
        <w:tblPrEx>
          <w:tblCellMar>
            <w:top w:w="0" w:type="dxa"/>
            <w:left w:w="108" w:type="dxa"/>
            <w:bottom w:w="0" w:type="dxa"/>
            <w:right w:w="108" w:type="dxa"/>
          </w:tblCellMar>
        </w:tblPrEx>
        <w:trPr>
          <w:trHeight w:val="645" w:hRule="atLeast"/>
          <w:jc w:val="center"/>
        </w:trPr>
        <w:tc>
          <w:tcPr>
            <w:tcW w:w="0" w:type="auto"/>
            <w:shd w:val="clear"/>
            <w:vAlign w:val="center"/>
          </w:tcPr>
          <w:p w14:paraId="33C327A6">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5.11 医疗舱顶部换气风扇（双向式）：1个</w:t>
            </w:r>
          </w:p>
        </w:tc>
      </w:tr>
      <w:tr w14:paraId="33C1F634">
        <w:tblPrEx>
          <w:tblCellMar>
            <w:top w:w="0" w:type="dxa"/>
            <w:left w:w="108" w:type="dxa"/>
            <w:bottom w:w="0" w:type="dxa"/>
            <w:right w:w="108" w:type="dxa"/>
          </w:tblCellMar>
        </w:tblPrEx>
        <w:trPr>
          <w:trHeight w:val="645" w:hRule="atLeast"/>
          <w:jc w:val="center"/>
        </w:trPr>
        <w:tc>
          <w:tcPr>
            <w:tcW w:w="0" w:type="auto"/>
            <w:shd w:val="clear"/>
            <w:vAlign w:val="center"/>
          </w:tcPr>
          <w:p w14:paraId="74B9AB31">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5.12 医疗舱顶部输液盒（可固定2个输液瓶）：1个</w:t>
            </w:r>
          </w:p>
        </w:tc>
      </w:tr>
      <w:tr w14:paraId="405F3EF5">
        <w:tblPrEx>
          <w:tblCellMar>
            <w:top w:w="0" w:type="dxa"/>
            <w:left w:w="108" w:type="dxa"/>
            <w:bottom w:w="0" w:type="dxa"/>
            <w:right w:w="108" w:type="dxa"/>
          </w:tblCellMar>
        </w:tblPrEx>
        <w:trPr>
          <w:trHeight w:val="645" w:hRule="atLeast"/>
          <w:jc w:val="center"/>
        </w:trPr>
        <w:tc>
          <w:tcPr>
            <w:tcW w:w="0" w:type="auto"/>
            <w:shd w:val="clear"/>
            <w:vAlign w:val="center"/>
          </w:tcPr>
          <w:p w14:paraId="6B8D845E">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5.13 医疗舱顶部安装6门透明滑行储物吊柜：1个</w:t>
            </w:r>
          </w:p>
        </w:tc>
      </w:tr>
      <w:tr w14:paraId="5303FA28">
        <w:tblPrEx>
          <w:tblCellMar>
            <w:top w:w="0" w:type="dxa"/>
            <w:left w:w="108" w:type="dxa"/>
            <w:bottom w:w="0" w:type="dxa"/>
            <w:right w:w="108" w:type="dxa"/>
          </w:tblCellMar>
        </w:tblPrEx>
        <w:trPr>
          <w:trHeight w:val="645" w:hRule="atLeast"/>
          <w:jc w:val="center"/>
        </w:trPr>
        <w:tc>
          <w:tcPr>
            <w:tcW w:w="0" w:type="auto"/>
            <w:shd w:val="clear"/>
            <w:vAlign w:val="center"/>
          </w:tcPr>
          <w:p w14:paraId="1B3128C0">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5.14 灭火器：1个</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≥1kg</w:t>
            </w:r>
          </w:p>
        </w:tc>
      </w:tr>
      <w:tr w14:paraId="3EEBD3F0">
        <w:tblPrEx>
          <w:tblCellMar>
            <w:top w:w="0" w:type="dxa"/>
            <w:left w:w="108" w:type="dxa"/>
            <w:bottom w:w="0" w:type="dxa"/>
            <w:right w:w="108" w:type="dxa"/>
          </w:tblCellMar>
        </w:tblPrEx>
        <w:trPr>
          <w:trHeight w:val="645" w:hRule="atLeast"/>
          <w:jc w:val="center"/>
        </w:trPr>
        <w:tc>
          <w:tcPr>
            <w:tcW w:w="0" w:type="auto"/>
            <w:shd w:val="clear"/>
            <w:vAlign w:val="center"/>
          </w:tcPr>
          <w:p w14:paraId="4192070E">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5.15 医疗舱</w:t>
            </w:r>
            <w:r>
              <w:rPr>
                <w:rFonts w:hint="eastAsia" w:ascii="宋体" w:hAnsi="宋体" w:eastAsia="宋体" w:cs="宋体"/>
                <w:color w:val="auto"/>
                <w:sz w:val="21"/>
                <w:szCs w:val="21"/>
                <w:lang w:eastAsia="zh-CN"/>
              </w:rPr>
              <w:t>具有</w:t>
            </w:r>
            <w:r>
              <w:rPr>
                <w:rFonts w:hint="eastAsia" w:ascii="宋体" w:hAnsi="宋体" w:eastAsia="宋体" w:cs="宋体"/>
                <w:color w:val="auto"/>
                <w:sz w:val="21"/>
                <w:szCs w:val="21"/>
              </w:rPr>
              <w:t>保温隔音、隔热层</w:t>
            </w:r>
          </w:p>
        </w:tc>
      </w:tr>
      <w:tr w14:paraId="43C94836">
        <w:tblPrEx>
          <w:tblCellMar>
            <w:top w:w="0" w:type="dxa"/>
            <w:left w:w="108" w:type="dxa"/>
            <w:bottom w:w="0" w:type="dxa"/>
            <w:right w:w="108" w:type="dxa"/>
          </w:tblCellMar>
        </w:tblPrEx>
        <w:trPr>
          <w:trHeight w:val="645" w:hRule="atLeast"/>
          <w:jc w:val="center"/>
        </w:trPr>
        <w:tc>
          <w:tcPr>
            <w:tcW w:w="0" w:type="auto"/>
            <w:shd w:val="clear"/>
            <w:vAlign w:val="center"/>
          </w:tcPr>
          <w:p w14:paraId="40736052">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▲5.16 医疗舱地板革需满足</w:t>
            </w:r>
            <w:r>
              <w:rPr>
                <w:rFonts w:hint="eastAsia" w:ascii="宋体" w:hAnsi="宋体" w:cs="宋体"/>
                <w:color w:val="auto"/>
                <w:sz w:val="21"/>
                <w:szCs w:val="21"/>
                <w:lang w:eastAsia="zh-CN"/>
              </w:rPr>
              <w:t>《汽车塑料制品通用试验方法 QC/T 15 - 1992》</w:t>
            </w:r>
            <w:r>
              <w:rPr>
                <w:rFonts w:hint="eastAsia" w:ascii="宋体" w:hAnsi="宋体" w:eastAsia="宋体" w:cs="宋体"/>
                <w:color w:val="auto"/>
                <w:sz w:val="21"/>
                <w:szCs w:val="21"/>
              </w:rPr>
              <w:t>5.1中耐温度性（至少包括耐热、耐寒、耐冷热交变2个循环试验）要求（投标时需提供产品技术白皮书或承诺函）。</w:t>
            </w:r>
          </w:p>
        </w:tc>
      </w:tr>
      <w:tr w14:paraId="1C6983B2">
        <w:tblPrEx>
          <w:tblCellMar>
            <w:top w:w="0" w:type="dxa"/>
            <w:left w:w="108" w:type="dxa"/>
            <w:bottom w:w="0" w:type="dxa"/>
            <w:right w:w="108" w:type="dxa"/>
          </w:tblCellMar>
        </w:tblPrEx>
        <w:trPr>
          <w:trHeight w:val="645" w:hRule="atLeast"/>
          <w:jc w:val="center"/>
        </w:trPr>
        <w:tc>
          <w:tcPr>
            <w:tcW w:w="0" w:type="auto"/>
            <w:shd w:val="clear"/>
            <w:vAlign w:val="center"/>
          </w:tcPr>
          <w:p w14:paraId="2F952A1F">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▲5.17医疗舱地板革需满足</w:t>
            </w:r>
            <w:r>
              <w:rPr>
                <w:rFonts w:hint="eastAsia" w:ascii="宋体" w:hAnsi="宋体" w:cs="宋体"/>
                <w:color w:val="auto"/>
                <w:sz w:val="21"/>
                <w:szCs w:val="21"/>
                <w:lang w:eastAsia="zh-CN"/>
              </w:rPr>
              <w:t>《汽车塑料制品通用试验方法 QC/T 15 - 1992》</w:t>
            </w:r>
            <w:r>
              <w:rPr>
                <w:rFonts w:hint="eastAsia" w:ascii="宋体" w:hAnsi="宋体" w:eastAsia="宋体" w:cs="宋体"/>
                <w:color w:val="auto"/>
                <w:sz w:val="21"/>
                <w:szCs w:val="21"/>
              </w:rPr>
              <w:t>5.2、</w:t>
            </w:r>
            <w:r>
              <w:rPr>
                <w:rFonts w:hint="eastAsia" w:ascii="宋体" w:hAnsi="宋体" w:cs="宋体"/>
                <w:color w:val="auto"/>
                <w:sz w:val="21"/>
                <w:szCs w:val="21"/>
                <w:lang w:eastAsia="zh-CN"/>
              </w:rPr>
              <w:t>《QC/T 17-1992》</w:t>
            </w:r>
            <w:r>
              <w:rPr>
                <w:rFonts w:hint="eastAsia" w:ascii="宋体" w:hAnsi="宋体" w:eastAsia="宋体" w:cs="宋体"/>
                <w:color w:val="auto"/>
                <w:sz w:val="21"/>
                <w:szCs w:val="21"/>
              </w:rPr>
              <w:t>中耐候性试验要求（投标时需提供产品技术白皮书或承诺函）。</w:t>
            </w:r>
          </w:p>
        </w:tc>
      </w:tr>
      <w:tr w14:paraId="6A77E96E">
        <w:tblPrEx>
          <w:tblCellMar>
            <w:top w:w="0" w:type="dxa"/>
            <w:left w:w="108" w:type="dxa"/>
            <w:bottom w:w="0" w:type="dxa"/>
            <w:right w:w="108" w:type="dxa"/>
          </w:tblCellMar>
        </w:tblPrEx>
        <w:trPr>
          <w:trHeight w:val="645" w:hRule="atLeast"/>
          <w:jc w:val="center"/>
        </w:trPr>
        <w:tc>
          <w:tcPr>
            <w:tcW w:w="0" w:type="auto"/>
            <w:shd w:val="clear"/>
            <w:vAlign w:val="center"/>
          </w:tcPr>
          <w:p w14:paraId="4D048312">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5.18医疗舱具有设备固定区，并</w:t>
            </w:r>
            <w:r>
              <w:rPr>
                <w:rFonts w:hint="eastAsia" w:ascii="宋体" w:hAnsi="宋体" w:eastAsia="宋体" w:cs="宋体"/>
                <w:color w:val="auto"/>
                <w:sz w:val="21"/>
                <w:szCs w:val="21"/>
                <w:lang w:eastAsia="zh-CN"/>
              </w:rPr>
              <w:t>配备</w:t>
            </w:r>
            <w:r>
              <w:rPr>
                <w:rFonts w:hint="eastAsia" w:ascii="宋体" w:hAnsi="宋体" w:eastAsia="宋体" w:cs="宋体"/>
                <w:color w:val="auto"/>
                <w:sz w:val="21"/>
                <w:szCs w:val="21"/>
              </w:rPr>
              <w:t>设备隔震器</w:t>
            </w:r>
          </w:p>
        </w:tc>
      </w:tr>
      <w:tr w14:paraId="72A96143">
        <w:tblPrEx>
          <w:tblCellMar>
            <w:top w:w="0" w:type="dxa"/>
            <w:left w:w="108" w:type="dxa"/>
            <w:bottom w:w="0" w:type="dxa"/>
            <w:right w:w="108" w:type="dxa"/>
          </w:tblCellMar>
        </w:tblPrEx>
        <w:trPr>
          <w:trHeight w:val="645" w:hRule="atLeast"/>
          <w:jc w:val="center"/>
        </w:trPr>
        <w:tc>
          <w:tcPr>
            <w:tcW w:w="0" w:type="auto"/>
            <w:shd w:val="clear"/>
            <w:vAlign w:val="center"/>
          </w:tcPr>
          <w:p w14:paraId="229CE10C">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5.19医疗舱配置单人座椅固定支架</w:t>
            </w:r>
          </w:p>
        </w:tc>
      </w:tr>
      <w:tr w14:paraId="1C975EFB">
        <w:tblPrEx>
          <w:tblCellMar>
            <w:top w:w="0" w:type="dxa"/>
            <w:left w:w="108" w:type="dxa"/>
            <w:bottom w:w="0" w:type="dxa"/>
            <w:right w:w="108" w:type="dxa"/>
          </w:tblCellMar>
        </w:tblPrEx>
        <w:trPr>
          <w:trHeight w:val="645" w:hRule="atLeast"/>
          <w:jc w:val="center"/>
        </w:trPr>
        <w:tc>
          <w:tcPr>
            <w:tcW w:w="0" w:type="auto"/>
            <w:shd w:val="clear"/>
            <w:vAlign w:val="center"/>
          </w:tcPr>
          <w:p w14:paraId="400655F0">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5.20医疗舱全套防撞软包1个</w:t>
            </w:r>
          </w:p>
        </w:tc>
      </w:tr>
      <w:tr w14:paraId="79B765FB">
        <w:tblPrEx>
          <w:tblCellMar>
            <w:top w:w="0" w:type="dxa"/>
            <w:left w:w="108" w:type="dxa"/>
            <w:bottom w:w="0" w:type="dxa"/>
            <w:right w:w="108" w:type="dxa"/>
          </w:tblCellMar>
        </w:tblPrEx>
        <w:trPr>
          <w:trHeight w:val="645" w:hRule="atLeast"/>
          <w:jc w:val="center"/>
        </w:trPr>
        <w:tc>
          <w:tcPr>
            <w:tcW w:w="0" w:type="auto"/>
            <w:shd w:val="clear"/>
            <w:vAlign w:val="center"/>
          </w:tcPr>
          <w:p w14:paraId="1D38E37B">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5.21 医疗舱前后对讲系统1个</w:t>
            </w:r>
          </w:p>
        </w:tc>
      </w:tr>
      <w:tr w14:paraId="60150DA0">
        <w:tblPrEx>
          <w:tblCellMar>
            <w:top w:w="0" w:type="dxa"/>
            <w:left w:w="108" w:type="dxa"/>
            <w:bottom w:w="0" w:type="dxa"/>
            <w:right w:w="108" w:type="dxa"/>
          </w:tblCellMar>
        </w:tblPrEx>
        <w:trPr>
          <w:trHeight w:val="645" w:hRule="atLeast"/>
          <w:jc w:val="center"/>
        </w:trPr>
        <w:tc>
          <w:tcPr>
            <w:tcW w:w="0" w:type="auto"/>
            <w:shd w:val="clear"/>
            <w:vAlign w:val="center"/>
          </w:tcPr>
          <w:p w14:paraId="6430856C">
            <w:pPr>
              <w:spacing w:line="280" w:lineRule="exact"/>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四、</w:t>
            </w:r>
            <w:r>
              <w:rPr>
                <w:rFonts w:hint="eastAsia" w:ascii="宋体" w:hAnsi="宋体" w:eastAsia="宋体" w:cs="宋体"/>
                <w:color w:val="auto"/>
                <w:sz w:val="21"/>
                <w:szCs w:val="21"/>
              </w:rPr>
              <w:t>电动自动上车担架</w:t>
            </w:r>
            <w:r>
              <w:rPr>
                <w:rFonts w:hint="eastAsia" w:ascii="宋体" w:hAnsi="宋体" w:eastAsia="宋体" w:cs="宋体"/>
                <w:color w:val="auto"/>
                <w:sz w:val="21"/>
                <w:szCs w:val="21"/>
                <w:lang w:eastAsia="zh-CN"/>
              </w:rPr>
              <w:t>：</w:t>
            </w:r>
          </w:p>
        </w:tc>
      </w:tr>
      <w:tr w14:paraId="13469B7E">
        <w:tblPrEx>
          <w:tblCellMar>
            <w:top w:w="0" w:type="dxa"/>
            <w:left w:w="108" w:type="dxa"/>
            <w:bottom w:w="0" w:type="dxa"/>
            <w:right w:w="108" w:type="dxa"/>
          </w:tblCellMar>
        </w:tblPrEx>
        <w:trPr>
          <w:trHeight w:val="645" w:hRule="atLeast"/>
          <w:jc w:val="center"/>
        </w:trPr>
        <w:tc>
          <w:tcPr>
            <w:tcW w:w="0" w:type="auto"/>
            <w:shd w:val="clear"/>
            <w:vAlign w:val="center"/>
          </w:tcPr>
          <w:p w14:paraId="4AD717A7">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（1）高位尺寸：长*宽*高≥1980*584*1090mm</w:t>
            </w:r>
          </w:p>
        </w:tc>
      </w:tr>
      <w:tr w14:paraId="0F69F2F8">
        <w:tblPrEx>
          <w:tblCellMar>
            <w:top w:w="0" w:type="dxa"/>
            <w:left w:w="108" w:type="dxa"/>
            <w:bottom w:w="0" w:type="dxa"/>
            <w:right w:w="108" w:type="dxa"/>
          </w:tblCellMar>
        </w:tblPrEx>
        <w:trPr>
          <w:trHeight w:val="645" w:hRule="atLeast"/>
          <w:jc w:val="center"/>
        </w:trPr>
        <w:tc>
          <w:tcPr>
            <w:tcW w:w="0" w:type="auto"/>
            <w:shd w:val="clear"/>
            <w:vAlign w:val="center"/>
          </w:tcPr>
          <w:p w14:paraId="360CB149">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 xml:space="preserve">（2）低位尺寸：长*宽*高≥1980*584*370mm </w:t>
            </w:r>
          </w:p>
        </w:tc>
      </w:tr>
      <w:tr w14:paraId="6FC367A8">
        <w:tblPrEx>
          <w:tblCellMar>
            <w:top w:w="0" w:type="dxa"/>
            <w:left w:w="108" w:type="dxa"/>
            <w:bottom w:w="0" w:type="dxa"/>
            <w:right w:w="108" w:type="dxa"/>
          </w:tblCellMar>
        </w:tblPrEx>
        <w:trPr>
          <w:trHeight w:val="645" w:hRule="atLeast"/>
          <w:jc w:val="center"/>
        </w:trPr>
        <w:tc>
          <w:tcPr>
            <w:tcW w:w="0" w:type="auto"/>
            <w:shd w:val="clear"/>
            <w:vAlign w:val="center"/>
          </w:tcPr>
          <w:p w14:paraId="38FB8388">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（3）车轮直径：≥150mm.</w:t>
            </w:r>
          </w:p>
        </w:tc>
      </w:tr>
      <w:tr w14:paraId="15CBDC9D">
        <w:tblPrEx>
          <w:tblCellMar>
            <w:top w:w="0" w:type="dxa"/>
            <w:left w:w="108" w:type="dxa"/>
            <w:bottom w:w="0" w:type="dxa"/>
            <w:right w:w="108" w:type="dxa"/>
          </w:tblCellMar>
        </w:tblPrEx>
        <w:trPr>
          <w:trHeight w:val="645" w:hRule="atLeast"/>
          <w:jc w:val="center"/>
        </w:trPr>
        <w:tc>
          <w:tcPr>
            <w:tcW w:w="0" w:type="auto"/>
            <w:shd w:val="clear"/>
            <w:vAlign w:val="center"/>
          </w:tcPr>
          <w:p w14:paraId="691B5438">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（4）手动泄压装置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电池电力不足时，</w:t>
            </w:r>
            <w:r>
              <w:rPr>
                <w:rFonts w:hint="eastAsia" w:ascii="宋体" w:hAnsi="宋体" w:eastAsia="宋体" w:cs="宋体"/>
                <w:color w:val="auto"/>
                <w:sz w:val="21"/>
                <w:szCs w:val="21"/>
                <w:lang w:eastAsia="zh-CN"/>
              </w:rPr>
              <w:t>在紧急情况</w:t>
            </w:r>
            <w:r>
              <w:rPr>
                <w:rFonts w:hint="eastAsia" w:ascii="宋体" w:hAnsi="宋体" w:eastAsia="宋体" w:cs="宋体"/>
                <w:color w:val="auto"/>
                <w:sz w:val="21"/>
                <w:szCs w:val="21"/>
              </w:rPr>
              <w:t>可手动控制</w:t>
            </w:r>
            <w:r>
              <w:rPr>
                <w:rFonts w:hint="eastAsia" w:ascii="宋体" w:hAnsi="宋体" w:eastAsia="宋体" w:cs="宋体"/>
                <w:color w:val="auto"/>
                <w:sz w:val="21"/>
                <w:szCs w:val="21"/>
                <w:lang w:eastAsia="zh-CN"/>
              </w:rPr>
              <w:t>升降。</w:t>
            </w:r>
          </w:p>
        </w:tc>
      </w:tr>
      <w:tr w14:paraId="7215BF5B">
        <w:tblPrEx>
          <w:tblCellMar>
            <w:top w:w="0" w:type="dxa"/>
            <w:left w:w="108" w:type="dxa"/>
            <w:bottom w:w="0" w:type="dxa"/>
            <w:right w:w="108" w:type="dxa"/>
          </w:tblCellMar>
        </w:tblPrEx>
        <w:trPr>
          <w:trHeight w:val="645" w:hRule="atLeast"/>
          <w:jc w:val="center"/>
        </w:trPr>
        <w:tc>
          <w:tcPr>
            <w:tcW w:w="0" w:type="auto"/>
            <w:shd w:val="clear"/>
            <w:vAlign w:val="center"/>
          </w:tcPr>
          <w:p w14:paraId="091965BA">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（5）承重≥300kg</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自重74.</w:t>
            </w:r>
            <w:r>
              <w:rPr>
                <w:rFonts w:hint="eastAsia" w:ascii="宋体" w:hAnsi="宋体" w:eastAsia="宋体" w:cs="宋体"/>
                <w:color w:val="auto"/>
                <w:sz w:val="21"/>
                <w:szCs w:val="21"/>
                <w:lang w:eastAsia="zh-CN"/>
              </w:rPr>
              <w:t>2kg</w:t>
            </w:r>
            <w:r>
              <w:rPr>
                <w:rFonts w:hint="eastAsia" w:ascii="宋体" w:hAnsi="宋体" w:eastAsia="宋体" w:cs="宋体"/>
                <w:color w:val="auto"/>
                <w:sz w:val="21"/>
                <w:szCs w:val="21"/>
              </w:rPr>
              <w:t>。</w:t>
            </w:r>
          </w:p>
        </w:tc>
      </w:tr>
      <w:tr w14:paraId="44F5B11E">
        <w:tblPrEx>
          <w:tblCellMar>
            <w:top w:w="0" w:type="dxa"/>
            <w:left w:w="108" w:type="dxa"/>
            <w:bottom w:w="0" w:type="dxa"/>
            <w:right w:w="108" w:type="dxa"/>
          </w:tblCellMar>
        </w:tblPrEx>
        <w:trPr>
          <w:trHeight w:val="645" w:hRule="atLeast"/>
          <w:jc w:val="center"/>
        </w:trPr>
        <w:tc>
          <w:tcPr>
            <w:tcW w:w="0" w:type="auto"/>
            <w:shd w:val="clear"/>
            <w:vAlign w:val="center"/>
          </w:tcPr>
          <w:p w14:paraId="55BFBC0B">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▲（6）担架最低位到最高位升降时间</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≤10s</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电力驱动升降，匀速升降，避免病患的二次伤害</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在任意高度停留时缓冲减震，</w:t>
            </w:r>
            <w:r>
              <w:rPr>
                <w:rFonts w:hint="eastAsia" w:ascii="宋体" w:hAnsi="宋体" w:eastAsia="宋体" w:cs="宋体"/>
                <w:color w:val="auto"/>
                <w:sz w:val="21"/>
                <w:szCs w:val="21"/>
                <w:lang w:eastAsia="zh-CN"/>
              </w:rPr>
              <w:t>空载升降次数</w:t>
            </w:r>
            <w:r>
              <w:rPr>
                <w:rFonts w:hint="eastAsia" w:ascii="宋体" w:hAnsi="宋体" w:eastAsia="宋体" w:cs="宋体"/>
                <w:color w:val="auto"/>
                <w:sz w:val="21"/>
                <w:szCs w:val="21"/>
              </w:rPr>
              <w:t>350次左右，承载</w:t>
            </w:r>
            <w:r>
              <w:rPr>
                <w:rFonts w:hint="eastAsia" w:ascii="宋体" w:hAnsi="宋体" w:eastAsia="宋体" w:cs="宋体"/>
                <w:color w:val="auto"/>
                <w:sz w:val="21"/>
                <w:szCs w:val="21"/>
                <w:lang w:eastAsia="zh-CN"/>
              </w:rPr>
              <w:t>次数100</w:t>
            </w:r>
            <w:r>
              <w:rPr>
                <w:rFonts w:hint="eastAsia" w:ascii="宋体" w:hAnsi="宋体" w:eastAsia="宋体" w:cs="宋体"/>
                <w:color w:val="auto"/>
                <w:sz w:val="21"/>
                <w:szCs w:val="21"/>
              </w:rPr>
              <w:t>次左右。</w:t>
            </w:r>
          </w:p>
        </w:tc>
      </w:tr>
      <w:tr w14:paraId="1A66B2CF">
        <w:tblPrEx>
          <w:tblCellMar>
            <w:top w:w="0" w:type="dxa"/>
            <w:left w:w="108" w:type="dxa"/>
            <w:bottom w:w="0" w:type="dxa"/>
            <w:right w:w="108" w:type="dxa"/>
          </w:tblCellMar>
        </w:tblPrEx>
        <w:trPr>
          <w:trHeight w:val="645" w:hRule="atLeast"/>
          <w:jc w:val="center"/>
        </w:trPr>
        <w:tc>
          <w:tcPr>
            <w:tcW w:w="0" w:type="auto"/>
            <w:shd w:val="clear"/>
            <w:vAlign w:val="center"/>
          </w:tcPr>
          <w:p w14:paraId="6D2E0BFA">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（7）具有伸缩功能，靠背抬起后，可将担架长度缩短，方便进电梯，其中两个轮子上车时可根据使用环境实现定向和万向轮之间切换，担架轮能实现制动功能。</w:t>
            </w:r>
          </w:p>
        </w:tc>
      </w:tr>
      <w:tr w14:paraId="4222EFD0">
        <w:tblPrEx>
          <w:tblCellMar>
            <w:top w:w="0" w:type="dxa"/>
            <w:left w:w="108" w:type="dxa"/>
            <w:bottom w:w="0" w:type="dxa"/>
            <w:right w:w="108" w:type="dxa"/>
          </w:tblCellMar>
        </w:tblPrEx>
        <w:trPr>
          <w:trHeight w:val="645" w:hRule="atLeast"/>
          <w:jc w:val="center"/>
        </w:trPr>
        <w:tc>
          <w:tcPr>
            <w:tcW w:w="0" w:type="auto"/>
            <w:shd w:val="clear"/>
            <w:vAlign w:val="center"/>
          </w:tcPr>
          <w:p w14:paraId="286AE92A">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▲（8）动力：电池规格：锂电池。配两块电池，电池快拆装设计。工作电源DC25.55V   8.6AH</w:t>
            </w:r>
          </w:p>
        </w:tc>
      </w:tr>
      <w:tr w14:paraId="6FB01E6E">
        <w:tblPrEx>
          <w:tblCellMar>
            <w:top w:w="0" w:type="dxa"/>
            <w:left w:w="108" w:type="dxa"/>
            <w:bottom w:w="0" w:type="dxa"/>
            <w:right w:w="108" w:type="dxa"/>
          </w:tblCellMar>
        </w:tblPrEx>
        <w:trPr>
          <w:trHeight w:val="645" w:hRule="atLeast"/>
          <w:jc w:val="center"/>
        </w:trPr>
        <w:tc>
          <w:tcPr>
            <w:tcW w:w="0" w:type="auto"/>
            <w:shd w:val="clear"/>
            <w:vAlign w:val="center"/>
          </w:tcPr>
          <w:p w14:paraId="06378A79">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（9）产品可以靠背调节角度：0-75度，腿部调节角度0-20度，高度调节</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适合病患各种体位调整。</w:t>
            </w:r>
          </w:p>
        </w:tc>
      </w:tr>
      <w:tr w14:paraId="66E78800">
        <w:tblPrEx>
          <w:tblCellMar>
            <w:top w:w="0" w:type="dxa"/>
            <w:left w:w="108" w:type="dxa"/>
            <w:bottom w:w="0" w:type="dxa"/>
            <w:right w:w="108" w:type="dxa"/>
          </w:tblCellMar>
        </w:tblPrEx>
        <w:trPr>
          <w:trHeight w:val="645" w:hRule="atLeast"/>
          <w:jc w:val="center"/>
        </w:trPr>
        <w:tc>
          <w:tcPr>
            <w:tcW w:w="0" w:type="auto"/>
            <w:shd w:val="clear"/>
            <w:vAlign w:val="center"/>
          </w:tcPr>
          <w:p w14:paraId="7B830668">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（10）配有伸缩折叠的输液架，输液架高度可调</w:t>
            </w:r>
          </w:p>
        </w:tc>
      </w:tr>
      <w:tr w14:paraId="06490F7E">
        <w:tblPrEx>
          <w:tblCellMar>
            <w:top w:w="0" w:type="dxa"/>
            <w:left w:w="108" w:type="dxa"/>
            <w:bottom w:w="0" w:type="dxa"/>
            <w:right w:w="108" w:type="dxa"/>
          </w:tblCellMar>
        </w:tblPrEx>
        <w:trPr>
          <w:trHeight w:val="645" w:hRule="atLeast"/>
          <w:jc w:val="center"/>
        </w:trPr>
        <w:tc>
          <w:tcPr>
            <w:tcW w:w="0" w:type="auto"/>
            <w:shd w:val="clear"/>
            <w:vAlign w:val="center"/>
          </w:tcPr>
          <w:p w14:paraId="7F334162">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▲（11）车载充电和适配器双电源充电功能；充电装置：工作电源：AC100V-240V</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输出电源：DC29V,1.65A</w:t>
            </w:r>
          </w:p>
        </w:tc>
      </w:tr>
      <w:tr w14:paraId="4DCE5525">
        <w:tblPrEx>
          <w:tblCellMar>
            <w:top w:w="0" w:type="dxa"/>
            <w:left w:w="108" w:type="dxa"/>
            <w:bottom w:w="0" w:type="dxa"/>
            <w:right w:w="108" w:type="dxa"/>
          </w:tblCellMar>
        </w:tblPrEx>
        <w:trPr>
          <w:trHeight w:val="645" w:hRule="atLeast"/>
          <w:jc w:val="center"/>
        </w:trPr>
        <w:tc>
          <w:tcPr>
            <w:tcW w:w="0" w:type="auto"/>
            <w:shd w:val="clear"/>
            <w:vAlign w:val="center"/>
          </w:tcPr>
          <w:p w14:paraId="4E301B51">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（12）担架垫采用密封高密度PVC双面弹性革材质。</w:t>
            </w:r>
          </w:p>
        </w:tc>
      </w:tr>
      <w:tr w14:paraId="32690EB9">
        <w:tblPrEx>
          <w:tblCellMar>
            <w:top w:w="0" w:type="dxa"/>
            <w:left w:w="108" w:type="dxa"/>
            <w:bottom w:w="0" w:type="dxa"/>
            <w:right w:w="108" w:type="dxa"/>
          </w:tblCellMar>
        </w:tblPrEx>
        <w:trPr>
          <w:trHeight w:val="645" w:hRule="atLeast"/>
          <w:jc w:val="center"/>
        </w:trPr>
        <w:tc>
          <w:tcPr>
            <w:tcW w:w="0" w:type="auto"/>
            <w:shd w:val="clear"/>
            <w:vAlign w:val="center"/>
          </w:tcPr>
          <w:p w14:paraId="7F7F36C7">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）配有专用平台导轨。</w:t>
            </w:r>
          </w:p>
        </w:tc>
      </w:tr>
      <w:tr w14:paraId="3E9446C9">
        <w:tblPrEx>
          <w:tblCellMar>
            <w:top w:w="0" w:type="dxa"/>
            <w:left w:w="108" w:type="dxa"/>
            <w:bottom w:w="0" w:type="dxa"/>
            <w:right w:w="108" w:type="dxa"/>
          </w:tblCellMar>
        </w:tblPrEx>
        <w:trPr>
          <w:trHeight w:val="645" w:hRule="atLeast"/>
          <w:jc w:val="center"/>
        </w:trPr>
        <w:tc>
          <w:tcPr>
            <w:tcW w:w="0" w:type="auto"/>
            <w:shd w:val="clear"/>
            <w:vAlign w:val="center"/>
          </w:tcPr>
          <w:p w14:paraId="568CE088">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）碰撞安全要求：通过碰撞测试，</w:t>
            </w:r>
          </w:p>
        </w:tc>
      </w:tr>
      <w:tr w14:paraId="5A289E21">
        <w:tblPrEx>
          <w:tblCellMar>
            <w:top w:w="0" w:type="dxa"/>
            <w:left w:w="108" w:type="dxa"/>
            <w:bottom w:w="0" w:type="dxa"/>
            <w:right w:w="108" w:type="dxa"/>
          </w:tblCellMar>
        </w:tblPrEx>
        <w:trPr>
          <w:trHeight w:val="645" w:hRule="atLeast"/>
          <w:jc w:val="center"/>
        </w:trPr>
        <w:tc>
          <w:tcPr>
            <w:tcW w:w="0" w:type="auto"/>
            <w:shd w:val="clear"/>
            <w:vAlign w:val="center"/>
          </w:tcPr>
          <w:p w14:paraId="0BB80519">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）产品具有电磁兼容检测。</w:t>
            </w:r>
          </w:p>
        </w:tc>
      </w:tr>
      <w:tr w14:paraId="05D838D6">
        <w:tblPrEx>
          <w:tblCellMar>
            <w:top w:w="0" w:type="dxa"/>
            <w:left w:w="108" w:type="dxa"/>
            <w:bottom w:w="0" w:type="dxa"/>
            <w:right w:w="108" w:type="dxa"/>
          </w:tblCellMar>
        </w:tblPrEx>
        <w:trPr>
          <w:trHeight w:val="645" w:hRule="atLeast"/>
          <w:jc w:val="center"/>
        </w:trPr>
        <w:tc>
          <w:tcPr>
            <w:tcW w:w="0" w:type="auto"/>
            <w:shd w:val="clear"/>
            <w:vAlign w:val="center"/>
          </w:tcPr>
          <w:p w14:paraId="2D506EC1">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）一块电池可保证负载135KG担架连续升降≥85次。</w:t>
            </w:r>
          </w:p>
        </w:tc>
      </w:tr>
      <w:tr w14:paraId="308582E4">
        <w:tblPrEx>
          <w:tblCellMar>
            <w:top w:w="0" w:type="dxa"/>
            <w:left w:w="108" w:type="dxa"/>
            <w:bottom w:w="0" w:type="dxa"/>
            <w:right w:w="108" w:type="dxa"/>
          </w:tblCellMar>
        </w:tblPrEx>
        <w:trPr>
          <w:trHeight w:val="645" w:hRule="atLeast"/>
          <w:jc w:val="center"/>
        </w:trPr>
        <w:tc>
          <w:tcPr>
            <w:tcW w:w="0" w:type="auto"/>
            <w:shd w:val="clear"/>
            <w:vAlign w:val="center"/>
          </w:tcPr>
          <w:p w14:paraId="6D9E2124">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担架主体采用铝合金材料结构设计，X型底架结构及长前腿的防震设计。采用荧光醒目警示荧光绿颜色设计。担架整体具有高反光标签，夜间可见。具有与担架床体等长的主梁设计。具有可向下折叠的床边护栏。</w:t>
            </w:r>
          </w:p>
        </w:tc>
      </w:tr>
      <w:tr w14:paraId="4D3DE4AF">
        <w:tblPrEx>
          <w:tblCellMar>
            <w:top w:w="0" w:type="dxa"/>
            <w:left w:w="108" w:type="dxa"/>
            <w:bottom w:w="0" w:type="dxa"/>
            <w:right w:w="108" w:type="dxa"/>
          </w:tblCellMar>
        </w:tblPrEx>
        <w:trPr>
          <w:trHeight w:val="645" w:hRule="atLeast"/>
          <w:jc w:val="center"/>
        </w:trPr>
        <w:tc>
          <w:tcPr>
            <w:tcW w:w="0" w:type="auto"/>
            <w:shd w:val="clear"/>
            <w:vAlign w:val="center"/>
          </w:tcPr>
          <w:p w14:paraId="23DEECAC">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）产品按键在升降过程中，显示屏幕上有向上或向下的箭头显示，方便用户操作。显示屏幕上带有产品待机时间按钮，方便查看使用时间；带有电量显示</w:t>
            </w:r>
            <w:r>
              <w:rPr>
                <w:rFonts w:hint="eastAsia" w:ascii="宋体" w:hAnsi="宋体" w:eastAsia="宋体" w:cs="宋体"/>
                <w:color w:val="auto"/>
                <w:sz w:val="21"/>
                <w:szCs w:val="21"/>
                <w:lang w:eastAsia="zh-CN"/>
              </w:rPr>
              <w:t>功能</w:t>
            </w:r>
            <w:r>
              <w:rPr>
                <w:rFonts w:hint="eastAsia" w:ascii="宋体" w:hAnsi="宋体" w:eastAsia="宋体" w:cs="宋体"/>
                <w:color w:val="auto"/>
                <w:sz w:val="21"/>
                <w:szCs w:val="21"/>
              </w:rPr>
              <w:t>，便提醒用户充电。</w:t>
            </w:r>
          </w:p>
        </w:tc>
      </w:tr>
      <w:tr w14:paraId="37A278FA">
        <w:tblPrEx>
          <w:tblCellMar>
            <w:top w:w="0" w:type="dxa"/>
            <w:left w:w="108" w:type="dxa"/>
            <w:bottom w:w="0" w:type="dxa"/>
            <w:right w:w="108" w:type="dxa"/>
          </w:tblCellMar>
        </w:tblPrEx>
        <w:trPr>
          <w:trHeight w:val="645" w:hRule="atLeast"/>
          <w:jc w:val="center"/>
        </w:trPr>
        <w:tc>
          <w:tcPr>
            <w:tcW w:w="0" w:type="auto"/>
            <w:shd w:val="clear"/>
            <w:vAlign w:val="center"/>
          </w:tcPr>
          <w:p w14:paraId="6A222E88">
            <w:pPr>
              <w:pStyle w:val="3"/>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19</w:t>
            </w:r>
            <w:r>
              <w:rPr>
                <w:rFonts w:hint="eastAsia" w:ascii="宋体" w:hAnsi="宋体" w:eastAsia="宋体" w:cs="宋体"/>
                <w:color w:val="auto"/>
                <w:sz w:val="21"/>
                <w:szCs w:val="21"/>
              </w:rPr>
              <w:t>）★产品具有二类医疗器械注册证。</w:t>
            </w:r>
          </w:p>
        </w:tc>
      </w:tr>
      <w:tr w14:paraId="047C99D5">
        <w:tblPrEx>
          <w:tblCellMar>
            <w:top w:w="0" w:type="dxa"/>
            <w:left w:w="108" w:type="dxa"/>
            <w:bottom w:w="0" w:type="dxa"/>
            <w:right w:w="108" w:type="dxa"/>
          </w:tblCellMar>
        </w:tblPrEx>
        <w:trPr>
          <w:trHeight w:val="645" w:hRule="atLeast"/>
          <w:jc w:val="center"/>
        </w:trPr>
        <w:tc>
          <w:tcPr>
            <w:tcW w:w="0" w:type="auto"/>
            <w:shd w:val="clear"/>
            <w:vAlign w:val="center"/>
          </w:tcPr>
          <w:p w14:paraId="4F9C6B84">
            <w:pPr>
              <w:pStyle w:val="3"/>
              <w:spacing w:line="280" w:lineRule="exact"/>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五、</w:t>
            </w:r>
            <w:r>
              <w:rPr>
                <w:rFonts w:hint="eastAsia" w:ascii="宋体" w:hAnsi="宋体" w:cs="宋体"/>
                <w:color w:val="auto"/>
                <w:sz w:val="21"/>
                <w:szCs w:val="21"/>
                <w:lang w:eastAsia="zh-CN"/>
              </w:rPr>
              <w:t>碳纤维</w:t>
            </w:r>
            <w:r>
              <w:rPr>
                <w:rFonts w:hint="eastAsia" w:ascii="宋体" w:hAnsi="宋体" w:eastAsia="宋体" w:cs="宋体"/>
                <w:color w:val="auto"/>
                <w:sz w:val="21"/>
                <w:szCs w:val="21"/>
              </w:rPr>
              <w:t>铲式担架</w:t>
            </w:r>
            <w:r>
              <w:rPr>
                <w:rFonts w:hint="eastAsia" w:ascii="宋体" w:hAnsi="宋体" w:eastAsia="宋体" w:cs="宋体"/>
                <w:color w:val="auto"/>
                <w:sz w:val="21"/>
                <w:szCs w:val="21"/>
                <w:lang w:eastAsia="zh-CN"/>
              </w:rPr>
              <w:t>：</w:t>
            </w:r>
          </w:p>
        </w:tc>
      </w:tr>
      <w:tr w14:paraId="5D4432F2">
        <w:tblPrEx>
          <w:tblCellMar>
            <w:top w:w="0" w:type="dxa"/>
            <w:left w:w="108" w:type="dxa"/>
            <w:bottom w:w="0" w:type="dxa"/>
            <w:right w:w="108" w:type="dxa"/>
          </w:tblCellMar>
        </w:tblPrEx>
        <w:trPr>
          <w:trHeight w:val="645" w:hRule="atLeast"/>
          <w:jc w:val="center"/>
        </w:trPr>
        <w:tc>
          <w:tcPr>
            <w:tcW w:w="0" w:type="auto"/>
            <w:shd w:val="clear"/>
            <w:vAlign w:val="center"/>
          </w:tcPr>
          <w:p w14:paraId="604EAAEE">
            <w:pPr>
              <w:pStyle w:val="3"/>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（1）担架长度根据病人身长可不同档位调节</w:t>
            </w:r>
          </w:p>
        </w:tc>
      </w:tr>
      <w:tr w14:paraId="34560520">
        <w:tblPrEx>
          <w:tblCellMar>
            <w:top w:w="0" w:type="dxa"/>
            <w:left w:w="108" w:type="dxa"/>
            <w:bottom w:w="0" w:type="dxa"/>
            <w:right w:w="108" w:type="dxa"/>
          </w:tblCellMar>
        </w:tblPrEx>
        <w:trPr>
          <w:trHeight w:val="645" w:hRule="atLeast"/>
          <w:jc w:val="center"/>
        </w:trPr>
        <w:tc>
          <w:tcPr>
            <w:tcW w:w="0" w:type="auto"/>
            <w:shd w:val="clear"/>
            <w:vAlign w:val="center"/>
          </w:tcPr>
          <w:p w14:paraId="1AC39338">
            <w:pPr>
              <w:pStyle w:val="3"/>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（2）担架一端（脚部）采用窄框架结构</w:t>
            </w:r>
          </w:p>
        </w:tc>
      </w:tr>
      <w:tr w14:paraId="2764E9E6">
        <w:tblPrEx>
          <w:tblCellMar>
            <w:top w:w="0" w:type="dxa"/>
            <w:left w:w="108" w:type="dxa"/>
            <w:bottom w:w="0" w:type="dxa"/>
            <w:right w:w="108" w:type="dxa"/>
          </w:tblCellMar>
        </w:tblPrEx>
        <w:trPr>
          <w:trHeight w:val="645" w:hRule="atLeast"/>
          <w:jc w:val="center"/>
        </w:trPr>
        <w:tc>
          <w:tcPr>
            <w:tcW w:w="0" w:type="auto"/>
            <w:shd w:val="clear"/>
            <w:vAlign w:val="center"/>
          </w:tcPr>
          <w:p w14:paraId="453E2600">
            <w:pPr>
              <w:pStyle w:val="3"/>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（3）主要材料为</w:t>
            </w:r>
            <w:r>
              <w:rPr>
                <w:rFonts w:hint="eastAsia" w:ascii="宋体" w:hAnsi="宋体" w:cs="宋体"/>
                <w:color w:val="auto"/>
                <w:sz w:val="21"/>
                <w:szCs w:val="21"/>
                <w:lang w:eastAsia="zh-CN"/>
              </w:rPr>
              <w:t>碳纤维</w:t>
            </w:r>
          </w:p>
        </w:tc>
      </w:tr>
      <w:tr w14:paraId="0F649A60">
        <w:tblPrEx>
          <w:tblCellMar>
            <w:top w:w="0" w:type="dxa"/>
            <w:left w:w="108" w:type="dxa"/>
            <w:bottom w:w="0" w:type="dxa"/>
            <w:right w:w="108" w:type="dxa"/>
          </w:tblCellMar>
        </w:tblPrEx>
        <w:trPr>
          <w:trHeight w:val="645" w:hRule="atLeast"/>
          <w:jc w:val="center"/>
        </w:trPr>
        <w:tc>
          <w:tcPr>
            <w:tcW w:w="0" w:type="auto"/>
            <w:shd w:val="clear"/>
            <w:vAlign w:val="center"/>
          </w:tcPr>
          <w:p w14:paraId="4EF9328B">
            <w:pPr>
              <w:pStyle w:val="3"/>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（4）可与头部固定器结合使用</w:t>
            </w:r>
          </w:p>
        </w:tc>
      </w:tr>
      <w:tr w14:paraId="0F0F55D5">
        <w:tblPrEx>
          <w:tblCellMar>
            <w:top w:w="0" w:type="dxa"/>
            <w:left w:w="108" w:type="dxa"/>
            <w:bottom w:w="0" w:type="dxa"/>
            <w:right w:w="108" w:type="dxa"/>
          </w:tblCellMar>
        </w:tblPrEx>
        <w:trPr>
          <w:trHeight w:val="645" w:hRule="atLeast"/>
          <w:jc w:val="center"/>
        </w:trPr>
        <w:tc>
          <w:tcPr>
            <w:tcW w:w="0" w:type="auto"/>
            <w:shd w:val="clear"/>
            <w:vAlign w:val="center"/>
          </w:tcPr>
          <w:p w14:paraId="7A08A8A5">
            <w:pPr>
              <w:pStyle w:val="3"/>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（5）该单架无磁性</w:t>
            </w:r>
          </w:p>
        </w:tc>
      </w:tr>
      <w:tr w14:paraId="35B2F0BA">
        <w:tblPrEx>
          <w:tblCellMar>
            <w:top w:w="0" w:type="dxa"/>
            <w:left w:w="108" w:type="dxa"/>
            <w:bottom w:w="0" w:type="dxa"/>
            <w:right w:w="108" w:type="dxa"/>
          </w:tblCellMar>
        </w:tblPrEx>
        <w:trPr>
          <w:trHeight w:val="645" w:hRule="atLeast"/>
          <w:jc w:val="center"/>
        </w:trPr>
        <w:tc>
          <w:tcPr>
            <w:tcW w:w="0" w:type="auto"/>
            <w:shd w:val="clear"/>
            <w:vAlign w:val="center"/>
          </w:tcPr>
          <w:p w14:paraId="5B06FD29">
            <w:pPr>
              <w:pStyle w:val="3"/>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（6）担架表面需防止渗入体液</w:t>
            </w:r>
          </w:p>
        </w:tc>
      </w:tr>
      <w:tr w14:paraId="16F3904D">
        <w:tblPrEx>
          <w:tblCellMar>
            <w:top w:w="0" w:type="dxa"/>
            <w:left w:w="108" w:type="dxa"/>
            <w:bottom w:w="0" w:type="dxa"/>
            <w:right w:w="108" w:type="dxa"/>
          </w:tblCellMar>
        </w:tblPrEx>
        <w:trPr>
          <w:trHeight w:val="645" w:hRule="atLeast"/>
          <w:jc w:val="center"/>
        </w:trPr>
        <w:tc>
          <w:tcPr>
            <w:tcW w:w="0" w:type="auto"/>
            <w:shd w:val="clear"/>
            <w:vAlign w:val="center"/>
          </w:tcPr>
          <w:p w14:paraId="1E45EC12">
            <w:pPr>
              <w:pStyle w:val="3"/>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（7）采用分离性结构，两端设有分离装置，使担架分离成左右两部分，可将病人铲入或抽出，减少二次伤害</w:t>
            </w:r>
          </w:p>
        </w:tc>
      </w:tr>
      <w:tr w14:paraId="792DB98A">
        <w:tblPrEx>
          <w:tblCellMar>
            <w:top w:w="0" w:type="dxa"/>
            <w:left w:w="108" w:type="dxa"/>
            <w:bottom w:w="0" w:type="dxa"/>
            <w:right w:w="108" w:type="dxa"/>
          </w:tblCellMar>
        </w:tblPrEx>
        <w:trPr>
          <w:trHeight w:val="645" w:hRule="atLeast"/>
          <w:jc w:val="center"/>
        </w:trPr>
        <w:tc>
          <w:tcPr>
            <w:tcW w:w="0" w:type="auto"/>
            <w:shd w:val="clear"/>
            <w:vAlign w:val="center"/>
          </w:tcPr>
          <w:p w14:paraId="49C51126">
            <w:pPr>
              <w:pStyle w:val="3"/>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（8）展开尺寸（长×宽×高）：≤200×42×7cm</w:t>
            </w:r>
          </w:p>
        </w:tc>
      </w:tr>
      <w:tr w14:paraId="3B436B76">
        <w:tblPrEx>
          <w:tblCellMar>
            <w:top w:w="0" w:type="dxa"/>
            <w:left w:w="108" w:type="dxa"/>
            <w:bottom w:w="0" w:type="dxa"/>
            <w:right w:w="108" w:type="dxa"/>
          </w:tblCellMar>
        </w:tblPrEx>
        <w:trPr>
          <w:trHeight w:val="645" w:hRule="atLeast"/>
          <w:jc w:val="center"/>
        </w:trPr>
        <w:tc>
          <w:tcPr>
            <w:tcW w:w="0" w:type="auto"/>
            <w:shd w:val="clear"/>
            <w:vAlign w:val="center"/>
          </w:tcPr>
          <w:p w14:paraId="391C6050">
            <w:pPr>
              <w:pStyle w:val="3"/>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（9）折叠尺寸（长×宽×高）：≤117×42×10cm</w:t>
            </w:r>
          </w:p>
        </w:tc>
      </w:tr>
      <w:tr w14:paraId="667DBD3B">
        <w:tblPrEx>
          <w:tblCellMar>
            <w:top w:w="0" w:type="dxa"/>
            <w:left w:w="108" w:type="dxa"/>
            <w:bottom w:w="0" w:type="dxa"/>
            <w:right w:w="108" w:type="dxa"/>
          </w:tblCellMar>
        </w:tblPrEx>
        <w:trPr>
          <w:trHeight w:val="645" w:hRule="atLeast"/>
          <w:jc w:val="center"/>
        </w:trPr>
        <w:tc>
          <w:tcPr>
            <w:tcW w:w="0" w:type="auto"/>
            <w:shd w:val="clear"/>
            <w:vAlign w:val="center"/>
          </w:tcPr>
          <w:p w14:paraId="3A40084C">
            <w:pPr>
              <w:pStyle w:val="3"/>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（10）承重：不小于159kg</w:t>
            </w:r>
          </w:p>
        </w:tc>
      </w:tr>
      <w:tr w14:paraId="1B6CA6C6">
        <w:tblPrEx>
          <w:tblCellMar>
            <w:top w:w="0" w:type="dxa"/>
            <w:left w:w="108" w:type="dxa"/>
            <w:bottom w:w="0" w:type="dxa"/>
            <w:right w:w="108" w:type="dxa"/>
          </w:tblCellMar>
        </w:tblPrEx>
        <w:trPr>
          <w:trHeight w:val="645" w:hRule="atLeast"/>
          <w:jc w:val="center"/>
        </w:trPr>
        <w:tc>
          <w:tcPr>
            <w:tcW w:w="0" w:type="auto"/>
            <w:shd w:val="clear"/>
            <w:vAlign w:val="center"/>
          </w:tcPr>
          <w:p w14:paraId="57A7BCB7">
            <w:pPr>
              <w:pStyle w:val="3"/>
              <w:spacing w:line="280" w:lineRule="exact"/>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六、</w:t>
            </w:r>
            <w:r>
              <w:rPr>
                <w:rFonts w:hint="eastAsia" w:ascii="Times New Roman" w:hAnsi="Times New Roman" w:eastAsia="宋体" w:cs="Times New Roman"/>
                <w:color w:val="auto"/>
                <w:lang w:val="en-US" w:eastAsia="zh-CN"/>
              </w:rPr>
              <w:t>履带式楼梯担架：</w:t>
            </w:r>
          </w:p>
        </w:tc>
      </w:tr>
      <w:tr w14:paraId="413CC03C">
        <w:tblPrEx>
          <w:tblCellMar>
            <w:top w:w="0" w:type="dxa"/>
            <w:left w:w="108" w:type="dxa"/>
            <w:bottom w:w="0" w:type="dxa"/>
            <w:right w:w="108" w:type="dxa"/>
          </w:tblCellMar>
        </w:tblPrEx>
        <w:trPr>
          <w:trHeight w:val="645" w:hRule="atLeast"/>
          <w:jc w:val="center"/>
        </w:trPr>
        <w:tc>
          <w:tcPr>
            <w:tcW w:w="0" w:type="auto"/>
            <w:shd w:val="clear"/>
            <w:vAlign w:val="center"/>
          </w:tcPr>
          <w:p w14:paraId="5CDB5639">
            <w:pPr>
              <w:pStyle w:val="3"/>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 xml:space="preserve">（1）规格：长≤1080mm 宽≤510mm ； </w:t>
            </w:r>
          </w:p>
        </w:tc>
      </w:tr>
      <w:tr w14:paraId="2BD2D40E">
        <w:tblPrEx>
          <w:tblCellMar>
            <w:top w:w="0" w:type="dxa"/>
            <w:left w:w="108" w:type="dxa"/>
            <w:bottom w:w="0" w:type="dxa"/>
            <w:right w:w="108" w:type="dxa"/>
          </w:tblCellMar>
        </w:tblPrEx>
        <w:trPr>
          <w:trHeight w:val="645" w:hRule="atLeast"/>
          <w:jc w:val="center"/>
        </w:trPr>
        <w:tc>
          <w:tcPr>
            <w:tcW w:w="0" w:type="auto"/>
            <w:shd w:val="clear"/>
            <w:vAlign w:val="center"/>
          </w:tcPr>
          <w:p w14:paraId="135126A9">
            <w:pPr>
              <w:pStyle w:val="3"/>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 xml:space="preserve">（2）可形成平卧床，将人转移到车内，推车下楼； </w:t>
            </w:r>
          </w:p>
        </w:tc>
      </w:tr>
      <w:tr w14:paraId="57E3A4BE">
        <w:tblPrEx>
          <w:tblCellMar>
            <w:top w:w="0" w:type="dxa"/>
            <w:left w:w="108" w:type="dxa"/>
            <w:bottom w:w="0" w:type="dxa"/>
            <w:right w:w="108" w:type="dxa"/>
          </w:tblCellMar>
        </w:tblPrEx>
        <w:trPr>
          <w:trHeight w:val="645" w:hRule="atLeast"/>
          <w:jc w:val="center"/>
        </w:trPr>
        <w:tc>
          <w:tcPr>
            <w:tcW w:w="0" w:type="auto"/>
            <w:shd w:val="clear"/>
            <w:vAlign w:val="center"/>
          </w:tcPr>
          <w:p w14:paraId="474C2692">
            <w:pPr>
              <w:pStyle w:val="3"/>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（3）在平地可</w:t>
            </w:r>
            <w:r>
              <w:rPr>
                <w:rFonts w:hint="eastAsia" w:ascii="宋体" w:hAnsi="宋体" w:cs="宋体"/>
                <w:color w:val="auto"/>
                <w:sz w:val="21"/>
                <w:szCs w:val="21"/>
                <w:lang w:eastAsia="zh-CN"/>
              </w:rPr>
              <w:t>做</w:t>
            </w:r>
            <w:r>
              <w:rPr>
                <w:rFonts w:hint="eastAsia" w:ascii="宋体" w:hAnsi="宋体" w:eastAsia="宋体" w:cs="宋体"/>
                <w:color w:val="auto"/>
                <w:sz w:val="21"/>
                <w:szCs w:val="21"/>
              </w:rPr>
              <w:t>轮椅，推、拉车转运工具，可</w:t>
            </w:r>
            <w:r>
              <w:rPr>
                <w:rFonts w:hint="eastAsia" w:ascii="宋体" w:hAnsi="宋体" w:cs="宋体"/>
                <w:color w:val="auto"/>
                <w:sz w:val="21"/>
                <w:szCs w:val="21"/>
                <w:lang w:eastAsia="zh-CN"/>
              </w:rPr>
              <w:t>作</w:t>
            </w:r>
            <w:r>
              <w:rPr>
                <w:rFonts w:hint="eastAsia" w:ascii="宋体" w:hAnsi="宋体" w:eastAsia="宋体" w:cs="宋体"/>
                <w:color w:val="auto"/>
                <w:sz w:val="21"/>
                <w:szCs w:val="21"/>
              </w:rPr>
              <w:t xml:space="preserve">担架使用； </w:t>
            </w:r>
          </w:p>
        </w:tc>
      </w:tr>
      <w:tr w14:paraId="736DC9D3">
        <w:tblPrEx>
          <w:tblCellMar>
            <w:top w:w="0" w:type="dxa"/>
            <w:left w:w="108" w:type="dxa"/>
            <w:bottom w:w="0" w:type="dxa"/>
            <w:right w:w="108" w:type="dxa"/>
          </w:tblCellMar>
        </w:tblPrEx>
        <w:trPr>
          <w:trHeight w:val="645" w:hRule="atLeast"/>
          <w:jc w:val="center"/>
        </w:trPr>
        <w:tc>
          <w:tcPr>
            <w:tcW w:w="0" w:type="auto"/>
            <w:shd w:val="clear"/>
            <w:vAlign w:val="center"/>
          </w:tcPr>
          <w:p w14:paraId="0B121D84">
            <w:pPr>
              <w:pStyle w:val="3"/>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 xml:space="preserve">（4）折叠成一字形，承重≤100kg； </w:t>
            </w:r>
          </w:p>
        </w:tc>
      </w:tr>
      <w:tr w14:paraId="72BA39D2">
        <w:tblPrEx>
          <w:tblCellMar>
            <w:top w:w="0" w:type="dxa"/>
            <w:left w:w="108" w:type="dxa"/>
            <w:bottom w:w="0" w:type="dxa"/>
            <w:right w:w="108" w:type="dxa"/>
          </w:tblCellMar>
        </w:tblPrEx>
        <w:trPr>
          <w:trHeight w:val="645" w:hRule="atLeast"/>
          <w:jc w:val="center"/>
        </w:trPr>
        <w:tc>
          <w:tcPr>
            <w:tcW w:w="0" w:type="auto"/>
            <w:shd w:val="clear"/>
            <w:vAlign w:val="center"/>
          </w:tcPr>
          <w:p w14:paraId="77B212F7">
            <w:pPr>
              <w:pStyle w:val="3"/>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（5）整车用航空合金烤漆制成，重≤8.5kg 防污坐垫</w:t>
            </w:r>
          </w:p>
        </w:tc>
      </w:tr>
      <w:tr w14:paraId="1C6FE20C">
        <w:tblPrEx>
          <w:tblCellMar>
            <w:top w:w="0" w:type="dxa"/>
            <w:left w:w="108" w:type="dxa"/>
            <w:bottom w:w="0" w:type="dxa"/>
            <w:right w:w="108" w:type="dxa"/>
          </w:tblCellMar>
        </w:tblPrEx>
        <w:trPr>
          <w:trHeight w:val="645" w:hRule="atLeast"/>
          <w:jc w:val="center"/>
        </w:trPr>
        <w:tc>
          <w:tcPr>
            <w:tcW w:w="0" w:type="auto"/>
            <w:shd w:val="clear"/>
            <w:vAlign w:val="center"/>
          </w:tcPr>
          <w:p w14:paraId="5BB9807F">
            <w:pPr>
              <w:pStyle w:val="3"/>
              <w:spacing w:line="280" w:lineRule="exact"/>
              <w:jc w:val="left"/>
              <w:rPr>
                <w:rFonts w:hint="eastAsia" w:ascii="宋体" w:hAnsi="宋体" w:eastAsia="宋体" w:cs="宋体"/>
                <w:b/>
                <w:bCs/>
                <w:color w:val="auto"/>
                <w:sz w:val="21"/>
                <w:szCs w:val="21"/>
                <w:lang w:eastAsia="zh-CN"/>
              </w:rPr>
            </w:pPr>
            <w:r>
              <w:rPr>
                <w:rFonts w:hint="eastAsia" w:ascii="宋体" w:hAnsi="宋体" w:eastAsia="宋体" w:cs="宋体"/>
                <w:color w:val="auto"/>
                <w:sz w:val="21"/>
                <w:szCs w:val="21"/>
                <w:lang w:eastAsia="zh-CN"/>
              </w:rPr>
              <w:t>七、</w:t>
            </w:r>
            <w:r>
              <w:rPr>
                <w:rFonts w:hint="eastAsia" w:ascii="宋体" w:hAnsi="宋体" w:eastAsia="宋体" w:cs="宋体"/>
                <w:color w:val="auto"/>
                <w:sz w:val="21"/>
                <w:szCs w:val="21"/>
              </w:rPr>
              <w:t>转运呼吸机</w:t>
            </w:r>
            <w:r>
              <w:rPr>
                <w:rFonts w:hint="eastAsia" w:ascii="宋体" w:hAnsi="宋体" w:eastAsia="宋体" w:cs="宋体"/>
                <w:color w:val="auto"/>
                <w:sz w:val="21"/>
                <w:szCs w:val="21"/>
                <w:lang w:eastAsia="zh-CN"/>
              </w:rPr>
              <w:t>：</w:t>
            </w:r>
          </w:p>
        </w:tc>
      </w:tr>
      <w:tr w14:paraId="7125A45D">
        <w:tblPrEx>
          <w:tblCellMar>
            <w:top w:w="0" w:type="dxa"/>
            <w:left w:w="108" w:type="dxa"/>
            <w:bottom w:w="0" w:type="dxa"/>
            <w:right w:w="108" w:type="dxa"/>
          </w:tblCellMar>
        </w:tblPrEx>
        <w:trPr>
          <w:trHeight w:val="645" w:hRule="atLeast"/>
          <w:jc w:val="center"/>
        </w:trPr>
        <w:tc>
          <w:tcPr>
            <w:tcW w:w="0" w:type="auto"/>
            <w:shd w:val="clear"/>
            <w:vAlign w:val="center"/>
          </w:tcPr>
          <w:p w14:paraId="2A940665">
            <w:pPr>
              <w:pStyle w:val="3"/>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b/>
                <w:bCs/>
                <w:color w:val="auto"/>
                <w:sz w:val="21"/>
                <w:szCs w:val="21"/>
                <w:lang w:val="en-US" w:eastAsia="zh-CN"/>
              </w:rPr>
              <w:t>1</w:t>
            </w:r>
            <w:r>
              <w:rPr>
                <w:rFonts w:hint="eastAsia" w:ascii="宋体" w:hAnsi="宋体" w:eastAsia="宋体" w:cs="宋体"/>
                <w:b/>
                <w:bCs/>
                <w:color w:val="auto"/>
                <w:sz w:val="21"/>
                <w:szCs w:val="21"/>
              </w:rPr>
              <w:t>、整机与显示要求</w:t>
            </w:r>
          </w:p>
        </w:tc>
      </w:tr>
      <w:tr w14:paraId="57BB16ED">
        <w:tblPrEx>
          <w:tblCellMar>
            <w:top w:w="0" w:type="dxa"/>
            <w:left w:w="108" w:type="dxa"/>
            <w:bottom w:w="0" w:type="dxa"/>
            <w:right w:w="108" w:type="dxa"/>
          </w:tblCellMar>
        </w:tblPrEx>
        <w:trPr>
          <w:trHeight w:val="645" w:hRule="atLeast"/>
          <w:jc w:val="center"/>
        </w:trPr>
        <w:tc>
          <w:tcPr>
            <w:tcW w:w="0" w:type="auto"/>
            <w:shd w:val="clear"/>
            <w:vAlign w:val="center"/>
          </w:tcPr>
          <w:p w14:paraId="57B44C01">
            <w:pPr>
              <w:pStyle w:val="8"/>
              <w:numPr>
                <w:numId w:val="0"/>
              </w:numPr>
              <w:spacing w:line="280" w:lineRule="exact"/>
              <w:ind w:left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1.1</w:t>
            </w:r>
            <w:r>
              <w:rPr>
                <w:rFonts w:hint="eastAsia" w:ascii="宋体" w:hAnsi="宋体" w:eastAsia="宋体" w:cs="宋体"/>
                <w:color w:val="auto"/>
                <w:sz w:val="21"/>
                <w:szCs w:val="21"/>
              </w:rPr>
              <w:t>▲通过</w:t>
            </w:r>
            <w:r>
              <w:rPr>
                <w:rFonts w:hint="eastAsia" w:ascii="宋体" w:hAnsi="宋体" w:cs="宋体"/>
                <w:color w:val="auto"/>
                <w:sz w:val="21"/>
                <w:szCs w:val="21"/>
                <w:lang w:eastAsia="zh-CN"/>
              </w:rPr>
              <w:t>EN 1789</w:t>
            </w:r>
            <w:r>
              <w:rPr>
                <w:rFonts w:hint="eastAsia" w:ascii="宋体" w:hAnsi="宋体" w:eastAsia="宋体" w:cs="宋体"/>
                <w:color w:val="auto"/>
                <w:sz w:val="21"/>
                <w:szCs w:val="21"/>
              </w:rPr>
              <w:t>和</w:t>
            </w:r>
            <w:r>
              <w:rPr>
                <w:rFonts w:hint="eastAsia" w:ascii="宋体" w:hAnsi="宋体" w:cs="宋体"/>
                <w:color w:val="auto"/>
                <w:sz w:val="21"/>
                <w:szCs w:val="21"/>
                <w:lang w:eastAsia="zh-CN"/>
              </w:rPr>
              <w:t>YY 0600</w:t>
            </w:r>
            <w:r>
              <w:rPr>
                <w:rFonts w:hint="eastAsia" w:ascii="宋体" w:hAnsi="宋体" w:eastAsia="宋体" w:cs="宋体"/>
                <w:color w:val="auto"/>
                <w:sz w:val="21"/>
                <w:szCs w:val="21"/>
              </w:rPr>
              <w:t>.3转运标准测试，通过RTCA/DO-160G和EN 13718-1直升机转运标准测试</w:t>
            </w:r>
          </w:p>
        </w:tc>
      </w:tr>
      <w:tr w14:paraId="1EB4F933">
        <w:tblPrEx>
          <w:tblCellMar>
            <w:top w:w="0" w:type="dxa"/>
            <w:left w:w="108" w:type="dxa"/>
            <w:bottom w:w="0" w:type="dxa"/>
            <w:right w:w="108" w:type="dxa"/>
          </w:tblCellMar>
        </w:tblPrEx>
        <w:trPr>
          <w:trHeight w:val="645" w:hRule="atLeast"/>
          <w:jc w:val="center"/>
        </w:trPr>
        <w:tc>
          <w:tcPr>
            <w:tcW w:w="0" w:type="auto"/>
            <w:shd w:val="clear"/>
            <w:vAlign w:val="center"/>
          </w:tcPr>
          <w:p w14:paraId="49335CA5">
            <w:pPr>
              <w:pStyle w:val="8"/>
              <w:numPr>
                <w:numId w:val="0"/>
              </w:numPr>
              <w:spacing w:line="280" w:lineRule="exact"/>
              <w:ind w:left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1.2</w:t>
            </w:r>
            <w:r>
              <w:rPr>
                <w:rFonts w:hint="eastAsia" w:ascii="宋体" w:hAnsi="宋体" w:eastAsia="宋体" w:cs="宋体"/>
                <w:color w:val="auto"/>
                <w:sz w:val="21"/>
                <w:szCs w:val="21"/>
              </w:rPr>
              <w:t>适用于成人、小儿及新生儿患者通气辅助及呼吸支持。</w:t>
            </w:r>
          </w:p>
        </w:tc>
      </w:tr>
      <w:tr w14:paraId="3DD562E8">
        <w:tblPrEx>
          <w:tblCellMar>
            <w:top w:w="0" w:type="dxa"/>
            <w:left w:w="108" w:type="dxa"/>
            <w:bottom w:w="0" w:type="dxa"/>
            <w:right w:w="108" w:type="dxa"/>
          </w:tblCellMar>
        </w:tblPrEx>
        <w:trPr>
          <w:trHeight w:val="645" w:hRule="atLeast"/>
          <w:jc w:val="center"/>
        </w:trPr>
        <w:tc>
          <w:tcPr>
            <w:tcW w:w="0" w:type="auto"/>
            <w:shd w:val="clear"/>
            <w:vAlign w:val="center"/>
          </w:tcPr>
          <w:p w14:paraId="51346C39">
            <w:pPr>
              <w:pStyle w:val="8"/>
              <w:numPr>
                <w:numId w:val="0"/>
              </w:numPr>
              <w:spacing w:line="280" w:lineRule="exact"/>
              <w:ind w:left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1.3</w:t>
            </w:r>
            <w:r>
              <w:rPr>
                <w:rFonts w:hint="eastAsia" w:ascii="宋体" w:hAnsi="宋体" w:eastAsia="宋体" w:cs="宋体"/>
                <w:color w:val="auto"/>
                <w:sz w:val="21"/>
                <w:szCs w:val="21"/>
              </w:rPr>
              <w:t>整机为电动电控设计，涡轮驱动产生空气气源。</w:t>
            </w:r>
          </w:p>
        </w:tc>
      </w:tr>
      <w:tr w14:paraId="1F2F0887">
        <w:tblPrEx>
          <w:tblCellMar>
            <w:top w:w="0" w:type="dxa"/>
            <w:left w:w="108" w:type="dxa"/>
            <w:bottom w:w="0" w:type="dxa"/>
            <w:right w:w="108" w:type="dxa"/>
          </w:tblCellMar>
        </w:tblPrEx>
        <w:trPr>
          <w:trHeight w:val="645" w:hRule="atLeast"/>
          <w:jc w:val="center"/>
        </w:trPr>
        <w:tc>
          <w:tcPr>
            <w:tcW w:w="0" w:type="auto"/>
            <w:shd w:val="clear"/>
            <w:vAlign w:val="center"/>
          </w:tcPr>
          <w:p w14:paraId="2B310F1A">
            <w:pPr>
              <w:pStyle w:val="8"/>
              <w:numPr>
                <w:numId w:val="0"/>
              </w:numPr>
              <w:spacing w:line="280" w:lineRule="exact"/>
              <w:ind w:left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1.4</w:t>
            </w:r>
            <w:r>
              <w:rPr>
                <w:rFonts w:hint="eastAsia" w:ascii="宋体" w:hAnsi="宋体" w:eastAsia="宋体" w:cs="宋体"/>
                <w:color w:val="auto"/>
                <w:sz w:val="21"/>
                <w:szCs w:val="21"/>
              </w:rPr>
              <w:t>电池续航时间1块电池≥5小时，选配2块电池≥10小时。</w:t>
            </w:r>
          </w:p>
        </w:tc>
      </w:tr>
      <w:tr w14:paraId="75A3B7F8">
        <w:tblPrEx>
          <w:tblCellMar>
            <w:top w:w="0" w:type="dxa"/>
            <w:left w:w="108" w:type="dxa"/>
            <w:bottom w:w="0" w:type="dxa"/>
            <w:right w:w="108" w:type="dxa"/>
          </w:tblCellMar>
        </w:tblPrEx>
        <w:trPr>
          <w:trHeight w:val="645" w:hRule="atLeast"/>
          <w:jc w:val="center"/>
        </w:trPr>
        <w:tc>
          <w:tcPr>
            <w:tcW w:w="0" w:type="auto"/>
            <w:shd w:val="clear"/>
            <w:vAlign w:val="center"/>
          </w:tcPr>
          <w:p w14:paraId="6BEF7D0F">
            <w:pPr>
              <w:pStyle w:val="8"/>
              <w:numPr>
                <w:numId w:val="0"/>
              </w:numPr>
              <w:spacing w:line="280" w:lineRule="exact"/>
              <w:ind w:left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1.5</w:t>
            </w:r>
            <w:r>
              <w:rPr>
                <w:rFonts w:hint="eastAsia" w:ascii="宋体" w:hAnsi="宋体" w:eastAsia="宋体" w:cs="宋体"/>
                <w:color w:val="auto"/>
                <w:sz w:val="21"/>
                <w:szCs w:val="21"/>
              </w:rPr>
              <w:t>呼吸机整机重量≤6.5kg。</w:t>
            </w:r>
          </w:p>
        </w:tc>
      </w:tr>
      <w:tr w14:paraId="5CF9A705">
        <w:tblPrEx>
          <w:tblCellMar>
            <w:top w:w="0" w:type="dxa"/>
            <w:left w:w="108" w:type="dxa"/>
            <w:bottom w:w="0" w:type="dxa"/>
            <w:right w:w="108" w:type="dxa"/>
          </w:tblCellMar>
        </w:tblPrEx>
        <w:trPr>
          <w:trHeight w:val="645" w:hRule="atLeast"/>
          <w:jc w:val="center"/>
        </w:trPr>
        <w:tc>
          <w:tcPr>
            <w:tcW w:w="0" w:type="auto"/>
            <w:shd w:val="clear"/>
            <w:vAlign w:val="center"/>
          </w:tcPr>
          <w:p w14:paraId="5B8D5535">
            <w:pPr>
              <w:pStyle w:val="8"/>
              <w:numPr>
                <w:numId w:val="0"/>
              </w:numPr>
              <w:spacing w:line="280" w:lineRule="exact"/>
              <w:ind w:left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1.6</w:t>
            </w:r>
            <w:r>
              <w:rPr>
                <w:rFonts w:hint="eastAsia" w:ascii="宋体" w:hAnsi="宋体" w:eastAsia="宋体" w:cs="宋体"/>
                <w:color w:val="auto"/>
                <w:sz w:val="21"/>
                <w:szCs w:val="21"/>
              </w:rPr>
              <w:t>▲可与监护仪模块化一体集成，实现通气监护一体化</w:t>
            </w:r>
            <w:r>
              <w:rPr>
                <w:rFonts w:hint="eastAsia" w:ascii="宋体" w:hAnsi="宋体" w:cs="宋体"/>
                <w:color w:val="auto"/>
                <w:sz w:val="21"/>
                <w:szCs w:val="21"/>
                <w:lang w:eastAsia="zh-CN"/>
              </w:rPr>
              <w:t>并</w:t>
            </w:r>
            <w:r>
              <w:rPr>
                <w:rFonts w:hint="eastAsia" w:ascii="宋体" w:hAnsi="宋体" w:eastAsia="宋体" w:cs="宋体"/>
                <w:color w:val="auto"/>
                <w:sz w:val="21"/>
                <w:szCs w:val="21"/>
              </w:rPr>
              <w:t>在呼吸机屏幕上同屏显示</w:t>
            </w:r>
          </w:p>
        </w:tc>
      </w:tr>
      <w:tr w14:paraId="4B580934">
        <w:tblPrEx>
          <w:tblCellMar>
            <w:top w:w="0" w:type="dxa"/>
            <w:left w:w="108" w:type="dxa"/>
            <w:bottom w:w="0" w:type="dxa"/>
            <w:right w:w="108" w:type="dxa"/>
          </w:tblCellMar>
        </w:tblPrEx>
        <w:trPr>
          <w:trHeight w:val="645" w:hRule="atLeast"/>
          <w:jc w:val="center"/>
        </w:trPr>
        <w:tc>
          <w:tcPr>
            <w:tcW w:w="0" w:type="auto"/>
            <w:shd w:val="clear"/>
            <w:vAlign w:val="center"/>
          </w:tcPr>
          <w:p w14:paraId="5308E326">
            <w:pPr>
              <w:pStyle w:val="8"/>
              <w:numPr>
                <w:numId w:val="0"/>
              </w:numPr>
              <w:spacing w:line="280" w:lineRule="exact"/>
              <w:ind w:left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1.7</w:t>
            </w:r>
            <w:r>
              <w:rPr>
                <w:rFonts w:hint="eastAsia" w:ascii="宋体" w:hAnsi="宋体" w:eastAsia="宋体" w:cs="宋体"/>
                <w:color w:val="auto"/>
                <w:sz w:val="21"/>
                <w:szCs w:val="21"/>
              </w:rPr>
              <w:t>▲无消耗型氧传感器，无需校准和更换</w:t>
            </w:r>
          </w:p>
        </w:tc>
      </w:tr>
      <w:tr w14:paraId="157BDE24">
        <w:tblPrEx>
          <w:tblCellMar>
            <w:top w:w="0" w:type="dxa"/>
            <w:left w:w="108" w:type="dxa"/>
            <w:bottom w:w="0" w:type="dxa"/>
            <w:right w:w="108" w:type="dxa"/>
          </w:tblCellMar>
        </w:tblPrEx>
        <w:trPr>
          <w:trHeight w:val="645" w:hRule="atLeast"/>
          <w:jc w:val="center"/>
        </w:trPr>
        <w:tc>
          <w:tcPr>
            <w:tcW w:w="0" w:type="auto"/>
            <w:shd w:val="clear"/>
            <w:vAlign w:val="center"/>
          </w:tcPr>
          <w:p w14:paraId="7D640B6B">
            <w:pPr>
              <w:pStyle w:val="8"/>
              <w:numPr>
                <w:numId w:val="0"/>
              </w:numPr>
              <w:spacing w:line="280" w:lineRule="exact"/>
              <w:ind w:left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1.8</w:t>
            </w:r>
            <w:r>
              <w:rPr>
                <w:rFonts w:hint="eastAsia" w:ascii="宋体" w:hAnsi="宋体" w:eastAsia="宋体" w:cs="宋体"/>
                <w:color w:val="auto"/>
                <w:sz w:val="21"/>
                <w:szCs w:val="21"/>
              </w:rPr>
              <w:t>支持高压氧气气源和低压氧气气源两种方式。</w:t>
            </w:r>
          </w:p>
        </w:tc>
      </w:tr>
      <w:tr w14:paraId="078FBDEA">
        <w:tblPrEx>
          <w:tblCellMar>
            <w:top w:w="0" w:type="dxa"/>
            <w:left w:w="108" w:type="dxa"/>
            <w:bottom w:w="0" w:type="dxa"/>
            <w:right w:w="108" w:type="dxa"/>
          </w:tblCellMar>
        </w:tblPrEx>
        <w:trPr>
          <w:trHeight w:val="645" w:hRule="atLeast"/>
          <w:jc w:val="center"/>
        </w:trPr>
        <w:tc>
          <w:tcPr>
            <w:tcW w:w="0" w:type="auto"/>
            <w:shd w:val="clear"/>
            <w:vAlign w:val="center"/>
          </w:tcPr>
          <w:p w14:paraId="2DB475F4">
            <w:pPr>
              <w:pStyle w:val="8"/>
              <w:numPr>
                <w:numId w:val="0"/>
              </w:numPr>
              <w:spacing w:line="280" w:lineRule="exact"/>
              <w:ind w:left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1.9</w:t>
            </w:r>
            <w:r>
              <w:rPr>
                <w:rFonts w:hint="eastAsia" w:ascii="宋体" w:hAnsi="宋体" w:eastAsia="宋体" w:cs="宋体"/>
                <w:color w:val="auto"/>
                <w:sz w:val="21"/>
                <w:szCs w:val="21"/>
              </w:rPr>
              <w:t>▲采用≥10英寸彩色电容触摸控制屏，分辨率≥1280*800像素，可同时显示波形和监测参数</w:t>
            </w:r>
          </w:p>
        </w:tc>
      </w:tr>
      <w:tr w14:paraId="042991BF">
        <w:tblPrEx>
          <w:tblCellMar>
            <w:top w:w="0" w:type="dxa"/>
            <w:left w:w="108" w:type="dxa"/>
            <w:bottom w:w="0" w:type="dxa"/>
            <w:right w:w="108" w:type="dxa"/>
          </w:tblCellMar>
        </w:tblPrEx>
        <w:trPr>
          <w:trHeight w:val="645" w:hRule="atLeast"/>
          <w:jc w:val="center"/>
        </w:trPr>
        <w:tc>
          <w:tcPr>
            <w:tcW w:w="0" w:type="auto"/>
            <w:shd w:val="clear"/>
            <w:vAlign w:val="center"/>
          </w:tcPr>
          <w:p w14:paraId="2444B327">
            <w:pPr>
              <w:pStyle w:val="8"/>
              <w:numPr>
                <w:numId w:val="0"/>
              </w:numPr>
              <w:spacing w:line="280" w:lineRule="exact"/>
              <w:ind w:left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1.10</w:t>
            </w:r>
            <w:r>
              <w:rPr>
                <w:rFonts w:hint="eastAsia" w:ascii="宋体" w:hAnsi="宋体" w:eastAsia="宋体" w:cs="宋体"/>
                <w:color w:val="auto"/>
                <w:sz w:val="21"/>
                <w:szCs w:val="21"/>
              </w:rPr>
              <w:t>具有屏幕亮度自动调节功能，根据环境光线强度自动调节屏幕亮度。</w:t>
            </w:r>
          </w:p>
        </w:tc>
      </w:tr>
      <w:tr w14:paraId="2E3C756F">
        <w:tblPrEx>
          <w:tblCellMar>
            <w:top w:w="0" w:type="dxa"/>
            <w:left w:w="108" w:type="dxa"/>
            <w:bottom w:w="0" w:type="dxa"/>
            <w:right w:w="108" w:type="dxa"/>
          </w:tblCellMar>
        </w:tblPrEx>
        <w:trPr>
          <w:trHeight w:val="645" w:hRule="atLeast"/>
          <w:jc w:val="center"/>
        </w:trPr>
        <w:tc>
          <w:tcPr>
            <w:tcW w:w="0" w:type="auto"/>
            <w:shd w:val="clear"/>
            <w:vAlign w:val="center"/>
          </w:tcPr>
          <w:p w14:paraId="650B4BA4">
            <w:pPr>
              <w:pStyle w:val="8"/>
              <w:numPr>
                <w:numId w:val="0"/>
              </w:numPr>
              <w:spacing w:line="280" w:lineRule="exact"/>
              <w:ind w:left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1.11</w:t>
            </w:r>
            <w:r>
              <w:rPr>
                <w:rFonts w:hint="eastAsia" w:ascii="宋体" w:hAnsi="宋体" w:eastAsia="宋体" w:cs="宋体"/>
                <w:color w:val="auto"/>
                <w:sz w:val="21"/>
                <w:szCs w:val="21"/>
              </w:rPr>
              <w:t>▲具有关机状态下电量显示功能，</w:t>
            </w:r>
            <w:r>
              <w:rPr>
                <w:rFonts w:hint="eastAsia" w:ascii="宋体" w:hAnsi="宋体" w:eastAsia="宋体" w:cs="宋体"/>
                <w:color w:val="auto"/>
                <w:sz w:val="21"/>
                <w:szCs w:val="21"/>
                <w:lang w:eastAsia="zh-CN"/>
              </w:rPr>
              <w:t>显示</w:t>
            </w:r>
            <w:r>
              <w:rPr>
                <w:rFonts w:hint="eastAsia" w:ascii="宋体" w:hAnsi="宋体" w:eastAsia="宋体" w:cs="宋体"/>
                <w:color w:val="auto"/>
                <w:sz w:val="21"/>
                <w:szCs w:val="21"/>
              </w:rPr>
              <w:t>机器剩余电量</w:t>
            </w:r>
          </w:p>
        </w:tc>
      </w:tr>
      <w:tr w14:paraId="6CB94B95">
        <w:tblPrEx>
          <w:tblCellMar>
            <w:top w:w="0" w:type="dxa"/>
            <w:left w:w="108" w:type="dxa"/>
            <w:bottom w:w="0" w:type="dxa"/>
            <w:right w:w="108" w:type="dxa"/>
          </w:tblCellMar>
        </w:tblPrEx>
        <w:trPr>
          <w:trHeight w:val="645" w:hRule="atLeast"/>
          <w:jc w:val="center"/>
        </w:trPr>
        <w:tc>
          <w:tcPr>
            <w:tcW w:w="0" w:type="auto"/>
            <w:shd w:val="clear"/>
            <w:vAlign w:val="center"/>
          </w:tcPr>
          <w:p w14:paraId="3F856FFC">
            <w:pPr>
              <w:pStyle w:val="8"/>
              <w:numPr>
                <w:ilvl w:val="0"/>
                <w:numId w:val="0"/>
              </w:numPr>
              <w:spacing w:line="280" w:lineRule="exact"/>
              <w:ind w:left="0" w:leftChars="0" w:firstLine="0" w:firstLine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b/>
                <w:bCs/>
                <w:color w:val="auto"/>
                <w:sz w:val="21"/>
                <w:szCs w:val="21"/>
                <w:lang w:val="en-US" w:eastAsia="zh-CN"/>
              </w:rPr>
              <w:t>2</w:t>
            </w:r>
            <w:r>
              <w:rPr>
                <w:rFonts w:hint="eastAsia" w:ascii="宋体" w:hAnsi="宋体" w:eastAsia="宋体" w:cs="宋体"/>
                <w:b/>
                <w:bCs/>
                <w:color w:val="auto"/>
                <w:sz w:val="21"/>
                <w:szCs w:val="21"/>
              </w:rPr>
              <w:t>、环境适应性要求</w:t>
            </w:r>
          </w:p>
        </w:tc>
      </w:tr>
      <w:tr w14:paraId="1658E12E">
        <w:tblPrEx>
          <w:tblCellMar>
            <w:top w:w="0" w:type="dxa"/>
            <w:left w:w="108" w:type="dxa"/>
            <w:bottom w:w="0" w:type="dxa"/>
            <w:right w:w="108" w:type="dxa"/>
          </w:tblCellMar>
        </w:tblPrEx>
        <w:trPr>
          <w:trHeight w:val="645" w:hRule="atLeast"/>
          <w:jc w:val="center"/>
        </w:trPr>
        <w:tc>
          <w:tcPr>
            <w:tcW w:w="0" w:type="auto"/>
            <w:shd w:val="clear"/>
            <w:vAlign w:val="center"/>
          </w:tcPr>
          <w:p w14:paraId="039BEC50">
            <w:pPr>
              <w:pStyle w:val="8"/>
              <w:numPr>
                <w:numId w:val="0"/>
              </w:numPr>
              <w:spacing w:line="280" w:lineRule="exact"/>
              <w:ind w:left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2.1</w:t>
            </w:r>
            <w:r>
              <w:rPr>
                <w:rFonts w:hint="eastAsia" w:ascii="宋体" w:hAnsi="宋体" w:eastAsia="宋体" w:cs="宋体"/>
                <w:color w:val="auto"/>
                <w:sz w:val="21"/>
                <w:szCs w:val="21"/>
              </w:rPr>
              <w:t>▲防尘防水等级≥IP34，最高工作海拔≥7000m，工作温度范围：-20 ~ 50℃，</w:t>
            </w:r>
            <w:r>
              <w:rPr>
                <w:rFonts w:hint="eastAsia" w:ascii="宋体" w:hAnsi="宋体" w:eastAsia="宋体" w:cs="宋体"/>
                <w:color w:val="auto"/>
                <w:sz w:val="21"/>
                <w:szCs w:val="21"/>
                <w:lang w:val="en-US" w:eastAsia="zh-CN"/>
              </w:rPr>
              <w:t xml:space="preserve">                                             </w:t>
            </w:r>
          </w:p>
        </w:tc>
      </w:tr>
      <w:tr w14:paraId="3348C8EA">
        <w:tblPrEx>
          <w:tblCellMar>
            <w:top w:w="0" w:type="dxa"/>
            <w:left w:w="108" w:type="dxa"/>
            <w:bottom w:w="0" w:type="dxa"/>
            <w:right w:w="108" w:type="dxa"/>
          </w:tblCellMar>
        </w:tblPrEx>
        <w:trPr>
          <w:trHeight w:val="645" w:hRule="atLeast"/>
          <w:jc w:val="center"/>
        </w:trPr>
        <w:tc>
          <w:tcPr>
            <w:tcW w:w="0" w:type="auto"/>
            <w:shd w:val="clear"/>
            <w:vAlign w:val="center"/>
          </w:tcPr>
          <w:p w14:paraId="1AC068A3">
            <w:pPr>
              <w:pStyle w:val="8"/>
              <w:numPr>
                <w:numId w:val="0"/>
              </w:numPr>
              <w:spacing w:line="280" w:lineRule="exact"/>
              <w:ind w:left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2.2</w:t>
            </w:r>
            <w:r>
              <w:rPr>
                <w:rFonts w:hint="eastAsia" w:ascii="宋体" w:hAnsi="宋体" w:eastAsia="宋体" w:cs="宋体"/>
                <w:color w:val="auto"/>
                <w:sz w:val="21"/>
                <w:szCs w:val="21"/>
              </w:rPr>
              <w:t>具有自动海拔补偿功能和自动漏气补偿功能。</w:t>
            </w:r>
          </w:p>
        </w:tc>
      </w:tr>
      <w:tr w14:paraId="231DE951">
        <w:tblPrEx>
          <w:tblCellMar>
            <w:top w:w="0" w:type="dxa"/>
            <w:left w:w="108" w:type="dxa"/>
            <w:bottom w:w="0" w:type="dxa"/>
            <w:right w:w="108" w:type="dxa"/>
          </w:tblCellMar>
        </w:tblPrEx>
        <w:trPr>
          <w:trHeight w:val="645" w:hRule="atLeast"/>
          <w:jc w:val="center"/>
        </w:trPr>
        <w:tc>
          <w:tcPr>
            <w:tcW w:w="0" w:type="auto"/>
            <w:shd w:val="clear"/>
            <w:vAlign w:val="center"/>
          </w:tcPr>
          <w:p w14:paraId="497943FF">
            <w:pPr>
              <w:spacing w:line="280" w:lineRule="exact"/>
              <w:jc w:val="left"/>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sz w:val="21"/>
                <w:szCs w:val="21"/>
                <w:lang w:val="en-US" w:eastAsia="zh-CN"/>
              </w:rPr>
              <w:t>3</w:t>
            </w:r>
            <w:r>
              <w:rPr>
                <w:rFonts w:hint="eastAsia" w:ascii="宋体" w:hAnsi="宋体" w:eastAsia="宋体" w:cs="宋体"/>
                <w:b/>
                <w:bCs/>
                <w:color w:val="auto"/>
                <w:sz w:val="21"/>
                <w:szCs w:val="21"/>
              </w:rPr>
              <w:t>、呼吸模式及功能</w:t>
            </w:r>
          </w:p>
        </w:tc>
      </w:tr>
      <w:tr w14:paraId="126B2C36">
        <w:tblPrEx>
          <w:tblCellMar>
            <w:top w:w="0" w:type="dxa"/>
            <w:left w:w="108" w:type="dxa"/>
            <w:bottom w:w="0" w:type="dxa"/>
            <w:right w:w="108" w:type="dxa"/>
          </w:tblCellMar>
        </w:tblPrEx>
        <w:trPr>
          <w:trHeight w:val="645" w:hRule="atLeast"/>
          <w:jc w:val="center"/>
        </w:trPr>
        <w:tc>
          <w:tcPr>
            <w:tcW w:w="0" w:type="auto"/>
            <w:shd w:val="clear"/>
            <w:vAlign w:val="center"/>
          </w:tcPr>
          <w:p w14:paraId="05BCBDB2">
            <w:pPr>
              <w:pStyle w:val="8"/>
              <w:numPr>
                <w:numId w:val="0"/>
              </w:numPr>
              <w:spacing w:line="280" w:lineRule="exact"/>
              <w:ind w:leftChars="0"/>
              <w:jc w:val="left"/>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sz w:val="21"/>
                <w:szCs w:val="21"/>
                <w:lang w:val="en-US" w:eastAsia="zh-CN"/>
              </w:rPr>
              <w:t>3.1</w:t>
            </w:r>
            <w:r>
              <w:rPr>
                <w:rFonts w:hint="eastAsia" w:ascii="宋体" w:hAnsi="宋体" w:eastAsia="宋体" w:cs="宋体"/>
                <w:b/>
                <w:bCs/>
                <w:color w:val="auto"/>
                <w:sz w:val="21"/>
                <w:szCs w:val="21"/>
              </w:rPr>
              <w:t>▲高级模式：容量支持通气VS、气道压力释放通气</w:t>
            </w:r>
            <w:r>
              <w:rPr>
                <w:rFonts w:hint="eastAsia" w:ascii="宋体" w:hAnsi="宋体" w:cs="宋体"/>
                <w:b/>
                <w:bCs/>
                <w:color w:val="auto"/>
                <w:sz w:val="21"/>
                <w:szCs w:val="21"/>
                <w:lang w:eastAsia="zh-CN"/>
              </w:rPr>
              <w:t>APRV。</w:t>
            </w:r>
            <w:r>
              <w:rPr>
                <w:rFonts w:hint="eastAsia" w:ascii="宋体" w:hAnsi="宋体" w:eastAsia="宋体" w:cs="宋体"/>
                <w:b/>
                <w:bCs/>
                <w:color w:val="auto"/>
                <w:sz w:val="21"/>
                <w:szCs w:val="21"/>
              </w:rPr>
              <w:t>；自适应分钟通气（如AMV或ASV等以Otis公式患者最小呼吸做功为通气目标的智能通气模式）</w:t>
            </w:r>
          </w:p>
        </w:tc>
      </w:tr>
      <w:tr w14:paraId="58F5B1F4">
        <w:tblPrEx>
          <w:tblCellMar>
            <w:top w:w="0" w:type="dxa"/>
            <w:left w:w="108" w:type="dxa"/>
            <w:bottom w:w="0" w:type="dxa"/>
            <w:right w:w="108" w:type="dxa"/>
          </w:tblCellMar>
        </w:tblPrEx>
        <w:trPr>
          <w:trHeight w:val="645" w:hRule="atLeast"/>
          <w:jc w:val="center"/>
        </w:trPr>
        <w:tc>
          <w:tcPr>
            <w:tcW w:w="0" w:type="auto"/>
            <w:shd w:val="clear"/>
            <w:vAlign w:val="center"/>
          </w:tcPr>
          <w:p w14:paraId="3DF509EF">
            <w:pPr>
              <w:pStyle w:val="8"/>
              <w:numPr>
                <w:numId w:val="0"/>
              </w:numPr>
              <w:spacing w:line="280" w:lineRule="exact"/>
              <w:ind w:left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3.2</w:t>
            </w:r>
            <w:r>
              <w:rPr>
                <w:rFonts w:hint="eastAsia" w:ascii="宋体" w:hAnsi="宋体" w:eastAsia="宋体" w:cs="宋体"/>
                <w:color w:val="auto"/>
                <w:sz w:val="21"/>
                <w:szCs w:val="21"/>
              </w:rPr>
              <w:t>可配备无创通气模式和氧疗模式。</w:t>
            </w:r>
          </w:p>
        </w:tc>
      </w:tr>
      <w:tr w14:paraId="52EB2011">
        <w:tblPrEx>
          <w:tblCellMar>
            <w:top w:w="0" w:type="dxa"/>
            <w:left w:w="108" w:type="dxa"/>
            <w:bottom w:w="0" w:type="dxa"/>
            <w:right w:w="108" w:type="dxa"/>
          </w:tblCellMar>
        </w:tblPrEx>
        <w:trPr>
          <w:trHeight w:val="645" w:hRule="atLeast"/>
          <w:jc w:val="center"/>
        </w:trPr>
        <w:tc>
          <w:tcPr>
            <w:tcW w:w="0" w:type="auto"/>
            <w:shd w:val="clear"/>
            <w:vAlign w:val="center"/>
          </w:tcPr>
          <w:p w14:paraId="6911AA6F">
            <w:pPr>
              <w:pStyle w:val="8"/>
              <w:numPr>
                <w:numId w:val="0"/>
              </w:numPr>
              <w:spacing w:line="280" w:lineRule="exact"/>
              <w:ind w:left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3.3</w:t>
            </w:r>
            <w:r>
              <w:rPr>
                <w:rFonts w:hint="eastAsia" w:ascii="宋体" w:hAnsi="宋体" w:eastAsia="宋体" w:cs="宋体"/>
                <w:color w:val="auto"/>
                <w:sz w:val="21"/>
                <w:szCs w:val="21"/>
              </w:rPr>
              <w:t>呼吸同步技术（如IntelliCycle，IntelliSync+），自动调节吸气和呼气触发灵敏度、压力上升时间，提高人机同步性和舒适度，减少手动调节参数。</w:t>
            </w:r>
          </w:p>
        </w:tc>
      </w:tr>
      <w:tr w14:paraId="07089D52">
        <w:tblPrEx>
          <w:tblCellMar>
            <w:top w:w="0" w:type="dxa"/>
            <w:left w:w="108" w:type="dxa"/>
            <w:bottom w:w="0" w:type="dxa"/>
            <w:right w:w="108" w:type="dxa"/>
          </w:tblCellMar>
        </w:tblPrEx>
        <w:trPr>
          <w:trHeight w:val="645" w:hRule="atLeast"/>
          <w:jc w:val="center"/>
        </w:trPr>
        <w:tc>
          <w:tcPr>
            <w:tcW w:w="0" w:type="auto"/>
            <w:shd w:val="clear"/>
            <w:vAlign w:val="center"/>
          </w:tcPr>
          <w:p w14:paraId="4B3390C3">
            <w:pPr>
              <w:spacing w:line="28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b/>
                <w:bCs/>
                <w:color w:val="auto"/>
                <w:sz w:val="21"/>
                <w:szCs w:val="21"/>
                <w:lang w:val="en-US" w:eastAsia="zh-CN"/>
              </w:rPr>
              <w:t>4</w:t>
            </w:r>
            <w:r>
              <w:rPr>
                <w:rFonts w:hint="eastAsia" w:ascii="宋体" w:hAnsi="宋体" w:eastAsia="宋体" w:cs="宋体"/>
                <w:b/>
                <w:bCs/>
                <w:color w:val="auto"/>
                <w:sz w:val="21"/>
                <w:szCs w:val="21"/>
              </w:rPr>
              <w:t>、设置参数</w:t>
            </w:r>
          </w:p>
        </w:tc>
      </w:tr>
      <w:tr w14:paraId="667A3A63">
        <w:tblPrEx>
          <w:tblCellMar>
            <w:top w:w="0" w:type="dxa"/>
            <w:left w:w="108" w:type="dxa"/>
            <w:bottom w:w="0" w:type="dxa"/>
            <w:right w:w="108" w:type="dxa"/>
          </w:tblCellMar>
        </w:tblPrEx>
        <w:trPr>
          <w:trHeight w:val="645" w:hRule="atLeast"/>
          <w:jc w:val="center"/>
        </w:trPr>
        <w:tc>
          <w:tcPr>
            <w:tcW w:w="0" w:type="auto"/>
            <w:shd w:val="clear"/>
            <w:vAlign w:val="center"/>
          </w:tcPr>
          <w:p w14:paraId="5EAC7477">
            <w:pPr>
              <w:pStyle w:val="8"/>
              <w:numPr>
                <w:numId w:val="0"/>
              </w:numPr>
              <w:spacing w:line="280" w:lineRule="exact"/>
              <w:ind w:left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4.1</w:t>
            </w:r>
            <w:r>
              <w:rPr>
                <w:rFonts w:hint="eastAsia" w:ascii="宋体" w:hAnsi="宋体" w:eastAsia="宋体" w:cs="宋体"/>
                <w:color w:val="auto"/>
                <w:sz w:val="21"/>
                <w:szCs w:val="21"/>
              </w:rPr>
              <w:t>潮气量：</w:t>
            </w:r>
            <w:r>
              <w:rPr>
                <w:rFonts w:hint="eastAsia" w:ascii="宋体" w:hAnsi="宋体" w:cs="宋体"/>
                <w:color w:val="auto"/>
                <w:sz w:val="21"/>
                <w:szCs w:val="21"/>
                <w:lang w:eastAsia="zh-CN"/>
              </w:rPr>
              <w:t>2 ml</w:t>
            </w:r>
            <w:r>
              <w:rPr>
                <w:rFonts w:hint="eastAsia" w:ascii="宋体" w:hAnsi="宋体" w:eastAsia="宋体" w:cs="宋体"/>
                <w:color w:val="auto"/>
                <w:sz w:val="21"/>
                <w:szCs w:val="21"/>
              </w:rPr>
              <w:t>—</w:t>
            </w:r>
            <w:r>
              <w:rPr>
                <w:rFonts w:hint="eastAsia" w:ascii="宋体" w:hAnsi="宋体" w:cs="宋体"/>
                <w:color w:val="auto"/>
                <w:sz w:val="21"/>
                <w:szCs w:val="21"/>
                <w:lang w:eastAsia="zh-CN"/>
              </w:rPr>
              <w:t>4000 ml</w:t>
            </w:r>
          </w:p>
        </w:tc>
      </w:tr>
      <w:tr w14:paraId="7D53E0F2">
        <w:tblPrEx>
          <w:tblCellMar>
            <w:top w:w="0" w:type="dxa"/>
            <w:left w:w="108" w:type="dxa"/>
            <w:bottom w:w="0" w:type="dxa"/>
            <w:right w:w="108" w:type="dxa"/>
          </w:tblCellMar>
        </w:tblPrEx>
        <w:trPr>
          <w:trHeight w:val="645" w:hRule="atLeast"/>
          <w:jc w:val="center"/>
        </w:trPr>
        <w:tc>
          <w:tcPr>
            <w:tcW w:w="0" w:type="auto"/>
            <w:shd w:val="clear"/>
            <w:vAlign w:val="center"/>
          </w:tcPr>
          <w:p w14:paraId="126E74D0">
            <w:pPr>
              <w:pStyle w:val="8"/>
              <w:numPr>
                <w:numId w:val="0"/>
              </w:numPr>
              <w:spacing w:line="280" w:lineRule="exact"/>
              <w:ind w:left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4.2</w:t>
            </w:r>
            <w:r>
              <w:rPr>
                <w:rFonts w:hint="eastAsia" w:ascii="宋体" w:hAnsi="宋体" w:eastAsia="宋体" w:cs="宋体"/>
                <w:color w:val="auto"/>
                <w:sz w:val="21"/>
                <w:szCs w:val="21"/>
              </w:rPr>
              <w:t xml:space="preserve">吸气压力：1—80 </w:t>
            </w:r>
            <w:r>
              <w:rPr>
                <w:rFonts w:hint="eastAsia" w:ascii="宋体" w:hAnsi="宋体" w:cs="宋体"/>
                <w:color w:val="auto"/>
                <w:sz w:val="21"/>
                <w:szCs w:val="21"/>
                <w:lang w:eastAsia="zh-CN"/>
              </w:rPr>
              <w:t>cmH₂O</w:t>
            </w:r>
          </w:p>
        </w:tc>
      </w:tr>
      <w:tr w14:paraId="37B7FD51">
        <w:tblPrEx>
          <w:tblCellMar>
            <w:top w:w="0" w:type="dxa"/>
            <w:left w:w="108" w:type="dxa"/>
            <w:bottom w:w="0" w:type="dxa"/>
            <w:right w:w="108" w:type="dxa"/>
          </w:tblCellMar>
        </w:tblPrEx>
        <w:trPr>
          <w:trHeight w:val="645" w:hRule="atLeast"/>
          <w:jc w:val="center"/>
        </w:trPr>
        <w:tc>
          <w:tcPr>
            <w:tcW w:w="0" w:type="auto"/>
            <w:shd w:val="clear"/>
            <w:vAlign w:val="center"/>
          </w:tcPr>
          <w:p w14:paraId="356FF9E4">
            <w:pPr>
              <w:pStyle w:val="8"/>
              <w:numPr>
                <w:numId w:val="0"/>
              </w:numPr>
              <w:spacing w:line="280" w:lineRule="exact"/>
              <w:ind w:left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4.3</w:t>
            </w:r>
            <w:r>
              <w:rPr>
                <w:rFonts w:hint="eastAsia" w:ascii="宋体" w:hAnsi="宋体" w:eastAsia="宋体" w:cs="宋体"/>
                <w:color w:val="auto"/>
                <w:sz w:val="21"/>
                <w:szCs w:val="21"/>
              </w:rPr>
              <w:t xml:space="preserve">呼气末正压：0—50 </w:t>
            </w:r>
            <w:r>
              <w:rPr>
                <w:rFonts w:hint="eastAsia" w:ascii="宋体" w:hAnsi="宋体" w:cs="宋体"/>
                <w:color w:val="auto"/>
                <w:sz w:val="21"/>
                <w:szCs w:val="21"/>
                <w:lang w:eastAsia="zh-CN"/>
              </w:rPr>
              <w:t>cmH₂O</w:t>
            </w:r>
          </w:p>
        </w:tc>
      </w:tr>
      <w:tr w14:paraId="782A6EB3">
        <w:tblPrEx>
          <w:tblCellMar>
            <w:top w:w="0" w:type="dxa"/>
            <w:left w:w="108" w:type="dxa"/>
            <w:bottom w:w="0" w:type="dxa"/>
            <w:right w:w="108" w:type="dxa"/>
          </w:tblCellMar>
        </w:tblPrEx>
        <w:trPr>
          <w:trHeight w:val="645" w:hRule="atLeast"/>
          <w:jc w:val="center"/>
        </w:trPr>
        <w:tc>
          <w:tcPr>
            <w:tcW w:w="0" w:type="auto"/>
            <w:shd w:val="clear"/>
            <w:vAlign w:val="center"/>
          </w:tcPr>
          <w:p w14:paraId="07C30F6A">
            <w:pPr>
              <w:pStyle w:val="8"/>
              <w:numPr>
                <w:numId w:val="0"/>
              </w:numPr>
              <w:spacing w:line="280" w:lineRule="exact"/>
              <w:ind w:left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4.4</w:t>
            </w:r>
            <w:r>
              <w:rPr>
                <w:rFonts w:hint="eastAsia" w:ascii="宋体" w:hAnsi="宋体" w:eastAsia="宋体" w:cs="宋体"/>
                <w:color w:val="auto"/>
                <w:sz w:val="21"/>
                <w:szCs w:val="21"/>
              </w:rPr>
              <w:t>▲吸入氧浓度：</w:t>
            </w:r>
            <w:r>
              <w:rPr>
                <w:rFonts w:hint="eastAsia" w:ascii="宋体" w:hAnsi="宋体" w:cs="宋体"/>
                <w:color w:val="auto"/>
                <w:sz w:val="21"/>
                <w:szCs w:val="21"/>
                <w:lang w:eastAsia="zh-CN"/>
              </w:rPr>
              <w:t>21%—100%</w:t>
            </w:r>
          </w:p>
        </w:tc>
      </w:tr>
      <w:tr w14:paraId="78AC4E0A">
        <w:tblPrEx>
          <w:tblCellMar>
            <w:top w:w="0" w:type="dxa"/>
            <w:left w:w="108" w:type="dxa"/>
            <w:bottom w:w="0" w:type="dxa"/>
            <w:right w:w="108" w:type="dxa"/>
          </w:tblCellMar>
        </w:tblPrEx>
        <w:trPr>
          <w:trHeight w:val="645" w:hRule="atLeast"/>
          <w:jc w:val="center"/>
        </w:trPr>
        <w:tc>
          <w:tcPr>
            <w:tcW w:w="0" w:type="auto"/>
            <w:shd w:val="clear"/>
            <w:vAlign w:val="center"/>
          </w:tcPr>
          <w:p w14:paraId="7DE13127">
            <w:pPr>
              <w:pStyle w:val="8"/>
              <w:numPr>
                <w:numId w:val="0"/>
              </w:numPr>
              <w:spacing w:line="280" w:lineRule="exact"/>
              <w:ind w:left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4.5</w:t>
            </w:r>
            <w:r>
              <w:rPr>
                <w:rFonts w:hint="eastAsia" w:ascii="宋体" w:hAnsi="宋体" w:eastAsia="宋体" w:cs="宋体"/>
                <w:color w:val="auto"/>
                <w:sz w:val="21"/>
                <w:szCs w:val="21"/>
              </w:rPr>
              <w:t>吸气时间：0.1—</w:t>
            </w:r>
            <w:r>
              <w:rPr>
                <w:rFonts w:hint="eastAsia" w:ascii="宋体" w:hAnsi="宋体" w:cs="宋体"/>
                <w:color w:val="auto"/>
                <w:sz w:val="21"/>
                <w:szCs w:val="21"/>
                <w:lang w:eastAsia="zh-CN"/>
              </w:rPr>
              <w:t>10 s</w:t>
            </w:r>
            <w:r>
              <w:rPr>
                <w:rFonts w:hint="eastAsia" w:ascii="宋体" w:hAnsi="宋体" w:eastAsia="宋体" w:cs="宋体"/>
                <w:color w:val="auto"/>
                <w:sz w:val="21"/>
                <w:szCs w:val="21"/>
              </w:rPr>
              <w:t xml:space="preserve">  </w:t>
            </w:r>
          </w:p>
        </w:tc>
      </w:tr>
      <w:tr w14:paraId="1DB693F2">
        <w:tblPrEx>
          <w:tblCellMar>
            <w:top w:w="0" w:type="dxa"/>
            <w:left w:w="108" w:type="dxa"/>
            <w:bottom w:w="0" w:type="dxa"/>
            <w:right w:w="108" w:type="dxa"/>
          </w:tblCellMar>
        </w:tblPrEx>
        <w:trPr>
          <w:trHeight w:val="645" w:hRule="atLeast"/>
          <w:jc w:val="center"/>
        </w:trPr>
        <w:tc>
          <w:tcPr>
            <w:tcW w:w="0" w:type="auto"/>
            <w:shd w:val="clear"/>
            <w:vAlign w:val="center"/>
          </w:tcPr>
          <w:p w14:paraId="116608D5">
            <w:pPr>
              <w:pStyle w:val="8"/>
              <w:numPr>
                <w:numId w:val="0"/>
              </w:numPr>
              <w:spacing w:line="280" w:lineRule="exact"/>
              <w:ind w:left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4.6</w:t>
            </w:r>
            <w:r>
              <w:rPr>
                <w:rFonts w:hint="eastAsia" w:ascii="宋体" w:hAnsi="宋体" w:eastAsia="宋体" w:cs="宋体"/>
                <w:color w:val="auto"/>
                <w:sz w:val="21"/>
                <w:szCs w:val="21"/>
              </w:rPr>
              <w:t>压力触发灵敏度：-20— - 0.</w:t>
            </w:r>
            <w:r>
              <w:rPr>
                <w:rFonts w:hint="eastAsia" w:ascii="宋体" w:hAnsi="宋体" w:cs="宋体"/>
                <w:color w:val="auto"/>
                <w:sz w:val="21"/>
                <w:szCs w:val="21"/>
                <w:lang w:eastAsia="zh-CN"/>
              </w:rPr>
              <w:t>5 cmH₂O</w:t>
            </w:r>
            <w:r>
              <w:rPr>
                <w:rFonts w:hint="eastAsia" w:ascii="宋体" w:hAnsi="宋体" w:eastAsia="宋体" w:cs="宋体"/>
                <w:color w:val="auto"/>
                <w:sz w:val="21"/>
                <w:szCs w:val="21"/>
              </w:rPr>
              <w:t xml:space="preserve">，或 OFF  </w:t>
            </w:r>
          </w:p>
        </w:tc>
      </w:tr>
      <w:tr w14:paraId="12708B6B">
        <w:tblPrEx>
          <w:tblCellMar>
            <w:top w:w="0" w:type="dxa"/>
            <w:left w:w="108" w:type="dxa"/>
            <w:bottom w:w="0" w:type="dxa"/>
            <w:right w:w="108" w:type="dxa"/>
          </w:tblCellMar>
        </w:tblPrEx>
        <w:trPr>
          <w:trHeight w:val="645" w:hRule="atLeast"/>
          <w:jc w:val="center"/>
        </w:trPr>
        <w:tc>
          <w:tcPr>
            <w:tcW w:w="0" w:type="auto"/>
            <w:shd w:val="clear"/>
            <w:vAlign w:val="center"/>
          </w:tcPr>
          <w:p w14:paraId="0C16FE73">
            <w:pPr>
              <w:pStyle w:val="8"/>
              <w:numPr>
                <w:numId w:val="0"/>
              </w:numPr>
              <w:spacing w:line="280" w:lineRule="exact"/>
              <w:ind w:left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4.7</w:t>
            </w:r>
            <w:r>
              <w:rPr>
                <w:rFonts w:hint="eastAsia" w:ascii="宋体" w:hAnsi="宋体" w:eastAsia="宋体" w:cs="宋体"/>
                <w:color w:val="auto"/>
                <w:sz w:val="21"/>
                <w:szCs w:val="21"/>
              </w:rPr>
              <w:t>流速触发灵敏度：0.5—</w:t>
            </w:r>
            <w:r>
              <w:rPr>
                <w:rFonts w:hint="eastAsia" w:ascii="宋体" w:hAnsi="宋体" w:cs="宋体"/>
                <w:color w:val="auto"/>
                <w:sz w:val="21"/>
                <w:szCs w:val="21"/>
                <w:lang w:eastAsia="zh-CN"/>
              </w:rPr>
              <w:t>20 L/</w:t>
            </w:r>
            <w:r>
              <w:rPr>
                <w:rFonts w:hint="eastAsia" w:ascii="宋体" w:hAnsi="宋体" w:eastAsia="宋体" w:cs="宋体"/>
                <w:color w:val="auto"/>
                <w:sz w:val="21"/>
                <w:szCs w:val="21"/>
              </w:rPr>
              <w:t xml:space="preserve">min，或 OFF  </w:t>
            </w:r>
          </w:p>
        </w:tc>
      </w:tr>
      <w:tr w14:paraId="3F34D23D">
        <w:tblPrEx>
          <w:tblCellMar>
            <w:top w:w="0" w:type="dxa"/>
            <w:left w:w="108" w:type="dxa"/>
            <w:bottom w:w="0" w:type="dxa"/>
            <w:right w:w="108" w:type="dxa"/>
          </w:tblCellMar>
        </w:tblPrEx>
        <w:trPr>
          <w:trHeight w:val="645" w:hRule="atLeast"/>
          <w:jc w:val="center"/>
        </w:trPr>
        <w:tc>
          <w:tcPr>
            <w:tcW w:w="0" w:type="auto"/>
            <w:shd w:val="clear"/>
            <w:vAlign w:val="center"/>
          </w:tcPr>
          <w:p w14:paraId="54932EEA">
            <w:pPr>
              <w:pStyle w:val="8"/>
              <w:numPr>
                <w:numId w:val="0"/>
              </w:numPr>
              <w:spacing w:line="280" w:lineRule="exact"/>
              <w:ind w:left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4.8</w:t>
            </w:r>
            <w:r>
              <w:rPr>
                <w:rFonts w:hint="eastAsia" w:ascii="宋体" w:hAnsi="宋体" w:eastAsia="宋体" w:cs="宋体"/>
                <w:color w:val="auto"/>
                <w:sz w:val="21"/>
                <w:szCs w:val="21"/>
              </w:rPr>
              <w:t xml:space="preserve">呼气触发灵敏度：Auto, </w:t>
            </w:r>
            <w:r>
              <w:rPr>
                <w:rFonts w:hint="eastAsia" w:ascii="宋体" w:hAnsi="宋体" w:cs="宋体"/>
                <w:color w:val="auto"/>
                <w:sz w:val="21"/>
                <w:szCs w:val="21"/>
                <w:lang w:eastAsia="zh-CN"/>
              </w:rPr>
              <w:t>1%—85%</w:t>
            </w:r>
            <w:r>
              <w:rPr>
                <w:rFonts w:hint="eastAsia" w:ascii="宋体" w:hAnsi="宋体" w:eastAsia="宋体" w:cs="宋体"/>
                <w:color w:val="auto"/>
                <w:sz w:val="21"/>
                <w:szCs w:val="21"/>
              </w:rPr>
              <w:t xml:space="preserve">  </w:t>
            </w:r>
          </w:p>
        </w:tc>
      </w:tr>
      <w:tr w14:paraId="69C592A1">
        <w:tblPrEx>
          <w:tblCellMar>
            <w:top w:w="0" w:type="dxa"/>
            <w:left w:w="108" w:type="dxa"/>
            <w:bottom w:w="0" w:type="dxa"/>
            <w:right w:w="108" w:type="dxa"/>
          </w:tblCellMar>
        </w:tblPrEx>
        <w:trPr>
          <w:trHeight w:val="645" w:hRule="atLeast"/>
          <w:jc w:val="center"/>
        </w:trPr>
        <w:tc>
          <w:tcPr>
            <w:tcW w:w="0" w:type="auto"/>
            <w:shd w:val="clear"/>
            <w:vAlign w:val="center"/>
          </w:tcPr>
          <w:p w14:paraId="3D4AF57A">
            <w:pPr>
              <w:pStyle w:val="8"/>
              <w:numPr>
                <w:numId w:val="0"/>
              </w:numPr>
              <w:spacing w:line="280" w:lineRule="exact"/>
              <w:ind w:left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4.9</w:t>
            </w:r>
            <w:r>
              <w:rPr>
                <w:rFonts w:hint="eastAsia" w:ascii="宋体" w:hAnsi="宋体" w:eastAsia="宋体" w:cs="宋体"/>
                <w:color w:val="auto"/>
                <w:sz w:val="21"/>
                <w:szCs w:val="21"/>
              </w:rPr>
              <w:t>氧疗流量：2—80L/min</w:t>
            </w:r>
          </w:p>
        </w:tc>
      </w:tr>
      <w:tr w14:paraId="28110EED">
        <w:tblPrEx>
          <w:tblCellMar>
            <w:top w:w="0" w:type="dxa"/>
            <w:left w:w="108" w:type="dxa"/>
            <w:bottom w:w="0" w:type="dxa"/>
            <w:right w:w="108" w:type="dxa"/>
          </w:tblCellMar>
        </w:tblPrEx>
        <w:trPr>
          <w:trHeight w:val="645" w:hRule="atLeast"/>
          <w:jc w:val="center"/>
        </w:trPr>
        <w:tc>
          <w:tcPr>
            <w:tcW w:w="0" w:type="auto"/>
            <w:shd w:val="clear"/>
            <w:vAlign w:val="center"/>
          </w:tcPr>
          <w:p w14:paraId="3EC200A0">
            <w:pPr>
              <w:pStyle w:val="8"/>
              <w:numPr>
                <w:numId w:val="0"/>
              </w:numPr>
              <w:spacing w:line="280" w:lineRule="exact"/>
              <w:ind w:leftChars="0"/>
              <w:jc w:val="left"/>
              <w:rPr>
                <w:rFonts w:hint="eastAsia" w:ascii="宋体" w:hAnsi="宋体" w:eastAsia="宋体" w:cs="宋体"/>
                <w:color w:val="auto"/>
                <w:kern w:val="2"/>
                <w:sz w:val="21"/>
                <w:szCs w:val="21"/>
                <w:lang w:val="en-US" w:eastAsia="zh-CN" w:bidi="ar-SA"/>
              </w:rPr>
            </w:pPr>
            <w:r>
              <w:rPr>
                <w:rFonts w:hint="eastAsia" w:ascii="宋体" w:hAnsi="宋体" w:cs="宋体"/>
                <w:color w:val="auto"/>
                <w:sz w:val="21"/>
                <w:szCs w:val="21"/>
                <w:lang w:val="en-US" w:eastAsia="zh-CN"/>
              </w:rPr>
              <w:t>5</w:t>
            </w:r>
            <w:r>
              <w:rPr>
                <w:rFonts w:hint="eastAsia" w:ascii="宋体" w:hAnsi="宋体" w:cs="宋体"/>
                <w:color w:val="auto"/>
                <w:sz w:val="21"/>
                <w:szCs w:val="21"/>
                <w:lang w:eastAsia="zh-CN"/>
              </w:rPr>
              <w:t xml:space="preserve"> </w:t>
            </w:r>
            <w:r>
              <w:rPr>
                <w:rFonts w:hint="eastAsia" w:ascii="宋体" w:hAnsi="宋体" w:eastAsia="宋体" w:cs="宋体"/>
                <w:color w:val="auto"/>
                <w:sz w:val="21"/>
                <w:szCs w:val="21"/>
              </w:rPr>
              <w:t>信息化功能要求</w:t>
            </w:r>
          </w:p>
        </w:tc>
      </w:tr>
      <w:tr w14:paraId="62680CF5">
        <w:tblPrEx>
          <w:tblCellMar>
            <w:top w:w="0" w:type="dxa"/>
            <w:left w:w="108" w:type="dxa"/>
            <w:bottom w:w="0" w:type="dxa"/>
            <w:right w:w="108" w:type="dxa"/>
          </w:tblCellMar>
        </w:tblPrEx>
        <w:trPr>
          <w:trHeight w:val="645" w:hRule="atLeast"/>
          <w:jc w:val="center"/>
        </w:trPr>
        <w:tc>
          <w:tcPr>
            <w:tcW w:w="0" w:type="auto"/>
            <w:shd w:val="clear"/>
            <w:vAlign w:val="center"/>
          </w:tcPr>
          <w:p w14:paraId="311CC45E">
            <w:pPr>
              <w:pStyle w:val="8"/>
              <w:numPr>
                <w:numId w:val="0"/>
              </w:numPr>
              <w:spacing w:line="280" w:lineRule="exact"/>
              <w:ind w:left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5.1</w:t>
            </w:r>
            <w:r>
              <w:rPr>
                <w:rFonts w:hint="eastAsia" w:ascii="宋体" w:hAnsi="宋体" w:eastAsia="宋体" w:cs="宋体"/>
                <w:color w:val="auto"/>
                <w:sz w:val="21"/>
                <w:szCs w:val="21"/>
              </w:rPr>
              <w:t>信息互连：支持多种无线方式（选配</w:t>
            </w:r>
            <w:r>
              <w:rPr>
                <w:rFonts w:hint="eastAsia" w:ascii="宋体" w:hAnsi="宋体" w:cs="宋体"/>
                <w:color w:val="auto"/>
                <w:sz w:val="21"/>
                <w:szCs w:val="21"/>
                <w:lang w:eastAsia="zh-CN"/>
              </w:rPr>
              <w:t>Wi-Fi</w:t>
            </w:r>
            <w:r>
              <w:rPr>
                <w:rFonts w:hint="eastAsia" w:ascii="宋体" w:hAnsi="宋体" w:eastAsia="宋体" w:cs="宋体"/>
                <w:color w:val="auto"/>
                <w:sz w:val="21"/>
                <w:szCs w:val="21"/>
              </w:rPr>
              <w:t>、5G）</w:t>
            </w:r>
            <w:r>
              <w:rPr>
                <w:rFonts w:hint="eastAsia" w:ascii="宋体" w:hAnsi="宋体" w:cs="宋体"/>
                <w:color w:val="auto"/>
                <w:sz w:val="21"/>
                <w:szCs w:val="21"/>
                <w:lang w:eastAsia="zh-CN"/>
              </w:rPr>
              <w:t>，灵活</w:t>
            </w:r>
            <w:r>
              <w:rPr>
                <w:rFonts w:hint="eastAsia" w:ascii="宋体" w:hAnsi="宋体" w:eastAsia="宋体" w:cs="宋体"/>
                <w:color w:val="auto"/>
                <w:sz w:val="21"/>
                <w:szCs w:val="21"/>
              </w:rPr>
              <w:t>将呼吸机数据传输到远程终端，实现</w:t>
            </w:r>
            <w:r>
              <w:rPr>
                <w:rFonts w:hint="eastAsia" w:ascii="宋体" w:hAnsi="宋体" w:cs="宋体"/>
                <w:color w:val="auto"/>
                <w:sz w:val="21"/>
                <w:szCs w:val="21"/>
                <w:lang w:eastAsia="zh-CN"/>
              </w:rPr>
              <w:t>患者</w:t>
            </w:r>
            <w:r>
              <w:rPr>
                <w:rFonts w:hint="eastAsia" w:ascii="宋体" w:hAnsi="宋体" w:eastAsia="宋体" w:cs="宋体"/>
                <w:color w:val="auto"/>
                <w:sz w:val="21"/>
                <w:szCs w:val="21"/>
              </w:rPr>
              <w:t>远程实时监控，满足转运过程中的</w:t>
            </w:r>
            <w:r>
              <w:rPr>
                <w:rFonts w:hint="eastAsia" w:ascii="宋体" w:hAnsi="宋体" w:cs="宋体"/>
                <w:color w:val="auto"/>
                <w:sz w:val="21"/>
                <w:szCs w:val="21"/>
                <w:lang w:eastAsia="zh-CN"/>
              </w:rPr>
              <w:t>信息化</w:t>
            </w:r>
            <w:r>
              <w:rPr>
                <w:rFonts w:hint="eastAsia" w:ascii="宋体" w:hAnsi="宋体" w:eastAsia="宋体" w:cs="宋体"/>
                <w:color w:val="auto"/>
                <w:sz w:val="21"/>
                <w:szCs w:val="21"/>
              </w:rPr>
              <w:t>需求。</w:t>
            </w:r>
          </w:p>
        </w:tc>
      </w:tr>
      <w:tr w14:paraId="5E14E298">
        <w:tblPrEx>
          <w:tblCellMar>
            <w:top w:w="0" w:type="dxa"/>
            <w:left w:w="108" w:type="dxa"/>
            <w:bottom w:w="0" w:type="dxa"/>
            <w:right w:w="108" w:type="dxa"/>
          </w:tblCellMar>
        </w:tblPrEx>
        <w:trPr>
          <w:trHeight w:val="645" w:hRule="atLeast"/>
          <w:jc w:val="center"/>
        </w:trPr>
        <w:tc>
          <w:tcPr>
            <w:tcW w:w="0" w:type="auto"/>
            <w:shd w:val="clear"/>
            <w:vAlign w:val="center"/>
          </w:tcPr>
          <w:p w14:paraId="369753C2">
            <w:pPr>
              <w:pStyle w:val="8"/>
              <w:numPr>
                <w:numId w:val="0"/>
              </w:numPr>
              <w:spacing w:line="280" w:lineRule="exact"/>
              <w:ind w:left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5.2</w:t>
            </w:r>
            <w:r>
              <w:rPr>
                <w:rFonts w:hint="eastAsia" w:ascii="宋体" w:hAnsi="宋体" w:eastAsia="宋体" w:cs="宋体"/>
                <w:color w:val="auto"/>
                <w:sz w:val="21"/>
                <w:szCs w:val="21"/>
              </w:rPr>
              <w:t>呼吸机支持接入同品牌设备管理看板，实时了解设备使用状态和科室分布以及使用率、出厂时间和工作时长等信息</w:t>
            </w:r>
          </w:p>
        </w:tc>
      </w:tr>
      <w:tr w14:paraId="33CD168B">
        <w:tblPrEx>
          <w:tblCellMar>
            <w:top w:w="0" w:type="dxa"/>
            <w:left w:w="108" w:type="dxa"/>
            <w:bottom w:w="0" w:type="dxa"/>
            <w:right w:w="108" w:type="dxa"/>
          </w:tblCellMar>
        </w:tblPrEx>
        <w:trPr>
          <w:trHeight w:val="645" w:hRule="atLeast"/>
          <w:jc w:val="center"/>
        </w:trPr>
        <w:tc>
          <w:tcPr>
            <w:tcW w:w="0" w:type="auto"/>
            <w:shd w:val="clear"/>
            <w:vAlign w:val="center"/>
          </w:tcPr>
          <w:p w14:paraId="536FDEFF">
            <w:pPr>
              <w:pStyle w:val="8"/>
              <w:numPr>
                <w:numId w:val="0"/>
              </w:numPr>
              <w:spacing w:line="280" w:lineRule="exact"/>
              <w:ind w:leftChars="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★配置清单：</w:t>
            </w:r>
          </w:p>
        </w:tc>
      </w:tr>
      <w:tr w14:paraId="1B111716">
        <w:tblPrEx>
          <w:tblCellMar>
            <w:top w:w="0" w:type="dxa"/>
            <w:left w:w="108" w:type="dxa"/>
            <w:bottom w:w="0" w:type="dxa"/>
            <w:right w:w="108" w:type="dxa"/>
          </w:tblCellMar>
        </w:tblPrEx>
        <w:trPr>
          <w:trHeight w:val="645" w:hRule="atLeast"/>
          <w:jc w:val="center"/>
        </w:trPr>
        <w:tc>
          <w:tcPr>
            <w:tcW w:w="0" w:type="auto"/>
            <w:shd w:val="clear"/>
            <w:vAlign w:val="center"/>
          </w:tcPr>
          <w:p w14:paraId="62B567B6">
            <w:pPr>
              <w:pStyle w:val="8"/>
              <w:numPr>
                <w:numId w:val="0"/>
              </w:numPr>
              <w:spacing w:line="280" w:lineRule="exact"/>
              <w:ind w:leftChars="0"/>
              <w:jc w:val="left"/>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 xml:space="preserve">额定载客 </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含驾驶员</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 xml:space="preserve"> ≧7人</w:t>
            </w:r>
            <w:r>
              <w:rPr>
                <w:rFonts w:hint="eastAsia" w:ascii="宋体" w:hAnsi="宋体" w:eastAsia="宋体" w:cs="宋体"/>
                <w:color w:val="auto"/>
                <w:sz w:val="21"/>
                <w:szCs w:val="21"/>
                <w:lang w:eastAsia="zh-CN"/>
              </w:rPr>
              <w:t>救护车</w:t>
            </w:r>
            <w:r>
              <w:rPr>
                <w:rFonts w:hint="eastAsia" w:ascii="宋体" w:hAnsi="宋体" w:eastAsia="宋体" w:cs="宋体"/>
                <w:color w:val="auto"/>
                <w:sz w:val="21"/>
                <w:szCs w:val="21"/>
                <w:lang w:val="en-US" w:eastAsia="zh-CN"/>
              </w:rPr>
              <w:t>1辆</w:t>
            </w:r>
          </w:p>
        </w:tc>
      </w:tr>
      <w:tr w14:paraId="475C8115">
        <w:tblPrEx>
          <w:tblCellMar>
            <w:top w:w="0" w:type="dxa"/>
            <w:left w:w="108" w:type="dxa"/>
            <w:bottom w:w="0" w:type="dxa"/>
            <w:right w:w="108" w:type="dxa"/>
          </w:tblCellMar>
        </w:tblPrEx>
        <w:trPr>
          <w:trHeight w:val="645" w:hRule="atLeast"/>
          <w:jc w:val="center"/>
        </w:trPr>
        <w:tc>
          <w:tcPr>
            <w:tcW w:w="0" w:type="auto"/>
            <w:shd w:val="clear"/>
            <w:vAlign w:val="center"/>
          </w:tcPr>
          <w:p w14:paraId="793A9A54">
            <w:pPr>
              <w:pStyle w:val="8"/>
              <w:numPr>
                <w:numId w:val="0"/>
              </w:numPr>
              <w:spacing w:line="280" w:lineRule="exact"/>
              <w:ind w:leftChars="0"/>
              <w:jc w:val="left"/>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电动自动上车担架</w:t>
            </w:r>
            <w:r>
              <w:rPr>
                <w:rFonts w:hint="eastAsia" w:ascii="宋体" w:hAnsi="宋体" w:eastAsia="宋体" w:cs="宋体"/>
                <w:color w:val="auto"/>
                <w:sz w:val="21"/>
                <w:szCs w:val="21"/>
                <w:lang w:val="en-US" w:eastAsia="zh-CN"/>
              </w:rPr>
              <w:t xml:space="preserve">   1个</w:t>
            </w:r>
          </w:p>
        </w:tc>
      </w:tr>
      <w:tr w14:paraId="142B77EC">
        <w:tblPrEx>
          <w:tblCellMar>
            <w:top w:w="0" w:type="dxa"/>
            <w:left w:w="108" w:type="dxa"/>
            <w:bottom w:w="0" w:type="dxa"/>
            <w:right w:w="108" w:type="dxa"/>
          </w:tblCellMar>
        </w:tblPrEx>
        <w:trPr>
          <w:trHeight w:val="645" w:hRule="atLeast"/>
          <w:jc w:val="center"/>
        </w:trPr>
        <w:tc>
          <w:tcPr>
            <w:tcW w:w="0" w:type="auto"/>
            <w:shd w:val="clear"/>
            <w:vAlign w:val="center"/>
          </w:tcPr>
          <w:p w14:paraId="252501AE">
            <w:pPr>
              <w:pStyle w:val="8"/>
              <w:numPr>
                <w:numId w:val="0"/>
              </w:numPr>
              <w:spacing w:line="280" w:lineRule="exact"/>
              <w:ind w:leftChars="0"/>
              <w:jc w:val="left"/>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r>
              <w:rPr>
                <w:rFonts w:hint="eastAsia" w:ascii="宋体" w:hAnsi="宋体" w:cs="宋体"/>
                <w:color w:val="auto"/>
                <w:sz w:val="21"/>
                <w:szCs w:val="21"/>
                <w:lang w:eastAsia="zh-CN"/>
              </w:rPr>
              <w:t>碳纤维</w:t>
            </w:r>
            <w:r>
              <w:rPr>
                <w:rFonts w:hint="eastAsia" w:ascii="宋体" w:hAnsi="宋体" w:eastAsia="宋体" w:cs="宋体"/>
                <w:color w:val="auto"/>
                <w:sz w:val="21"/>
                <w:szCs w:val="21"/>
              </w:rPr>
              <w:t>铲式担架</w:t>
            </w:r>
            <w:r>
              <w:rPr>
                <w:rFonts w:hint="eastAsia" w:ascii="宋体" w:hAnsi="宋体" w:eastAsia="宋体" w:cs="宋体"/>
                <w:color w:val="auto"/>
                <w:sz w:val="21"/>
                <w:szCs w:val="21"/>
                <w:lang w:val="en-US" w:eastAsia="zh-CN"/>
              </w:rPr>
              <w:t xml:space="preserve">    1个</w:t>
            </w:r>
          </w:p>
        </w:tc>
      </w:tr>
      <w:tr w14:paraId="278FFA45">
        <w:tblPrEx>
          <w:tblCellMar>
            <w:top w:w="0" w:type="dxa"/>
            <w:left w:w="108" w:type="dxa"/>
            <w:bottom w:w="0" w:type="dxa"/>
            <w:right w:w="108" w:type="dxa"/>
          </w:tblCellMar>
        </w:tblPrEx>
        <w:trPr>
          <w:trHeight w:val="645" w:hRule="atLeast"/>
          <w:jc w:val="center"/>
        </w:trPr>
        <w:tc>
          <w:tcPr>
            <w:tcW w:w="0" w:type="auto"/>
            <w:shd w:val="clear"/>
            <w:vAlign w:val="center"/>
          </w:tcPr>
          <w:p w14:paraId="0AFD7965">
            <w:pPr>
              <w:pStyle w:val="8"/>
              <w:numPr>
                <w:numId w:val="0"/>
              </w:numPr>
              <w:spacing w:line="280" w:lineRule="exact"/>
              <w:ind w:leftChars="0"/>
              <w:jc w:val="left"/>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r>
              <w:rPr>
                <w:rFonts w:hint="eastAsia" w:ascii="Times New Roman" w:hAnsi="Times New Roman" w:eastAsia="宋体" w:cs="Times New Roman"/>
                <w:color w:val="auto"/>
                <w:lang w:val="en-US" w:eastAsia="zh-CN"/>
              </w:rPr>
              <w:t>履带式楼梯担架    1个</w:t>
            </w:r>
          </w:p>
        </w:tc>
      </w:tr>
      <w:tr w14:paraId="443A30F3">
        <w:tblPrEx>
          <w:tblCellMar>
            <w:top w:w="0" w:type="dxa"/>
            <w:left w:w="108" w:type="dxa"/>
            <w:bottom w:w="0" w:type="dxa"/>
            <w:right w:w="108" w:type="dxa"/>
          </w:tblCellMar>
        </w:tblPrEx>
        <w:trPr>
          <w:trHeight w:val="645" w:hRule="atLeast"/>
          <w:jc w:val="center"/>
        </w:trPr>
        <w:tc>
          <w:tcPr>
            <w:tcW w:w="0" w:type="auto"/>
            <w:shd w:val="clear"/>
            <w:vAlign w:val="center"/>
          </w:tcPr>
          <w:p w14:paraId="0D4EE884">
            <w:pPr>
              <w:pStyle w:val="8"/>
              <w:numPr>
                <w:numId w:val="0"/>
              </w:numPr>
              <w:spacing w:line="280" w:lineRule="exact"/>
              <w:ind w:leftChars="0"/>
              <w:jc w:val="left"/>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5、转运呼吸机      1台</w:t>
            </w:r>
          </w:p>
        </w:tc>
      </w:tr>
      <w:tr w14:paraId="323F85E6">
        <w:tblPrEx>
          <w:tblCellMar>
            <w:top w:w="0" w:type="dxa"/>
            <w:left w:w="108" w:type="dxa"/>
            <w:bottom w:w="0" w:type="dxa"/>
            <w:right w:w="108" w:type="dxa"/>
          </w:tblCellMar>
        </w:tblPrEx>
        <w:trPr>
          <w:trHeight w:val="645" w:hRule="atLeast"/>
          <w:jc w:val="center"/>
        </w:trPr>
        <w:tc>
          <w:tcPr>
            <w:tcW w:w="0" w:type="auto"/>
            <w:shd w:val="clear"/>
            <w:vAlign w:val="center"/>
          </w:tcPr>
          <w:p w14:paraId="545E76DD">
            <w:pPr>
              <w:pStyle w:val="8"/>
              <w:numPr>
                <w:ilvl w:val="0"/>
                <w:numId w:val="0"/>
              </w:numPr>
              <w:spacing w:line="280" w:lineRule="exact"/>
              <w:ind w:leftChars="0"/>
              <w:jc w:val="left"/>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6、医疗舱：</w:t>
            </w:r>
            <w:r>
              <w:rPr>
                <w:rFonts w:hint="eastAsia" w:ascii="宋体" w:hAnsi="宋体" w:cs="宋体"/>
                <w:color w:val="auto"/>
                <w:kern w:val="2"/>
                <w:sz w:val="21"/>
                <w:szCs w:val="21"/>
                <w:lang w:val="en-US" w:eastAsia="zh-CN" w:bidi="ar-SA"/>
              </w:rPr>
              <w:t>独立旋转座椅3个；氧气瓶15L ≥6个；配套氧气湿化器2个；车载氧气插口4个；</w:t>
            </w:r>
            <w:r>
              <w:rPr>
                <w:rFonts w:hint="eastAsia" w:ascii="宋体" w:hAnsi="宋体" w:eastAsia="宋体" w:cs="宋体"/>
                <w:color w:val="auto"/>
                <w:sz w:val="21"/>
                <w:szCs w:val="21"/>
              </w:rPr>
              <w:t>安全抗菌扶手</w:t>
            </w:r>
            <w:r>
              <w:rPr>
                <w:rFonts w:hint="eastAsia" w:ascii="宋体" w:hAnsi="宋体" w:eastAsia="宋体" w:cs="宋体"/>
                <w:color w:val="auto"/>
                <w:sz w:val="21"/>
                <w:szCs w:val="21"/>
                <w:lang w:val="en-US" w:eastAsia="zh-CN"/>
              </w:rPr>
              <w:t>杆1个</w:t>
            </w:r>
          </w:p>
        </w:tc>
      </w:tr>
      <w:tr w14:paraId="5CC68B36">
        <w:tblPrEx>
          <w:tblCellMar>
            <w:top w:w="0" w:type="dxa"/>
            <w:left w:w="108" w:type="dxa"/>
            <w:bottom w:w="0" w:type="dxa"/>
            <w:right w:w="108" w:type="dxa"/>
          </w:tblCellMar>
        </w:tblPrEx>
        <w:trPr>
          <w:trHeight w:val="645" w:hRule="atLeast"/>
          <w:jc w:val="center"/>
        </w:trPr>
        <w:tc>
          <w:tcPr>
            <w:tcW w:w="0" w:type="auto"/>
            <w:shd w:val="clear"/>
            <w:vAlign w:val="center"/>
          </w:tcPr>
          <w:p w14:paraId="41B147FB">
            <w:pPr>
              <w:pStyle w:val="8"/>
              <w:numPr>
                <w:ilvl w:val="0"/>
                <w:numId w:val="0"/>
              </w:numPr>
              <w:spacing w:line="280" w:lineRule="exact"/>
              <w:ind w:leftChars="0"/>
              <w:jc w:val="left"/>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★商务需求：整车</w:t>
            </w:r>
            <w:bookmarkStart w:id="0" w:name="_GoBack"/>
            <w:bookmarkEnd w:id="0"/>
            <w:r>
              <w:rPr>
                <w:rFonts w:hint="eastAsia" w:ascii="宋体" w:hAnsi="宋体" w:eastAsia="宋体" w:cs="宋体"/>
                <w:color w:val="auto"/>
                <w:sz w:val="21"/>
                <w:szCs w:val="21"/>
                <w:lang w:val="en-US" w:eastAsia="zh-CN"/>
              </w:rPr>
              <w:t>维保5年</w:t>
            </w:r>
          </w:p>
        </w:tc>
      </w:tr>
    </w:tbl>
    <w:p w14:paraId="4CD05881">
      <w:pPr>
        <w:numPr>
          <w:ilvl w:val="0"/>
          <w:numId w:val="0"/>
        </w:numPr>
        <w:rPr>
          <w:rFonts w:hint="eastAsia" w:ascii="宋体" w:hAnsi="宋体" w:eastAsia="宋体" w:cs="宋体"/>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Gulim">
    <w:panose1 w:val="020B0600000101010101"/>
    <w:charset w:val="81"/>
    <w:family w:val="auto"/>
    <w:pitch w:val="default"/>
    <w:sig w:usb0="B00002AF" w:usb1="69D77CFB" w:usb2="00000030" w:usb3="00000000" w:csb0="4008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E38FB1"/>
    <w:multiLevelType w:val="singleLevel"/>
    <w:tmpl w:val="BEE38FB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050B1F"/>
    <w:rsid w:val="00EF7859"/>
    <w:rsid w:val="106B5198"/>
    <w:rsid w:val="107D00F0"/>
    <w:rsid w:val="13C976EA"/>
    <w:rsid w:val="23050B1F"/>
    <w:rsid w:val="3D2776BA"/>
    <w:rsid w:val="44F00D1A"/>
    <w:rsid w:val="4A604AD3"/>
    <w:rsid w:val="4B3F2F29"/>
    <w:rsid w:val="52224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ody Text"/>
    <w:basedOn w:val="1"/>
    <w:qFormat/>
    <w:uiPriority w:val="0"/>
    <w:pPr>
      <w:jc w:val="center"/>
    </w:pPr>
    <w:rPr>
      <w:rFonts w:ascii="宋体" w:hAnsi="宋体" w:eastAsia="宋体" w:cs="Times New Roman"/>
      <w:color w:val="FF0000"/>
      <w:szCs w:val="24"/>
    </w:rPr>
  </w:style>
  <w:style w:type="paragraph" w:styleId="4">
    <w:name w:val="Normal (Web)"/>
    <w:basedOn w:val="1"/>
    <w:qFormat/>
    <w:uiPriority w:val="99"/>
    <w:pPr>
      <w:widowControl/>
      <w:spacing w:before="100" w:beforeAutospacing="1" w:after="100" w:afterAutospacing="1"/>
      <w:jc w:val="left"/>
    </w:pPr>
    <w:rPr>
      <w:kern w:val="0"/>
      <w:sz w:val="24"/>
    </w:rPr>
  </w:style>
  <w:style w:type="paragraph" w:customStyle="1" w:styleId="7">
    <w:name w:val="null3"/>
    <w:qFormat/>
    <w:uiPriority w:val="0"/>
    <w:rPr>
      <w:rFonts w:hint="eastAsia" w:ascii="Calibri" w:hAnsi="Calibri" w:eastAsia="宋体" w:cs="Times New Roman"/>
      <w:lang w:val="en-US" w:eastAsia="zh-Hans" w:bidi="ar-SA"/>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3359</Words>
  <Characters>3786</Characters>
  <Lines>0</Lines>
  <Paragraphs>0</Paragraphs>
  <TotalTime>1</TotalTime>
  <ScaleCrop>false</ScaleCrop>
  <LinksUpToDate>false</LinksUpToDate>
  <CharactersWithSpaces>3794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2025-06-27T03:27:00Z</dcterms:created>
  <dc:creator>茜茜 ✨</dc:creator>
  <cp:lastModifiedBy>茜茜 ✨</cp:lastModifiedBy>
  <dcterms:modified xsi:type="dcterms:W3CDTF">2026-09-01T07:00:54Z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CED0740A1735431E8F05789900CE08E1_13</vt:lpwstr>
  </property>
  <property fmtid="{D5CDD505-2E9C-101B-9397-08002B2CF9AE}" pid="4" name="KSOTemplateDocerSaveRecord">
    <vt:lpwstr>eyJoZGlkIjoiMGNjYmY0NDQ3OWE4YmY2NzJlYTA4MDM0NjNhNzdkMzYiLCJ1c2VySWQiOiI1Mzc0MjMyMDUifQ==</vt:lpwstr>
  </property>
</Properties>
</file>