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EB9B6C">
      <w:pPr>
        <w:spacing w:line="360" w:lineRule="auto"/>
        <w:ind w:firstLine="560" w:firstLineChars="200"/>
        <w:rPr>
          <w:rFonts w:hint="eastAsia" w:ascii="仿宋" w:hAnsi="仿宋" w:eastAsia="仿宋"/>
          <w:sz w:val="28"/>
          <w:lang w:val="en-US" w:eastAsia="zh-CN"/>
        </w:rPr>
      </w:pPr>
      <w:r>
        <w:rPr>
          <w:rFonts w:hint="eastAsia" w:ascii="仿宋" w:hAnsi="仿宋" w:eastAsia="仿宋"/>
          <w:sz w:val="28"/>
          <w:lang w:val="en-US" w:eastAsia="zh-CN"/>
        </w:rPr>
        <w:t>附件1：</w:t>
      </w:r>
    </w:p>
    <w:p w14:paraId="17B47002">
      <w:pPr>
        <w:spacing w:line="360" w:lineRule="auto"/>
        <w:ind w:firstLine="880" w:firstLineChars="200"/>
        <w:jc w:val="center"/>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潜在供应商调查问卷</w:t>
      </w:r>
    </w:p>
    <w:p w14:paraId="0625DB40">
      <w:pPr>
        <w:pStyle w:val="12"/>
        <w:rPr>
          <w:rFonts w:hint="eastAsia" w:ascii="黑体" w:hAnsi="黑体" w:eastAsia="黑体" w:cs="黑体"/>
          <w:sz w:val="28"/>
          <w:szCs w:val="28"/>
          <w:lang w:val="en-US" w:eastAsia="zh-CN"/>
        </w:rPr>
      </w:pPr>
      <w:r>
        <w:rPr>
          <w:rFonts w:hint="eastAsia" w:ascii="黑体" w:hAnsi="黑体" w:eastAsia="黑体" w:cs="黑体"/>
          <w:sz w:val="28"/>
          <w:szCs w:val="28"/>
          <w:lang w:val="en-US" w:eastAsia="zh-CN"/>
        </w:rPr>
        <w:t>一、基本情况</w:t>
      </w:r>
    </w:p>
    <w:tbl>
      <w:tblPr>
        <w:tblStyle w:val="9"/>
        <w:tblW w:w="889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878"/>
        <w:gridCol w:w="1600"/>
        <w:gridCol w:w="1463"/>
        <w:gridCol w:w="585"/>
        <w:gridCol w:w="2373"/>
      </w:tblGrid>
      <w:tr w14:paraId="462852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0" w:hRule="atLeast"/>
          <w:jc w:val="center"/>
        </w:trPr>
        <w:tc>
          <w:tcPr>
            <w:tcW w:w="2878" w:type="dxa"/>
            <w:vAlign w:val="center"/>
          </w:tcPr>
          <w:p w14:paraId="62846366">
            <w:pPr>
              <w:jc w:val="center"/>
              <w:rPr>
                <w:rFonts w:hint="eastAsia" w:asciiTheme="minorEastAsia" w:hAnsiTheme="minorEastAsia" w:eastAsiaTheme="minorEastAsia" w:cstheme="minorEastAsia"/>
                <w:sz w:val="22"/>
                <w14:shadow w14:blurRad="50800" w14:dist="38100" w14:dir="2700000" w14:sx="100000" w14:sy="100000" w14:kx="0" w14:ky="0" w14:algn="tl">
                  <w14:srgbClr w14:val="000000">
                    <w14:alpha w14:val="60000"/>
                  </w14:srgbClr>
                </w14:shadow>
              </w:rPr>
            </w:pPr>
            <w:r>
              <w:rPr>
                <w:rFonts w:hint="eastAsia" w:asciiTheme="minorEastAsia" w:hAnsiTheme="minorEastAsia" w:eastAsiaTheme="minorEastAsia" w:cstheme="minorEastAsia"/>
                <w:sz w:val="22"/>
                <w14:shadow w14:blurRad="50800" w14:dist="38100" w14:dir="2700000" w14:sx="100000" w14:sy="100000" w14:kx="0" w14:ky="0" w14:algn="tl">
                  <w14:srgbClr w14:val="000000">
                    <w14:alpha w14:val="60000"/>
                  </w14:srgbClr>
                </w14:shadow>
              </w:rPr>
              <w:t>公司名称</w:t>
            </w:r>
          </w:p>
        </w:tc>
        <w:tc>
          <w:tcPr>
            <w:tcW w:w="6021" w:type="dxa"/>
            <w:gridSpan w:val="4"/>
            <w:vAlign w:val="center"/>
          </w:tcPr>
          <w:p w14:paraId="5697E7F6">
            <w:pPr>
              <w:ind w:left="360" w:hanging="360" w:hangingChars="150"/>
              <w:jc w:val="center"/>
              <w:rPr>
                <w:rFonts w:hint="eastAsia" w:asciiTheme="minorEastAsia" w:hAnsiTheme="minorEastAsia" w:eastAsiaTheme="minorEastAsia" w:cstheme="minorEastAsia"/>
                <w:sz w:val="24"/>
                <w:szCs w:val="24"/>
                <w14:shadow w14:blurRad="50800" w14:dist="38100" w14:dir="2700000" w14:sx="100000" w14:sy="100000" w14:kx="0" w14:ky="0" w14:algn="tl">
                  <w14:srgbClr w14:val="000000">
                    <w14:alpha w14:val="60000"/>
                  </w14:srgbClr>
                </w14:shadow>
              </w:rPr>
            </w:pPr>
          </w:p>
        </w:tc>
      </w:tr>
      <w:tr w14:paraId="457A1A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0" w:hRule="atLeast"/>
          <w:jc w:val="center"/>
        </w:trPr>
        <w:tc>
          <w:tcPr>
            <w:tcW w:w="2878" w:type="dxa"/>
            <w:vAlign w:val="center"/>
          </w:tcPr>
          <w:p w14:paraId="4EB243CD">
            <w:pPr>
              <w:jc w:val="center"/>
              <w:rPr>
                <w:rFonts w:hint="eastAsia" w:asciiTheme="minorEastAsia" w:hAnsiTheme="minorEastAsia" w:eastAsiaTheme="minorEastAsia" w:cstheme="minorEastAsia"/>
                <w:sz w:val="22"/>
                <w14:shadow w14:blurRad="50800" w14:dist="38100" w14:dir="2700000" w14:sx="100000" w14:sy="100000" w14:kx="0" w14:ky="0" w14:algn="tl">
                  <w14:srgbClr w14:val="000000">
                    <w14:alpha w14:val="60000"/>
                  </w14:srgbClr>
                </w14:shadow>
              </w:rPr>
            </w:pPr>
            <w:r>
              <w:rPr>
                <w:rFonts w:hint="eastAsia" w:asciiTheme="minorEastAsia" w:hAnsiTheme="minorEastAsia" w:eastAsiaTheme="minorEastAsia" w:cstheme="minorEastAsia"/>
                <w:sz w:val="22"/>
                <w14:shadow w14:blurRad="50800" w14:dist="38100" w14:dir="2700000" w14:sx="100000" w14:sy="100000" w14:kx="0" w14:ky="0" w14:algn="tl">
                  <w14:srgbClr w14:val="000000">
                    <w14:alpha w14:val="60000"/>
                  </w14:srgbClr>
                </w14:shadow>
              </w:rPr>
              <w:t>成立时间（或从业年限）</w:t>
            </w:r>
          </w:p>
        </w:tc>
        <w:tc>
          <w:tcPr>
            <w:tcW w:w="6021" w:type="dxa"/>
            <w:gridSpan w:val="4"/>
            <w:vAlign w:val="center"/>
          </w:tcPr>
          <w:p w14:paraId="1F602BFE">
            <w:pPr>
              <w:ind w:left="360" w:hanging="360" w:hangingChars="150"/>
              <w:jc w:val="center"/>
              <w:rPr>
                <w:rFonts w:hint="eastAsia" w:asciiTheme="minorEastAsia" w:hAnsiTheme="minorEastAsia" w:eastAsiaTheme="minorEastAsia" w:cstheme="minorEastAsia"/>
                <w:sz w:val="24"/>
                <w:szCs w:val="24"/>
                <w14:shadow w14:blurRad="50800" w14:dist="38100" w14:dir="2700000" w14:sx="100000" w14:sy="100000" w14:kx="0" w14:ky="0" w14:algn="tl">
                  <w14:srgbClr w14:val="000000">
                    <w14:alpha w14:val="60000"/>
                  </w14:srgbClr>
                </w14:shadow>
              </w:rPr>
            </w:pPr>
          </w:p>
        </w:tc>
      </w:tr>
      <w:tr w14:paraId="5B1CFA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0" w:hRule="atLeast"/>
          <w:jc w:val="center"/>
        </w:trPr>
        <w:tc>
          <w:tcPr>
            <w:tcW w:w="2878" w:type="dxa"/>
            <w:vAlign w:val="center"/>
          </w:tcPr>
          <w:p w14:paraId="12BBA7A3">
            <w:pPr>
              <w:jc w:val="center"/>
              <w:rPr>
                <w:rFonts w:hint="eastAsia" w:asciiTheme="minorEastAsia" w:hAnsiTheme="minorEastAsia" w:eastAsiaTheme="minorEastAsia" w:cstheme="minorEastAsia"/>
                <w:sz w:val="22"/>
                <w14:shadow w14:blurRad="50800" w14:dist="38100" w14:dir="2700000" w14:sx="100000" w14:sy="100000" w14:kx="0" w14:ky="0" w14:algn="tl">
                  <w14:srgbClr w14:val="000000">
                    <w14:alpha w14:val="60000"/>
                  </w14:srgbClr>
                </w14:shadow>
              </w:rPr>
            </w:pPr>
            <w:r>
              <w:rPr>
                <w:rFonts w:hint="eastAsia" w:asciiTheme="minorEastAsia" w:hAnsiTheme="minorEastAsia" w:eastAsiaTheme="minorEastAsia" w:cstheme="minorEastAsia"/>
                <w:sz w:val="22"/>
                <w14:shadow w14:blurRad="50800" w14:dist="38100" w14:dir="2700000" w14:sx="100000" w14:sy="100000" w14:kx="0" w14:ky="0" w14:algn="tl">
                  <w14:srgbClr w14:val="000000">
                    <w14:alpha w14:val="60000"/>
                  </w14:srgbClr>
                </w14:shadow>
              </w:rPr>
              <w:t>联系人</w:t>
            </w:r>
          </w:p>
        </w:tc>
        <w:tc>
          <w:tcPr>
            <w:tcW w:w="1600" w:type="dxa"/>
            <w:vAlign w:val="center"/>
          </w:tcPr>
          <w:p w14:paraId="107B37CF">
            <w:pPr>
              <w:ind w:left="360" w:hanging="360" w:hangingChars="150"/>
              <w:jc w:val="center"/>
              <w:rPr>
                <w:rFonts w:hint="eastAsia" w:asciiTheme="minorEastAsia" w:hAnsiTheme="minorEastAsia" w:eastAsiaTheme="minorEastAsia" w:cstheme="minorEastAsia"/>
                <w:sz w:val="24"/>
                <w:szCs w:val="24"/>
                <w14:shadow w14:blurRad="50800" w14:dist="38100" w14:dir="2700000" w14:sx="100000" w14:sy="100000" w14:kx="0" w14:ky="0" w14:algn="tl">
                  <w14:srgbClr w14:val="000000">
                    <w14:alpha w14:val="60000"/>
                  </w14:srgbClr>
                </w14:shadow>
              </w:rPr>
            </w:pPr>
          </w:p>
        </w:tc>
        <w:tc>
          <w:tcPr>
            <w:tcW w:w="1463" w:type="dxa"/>
            <w:vAlign w:val="center"/>
          </w:tcPr>
          <w:p w14:paraId="0B7507FC">
            <w:pPr>
              <w:ind w:left="330" w:hanging="330" w:hangingChars="150"/>
              <w:jc w:val="center"/>
              <w:rPr>
                <w:rFonts w:hint="eastAsia" w:asciiTheme="minorEastAsia" w:hAnsiTheme="minorEastAsia" w:eastAsiaTheme="minorEastAsia" w:cstheme="minorEastAsia"/>
                <w:sz w:val="24"/>
                <w:szCs w:val="24"/>
                <w14:shadow w14:blurRad="50800" w14:dist="38100" w14:dir="2700000" w14:sx="100000" w14:sy="100000" w14:kx="0" w14:ky="0" w14:algn="tl">
                  <w14:srgbClr w14:val="000000">
                    <w14:alpha w14:val="60000"/>
                  </w14:srgbClr>
                </w14:shadow>
              </w:rPr>
            </w:pPr>
            <w:r>
              <w:rPr>
                <w:rFonts w:hint="eastAsia" w:asciiTheme="minorEastAsia" w:hAnsiTheme="minorEastAsia" w:eastAsiaTheme="minorEastAsia" w:cstheme="minorEastAsia"/>
                <w:sz w:val="22"/>
                <w14:shadow w14:blurRad="50800" w14:dist="38100" w14:dir="2700000" w14:sx="100000" w14:sy="100000" w14:kx="0" w14:ky="0" w14:algn="tl">
                  <w14:srgbClr w14:val="000000">
                    <w14:alpha w14:val="60000"/>
                  </w14:srgbClr>
                </w14:shadow>
              </w:rPr>
              <w:t>手机</w:t>
            </w:r>
          </w:p>
        </w:tc>
        <w:tc>
          <w:tcPr>
            <w:tcW w:w="2958" w:type="dxa"/>
            <w:gridSpan w:val="2"/>
            <w:vAlign w:val="center"/>
          </w:tcPr>
          <w:p w14:paraId="74285519">
            <w:pPr>
              <w:ind w:left="360" w:hanging="360" w:hangingChars="150"/>
              <w:jc w:val="center"/>
              <w:rPr>
                <w:rFonts w:hint="eastAsia" w:asciiTheme="minorEastAsia" w:hAnsiTheme="minorEastAsia" w:eastAsiaTheme="minorEastAsia" w:cstheme="minorEastAsia"/>
                <w:sz w:val="24"/>
                <w:szCs w:val="24"/>
                <w14:shadow w14:blurRad="50800" w14:dist="38100" w14:dir="2700000" w14:sx="100000" w14:sy="100000" w14:kx="0" w14:ky="0" w14:algn="tl">
                  <w14:srgbClr w14:val="000000">
                    <w14:alpha w14:val="60000"/>
                  </w14:srgbClr>
                </w14:shadow>
              </w:rPr>
            </w:pPr>
          </w:p>
        </w:tc>
      </w:tr>
      <w:tr w14:paraId="26B62D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0" w:hRule="atLeast"/>
          <w:jc w:val="center"/>
        </w:trPr>
        <w:tc>
          <w:tcPr>
            <w:tcW w:w="2878" w:type="dxa"/>
            <w:vAlign w:val="center"/>
          </w:tcPr>
          <w:p w14:paraId="29E0ADA4">
            <w:pPr>
              <w:jc w:val="center"/>
              <w:rPr>
                <w:rFonts w:hint="eastAsia" w:asciiTheme="minorEastAsia" w:hAnsiTheme="minorEastAsia" w:eastAsiaTheme="minorEastAsia" w:cstheme="minorEastAsia"/>
                <w:sz w:val="22"/>
                <w14:shadow w14:blurRad="50800" w14:dist="38100" w14:dir="2700000" w14:sx="100000" w14:sy="100000" w14:kx="0" w14:ky="0" w14:algn="tl">
                  <w14:srgbClr w14:val="000000">
                    <w14:alpha w14:val="60000"/>
                  </w14:srgbClr>
                </w14:shadow>
              </w:rPr>
            </w:pPr>
            <w:r>
              <w:rPr>
                <w:rFonts w:hint="eastAsia" w:asciiTheme="minorEastAsia" w:hAnsiTheme="minorEastAsia" w:eastAsiaTheme="minorEastAsia" w:cstheme="minorEastAsia"/>
                <w:sz w:val="22"/>
                <w14:shadow w14:blurRad="50800" w14:dist="38100" w14:dir="2700000" w14:sx="100000" w14:sy="100000" w14:kx="0" w14:ky="0" w14:algn="tl">
                  <w14:srgbClr w14:val="000000">
                    <w14:alpha w14:val="60000"/>
                  </w14:srgbClr>
                </w14:shadow>
              </w:rPr>
              <w:t>电话</w:t>
            </w:r>
          </w:p>
        </w:tc>
        <w:tc>
          <w:tcPr>
            <w:tcW w:w="1600" w:type="dxa"/>
            <w:vAlign w:val="center"/>
          </w:tcPr>
          <w:p w14:paraId="741FE23E">
            <w:pPr>
              <w:ind w:left="360" w:hanging="360" w:hangingChars="150"/>
              <w:jc w:val="center"/>
              <w:rPr>
                <w:rFonts w:hint="eastAsia" w:asciiTheme="minorEastAsia" w:hAnsiTheme="minorEastAsia" w:eastAsiaTheme="minorEastAsia" w:cstheme="minorEastAsia"/>
                <w:sz w:val="24"/>
                <w:szCs w:val="24"/>
                <w14:shadow w14:blurRad="50800" w14:dist="38100" w14:dir="2700000" w14:sx="100000" w14:sy="100000" w14:kx="0" w14:ky="0" w14:algn="tl">
                  <w14:srgbClr w14:val="000000">
                    <w14:alpha w14:val="60000"/>
                  </w14:srgbClr>
                </w14:shadow>
              </w:rPr>
            </w:pPr>
          </w:p>
        </w:tc>
        <w:tc>
          <w:tcPr>
            <w:tcW w:w="1463" w:type="dxa"/>
            <w:vAlign w:val="center"/>
          </w:tcPr>
          <w:p w14:paraId="4C10AE5A">
            <w:pPr>
              <w:ind w:left="330" w:hanging="330" w:hangingChars="150"/>
              <w:jc w:val="center"/>
              <w:rPr>
                <w:rFonts w:hint="eastAsia" w:asciiTheme="minorEastAsia" w:hAnsiTheme="minorEastAsia" w:eastAsiaTheme="minorEastAsia" w:cstheme="minorEastAsia"/>
                <w:sz w:val="22"/>
                <w14:shadow w14:blurRad="50800" w14:dist="38100" w14:dir="2700000" w14:sx="100000" w14:sy="100000" w14:kx="0" w14:ky="0" w14:algn="tl">
                  <w14:srgbClr w14:val="000000">
                    <w14:alpha w14:val="60000"/>
                  </w14:srgbClr>
                </w14:shadow>
              </w:rPr>
            </w:pPr>
            <w:r>
              <w:rPr>
                <w:rFonts w:hint="eastAsia" w:asciiTheme="minorEastAsia" w:hAnsiTheme="minorEastAsia" w:eastAsiaTheme="minorEastAsia" w:cstheme="minorEastAsia"/>
                <w:sz w:val="22"/>
                <w14:shadow w14:blurRad="50800" w14:dist="38100" w14:dir="2700000" w14:sx="100000" w14:sy="100000" w14:kx="0" w14:ky="0" w14:algn="tl">
                  <w14:srgbClr w14:val="000000">
                    <w14:alpha w14:val="60000"/>
                  </w14:srgbClr>
                </w14:shadow>
              </w:rPr>
              <w:t>邮箱</w:t>
            </w:r>
          </w:p>
        </w:tc>
        <w:tc>
          <w:tcPr>
            <w:tcW w:w="2958" w:type="dxa"/>
            <w:gridSpan w:val="2"/>
            <w:vAlign w:val="center"/>
          </w:tcPr>
          <w:p w14:paraId="0C747B5C">
            <w:pPr>
              <w:ind w:left="360" w:hanging="360" w:hangingChars="150"/>
              <w:jc w:val="center"/>
              <w:rPr>
                <w:rFonts w:hint="eastAsia" w:asciiTheme="minorEastAsia" w:hAnsiTheme="minorEastAsia" w:eastAsiaTheme="minorEastAsia" w:cstheme="minorEastAsia"/>
                <w:sz w:val="24"/>
                <w:szCs w:val="24"/>
                <w14:shadow w14:blurRad="50800" w14:dist="38100" w14:dir="2700000" w14:sx="100000" w14:sy="100000" w14:kx="0" w14:ky="0" w14:algn="tl">
                  <w14:srgbClr w14:val="000000">
                    <w14:alpha w14:val="60000"/>
                  </w14:srgbClr>
                </w14:shadow>
              </w:rPr>
            </w:pPr>
          </w:p>
        </w:tc>
      </w:tr>
      <w:tr w14:paraId="4DA1BE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0" w:hRule="atLeast"/>
          <w:jc w:val="center"/>
        </w:trPr>
        <w:tc>
          <w:tcPr>
            <w:tcW w:w="2878" w:type="dxa"/>
            <w:vAlign w:val="center"/>
          </w:tcPr>
          <w:p w14:paraId="0CAE5826">
            <w:pPr>
              <w:ind w:left="330" w:hanging="330" w:hangingChars="150"/>
              <w:jc w:val="center"/>
              <w:rPr>
                <w:rFonts w:hint="eastAsia" w:asciiTheme="minorEastAsia" w:hAnsiTheme="minorEastAsia" w:eastAsiaTheme="minorEastAsia" w:cstheme="minorEastAsia"/>
                <w:sz w:val="22"/>
                <w14:shadow w14:blurRad="50800" w14:dist="38100" w14:dir="2700000" w14:sx="100000" w14:sy="100000" w14:kx="0" w14:ky="0" w14:algn="tl">
                  <w14:srgbClr w14:val="000000">
                    <w14:alpha w14:val="60000"/>
                  </w14:srgbClr>
                </w14:shadow>
              </w:rPr>
            </w:pPr>
            <w:r>
              <w:rPr>
                <w:rFonts w:hint="eastAsia" w:asciiTheme="minorEastAsia" w:hAnsiTheme="minorEastAsia" w:eastAsiaTheme="minorEastAsia" w:cstheme="minorEastAsia"/>
                <w:sz w:val="22"/>
                <w14:shadow w14:blurRad="50800" w14:dist="38100" w14:dir="2700000" w14:sx="100000" w14:sy="100000" w14:kx="0" w14:ky="0" w14:algn="tl">
                  <w14:srgbClr w14:val="000000">
                    <w14:alpha w14:val="60000"/>
                  </w14:srgbClr>
                </w14:shadow>
              </w:rPr>
              <w:t>公司网址</w:t>
            </w:r>
          </w:p>
        </w:tc>
        <w:tc>
          <w:tcPr>
            <w:tcW w:w="6021" w:type="dxa"/>
            <w:gridSpan w:val="4"/>
            <w:vAlign w:val="center"/>
          </w:tcPr>
          <w:p w14:paraId="58F4BE6E">
            <w:pPr>
              <w:ind w:left="360" w:hanging="360" w:hangingChars="150"/>
              <w:jc w:val="center"/>
              <w:rPr>
                <w:rFonts w:hint="eastAsia" w:asciiTheme="minorEastAsia" w:hAnsiTheme="minorEastAsia" w:eastAsiaTheme="minorEastAsia" w:cstheme="minorEastAsia"/>
                <w:sz w:val="24"/>
                <w:szCs w:val="24"/>
                <w14:shadow w14:blurRad="50800" w14:dist="38100" w14:dir="2700000" w14:sx="100000" w14:sy="100000" w14:kx="0" w14:ky="0" w14:algn="tl">
                  <w14:srgbClr w14:val="000000">
                    <w14:alpha w14:val="60000"/>
                  </w14:srgbClr>
                </w14:shadow>
              </w:rPr>
            </w:pPr>
          </w:p>
        </w:tc>
      </w:tr>
      <w:tr w14:paraId="48C050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0" w:hRule="atLeast"/>
          <w:jc w:val="center"/>
        </w:trPr>
        <w:tc>
          <w:tcPr>
            <w:tcW w:w="2878" w:type="dxa"/>
            <w:vAlign w:val="center"/>
          </w:tcPr>
          <w:p w14:paraId="04754A97">
            <w:pPr>
              <w:jc w:val="center"/>
              <w:rPr>
                <w:rFonts w:hint="eastAsia" w:asciiTheme="minorEastAsia" w:hAnsiTheme="minorEastAsia" w:eastAsiaTheme="minorEastAsia" w:cstheme="minorEastAsia"/>
                <w:sz w:val="22"/>
                <w14:shadow w14:blurRad="50800" w14:dist="38100" w14:dir="2700000" w14:sx="100000" w14:sy="100000" w14:kx="0" w14:ky="0" w14:algn="tl">
                  <w14:srgbClr w14:val="000000">
                    <w14:alpha w14:val="60000"/>
                  </w14:srgbClr>
                </w14:shadow>
              </w:rPr>
            </w:pPr>
            <w:r>
              <w:rPr>
                <w:rFonts w:hint="eastAsia" w:asciiTheme="minorEastAsia" w:hAnsiTheme="minorEastAsia" w:eastAsiaTheme="minorEastAsia" w:cstheme="minorEastAsia"/>
                <w:sz w:val="22"/>
                <w14:shadow w14:blurRad="50800" w14:dist="38100" w14:dir="2700000" w14:sx="100000" w14:sy="100000" w14:kx="0" w14:ky="0" w14:algn="tl">
                  <w14:srgbClr w14:val="000000">
                    <w14:alpha w14:val="60000"/>
                  </w14:srgbClr>
                </w14:shadow>
              </w:rPr>
              <w:t>总部地址</w:t>
            </w:r>
          </w:p>
        </w:tc>
        <w:tc>
          <w:tcPr>
            <w:tcW w:w="6021" w:type="dxa"/>
            <w:gridSpan w:val="4"/>
            <w:vAlign w:val="center"/>
          </w:tcPr>
          <w:p w14:paraId="212B3F66">
            <w:pPr>
              <w:ind w:left="360" w:hanging="360" w:hangingChars="150"/>
              <w:jc w:val="center"/>
              <w:rPr>
                <w:rFonts w:hint="eastAsia" w:asciiTheme="minorEastAsia" w:hAnsiTheme="minorEastAsia" w:eastAsiaTheme="minorEastAsia" w:cstheme="minorEastAsia"/>
                <w:sz w:val="24"/>
                <w:szCs w:val="24"/>
                <w14:shadow w14:blurRad="50800" w14:dist="38100" w14:dir="2700000" w14:sx="100000" w14:sy="100000" w14:kx="0" w14:ky="0" w14:algn="tl">
                  <w14:srgbClr w14:val="000000">
                    <w14:alpha w14:val="60000"/>
                  </w14:srgbClr>
                </w14:shadow>
              </w:rPr>
            </w:pPr>
          </w:p>
        </w:tc>
      </w:tr>
      <w:tr w14:paraId="21CE81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0" w:hRule="atLeast"/>
          <w:jc w:val="center"/>
        </w:trPr>
        <w:tc>
          <w:tcPr>
            <w:tcW w:w="2878" w:type="dxa"/>
            <w:vAlign w:val="center"/>
          </w:tcPr>
          <w:p w14:paraId="05F44CAA">
            <w:pPr>
              <w:jc w:val="center"/>
              <w:rPr>
                <w:rFonts w:hint="eastAsia" w:asciiTheme="minorEastAsia" w:hAnsiTheme="minorEastAsia" w:eastAsiaTheme="minorEastAsia" w:cstheme="minorEastAsia"/>
                <w:sz w:val="22"/>
                <w14:shadow w14:blurRad="50800" w14:dist="38100" w14:dir="2700000" w14:sx="100000" w14:sy="100000" w14:kx="0" w14:ky="0" w14:algn="tl">
                  <w14:srgbClr w14:val="000000">
                    <w14:alpha w14:val="60000"/>
                  </w14:srgbClr>
                </w14:shadow>
              </w:rPr>
            </w:pPr>
            <w:r>
              <w:rPr>
                <w:rFonts w:hint="eastAsia" w:asciiTheme="minorEastAsia" w:hAnsiTheme="minorEastAsia" w:eastAsiaTheme="minorEastAsia" w:cstheme="minorEastAsia"/>
                <w:sz w:val="22"/>
                <w14:shadow w14:blurRad="50800" w14:dist="38100" w14:dir="2700000" w14:sx="100000" w14:sy="100000" w14:kx="0" w14:ky="0" w14:algn="tl">
                  <w14:srgbClr w14:val="000000">
                    <w14:alpha w14:val="60000"/>
                  </w14:srgbClr>
                </w14:shadow>
              </w:rPr>
              <w:t>生产厂家（是/否）</w:t>
            </w:r>
          </w:p>
        </w:tc>
        <w:tc>
          <w:tcPr>
            <w:tcW w:w="1600" w:type="dxa"/>
            <w:vAlign w:val="center"/>
          </w:tcPr>
          <w:p w14:paraId="0D16505C">
            <w:pPr>
              <w:ind w:left="360" w:hanging="360" w:hangingChars="150"/>
              <w:jc w:val="center"/>
              <w:rPr>
                <w:rFonts w:hint="eastAsia" w:asciiTheme="minorEastAsia" w:hAnsiTheme="minorEastAsia" w:eastAsiaTheme="minorEastAsia" w:cstheme="minorEastAsia"/>
                <w:sz w:val="24"/>
                <w:szCs w:val="24"/>
                <w14:shadow w14:blurRad="50800" w14:dist="38100" w14:dir="2700000" w14:sx="100000" w14:sy="100000" w14:kx="0" w14:ky="0" w14:algn="tl">
                  <w14:srgbClr w14:val="000000">
                    <w14:alpha w14:val="60000"/>
                  </w14:srgbClr>
                </w14:shadow>
              </w:rPr>
            </w:pPr>
          </w:p>
        </w:tc>
        <w:tc>
          <w:tcPr>
            <w:tcW w:w="2048" w:type="dxa"/>
            <w:gridSpan w:val="2"/>
            <w:vAlign w:val="center"/>
          </w:tcPr>
          <w:p w14:paraId="16EBC242">
            <w:pPr>
              <w:ind w:left="330" w:hanging="330" w:hangingChars="150"/>
              <w:jc w:val="center"/>
              <w:rPr>
                <w:rFonts w:hint="eastAsia" w:asciiTheme="minorEastAsia" w:hAnsiTheme="minorEastAsia" w:eastAsiaTheme="minorEastAsia" w:cstheme="minorEastAsia"/>
                <w:sz w:val="24"/>
                <w:szCs w:val="24"/>
                <w14:shadow w14:blurRad="50800" w14:dist="38100" w14:dir="2700000" w14:sx="100000" w14:sy="100000" w14:kx="0" w14:ky="0" w14:algn="tl">
                  <w14:srgbClr w14:val="000000">
                    <w14:alpha w14:val="60000"/>
                  </w14:srgbClr>
                </w14:shadow>
              </w:rPr>
            </w:pPr>
            <w:r>
              <w:rPr>
                <w:rFonts w:hint="eastAsia" w:asciiTheme="minorEastAsia" w:hAnsiTheme="minorEastAsia" w:eastAsiaTheme="minorEastAsia" w:cstheme="minorEastAsia"/>
                <w:sz w:val="22"/>
                <w14:shadow w14:blurRad="50800" w14:dist="38100" w14:dir="2700000" w14:sx="100000" w14:sy="100000" w14:kx="0" w14:ky="0" w14:algn="tl">
                  <w14:srgbClr w14:val="000000">
                    <w14:alpha w14:val="60000"/>
                  </w14:srgbClr>
                </w14:shadow>
              </w:rPr>
              <w:t>代理商（是/否）</w:t>
            </w:r>
          </w:p>
        </w:tc>
        <w:tc>
          <w:tcPr>
            <w:tcW w:w="2373" w:type="dxa"/>
            <w:vAlign w:val="center"/>
          </w:tcPr>
          <w:p w14:paraId="2D857330">
            <w:pPr>
              <w:ind w:left="360" w:hanging="360" w:hangingChars="150"/>
              <w:jc w:val="center"/>
              <w:rPr>
                <w:rFonts w:hint="eastAsia" w:asciiTheme="minorEastAsia" w:hAnsiTheme="minorEastAsia" w:eastAsiaTheme="minorEastAsia" w:cstheme="minorEastAsia"/>
                <w:sz w:val="24"/>
                <w:szCs w:val="24"/>
                <w14:shadow w14:blurRad="50800" w14:dist="38100" w14:dir="2700000" w14:sx="100000" w14:sy="100000" w14:kx="0" w14:ky="0" w14:algn="tl">
                  <w14:srgbClr w14:val="000000">
                    <w14:alpha w14:val="60000"/>
                  </w14:srgbClr>
                </w14:shadow>
              </w:rPr>
            </w:pPr>
          </w:p>
        </w:tc>
      </w:tr>
      <w:tr w14:paraId="3786B1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0" w:hRule="atLeast"/>
          <w:jc w:val="center"/>
        </w:trPr>
        <w:tc>
          <w:tcPr>
            <w:tcW w:w="2878" w:type="dxa"/>
            <w:vAlign w:val="center"/>
          </w:tcPr>
          <w:p w14:paraId="7E134A60">
            <w:pPr>
              <w:jc w:val="center"/>
              <w:rPr>
                <w:rFonts w:hint="eastAsia" w:asciiTheme="minorEastAsia" w:hAnsiTheme="minorEastAsia" w:eastAsiaTheme="minorEastAsia" w:cstheme="minorEastAsia"/>
                <w:sz w:val="22"/>
                <w14:shadow w14:blurRad="50800" w14:dist="38100" w14:dir="2700000" w14:sx="100000" w14:sy="100000" w14:kx="0" w14:ky="0" w14:algn="tl">
                  <w14:srgbClr w14:val="000000">
                    <w14:alpha w14:val="60000"/>
                  </w14:srgbClr>
                </w14:shadow>
              </w:rPr>
            </w:pPr>
            <w:r>
              <w:rPr>
                <w:rFonts w:hint="eastAsia" w:asciiTheme="minorEastAsia" w:hAnsiTheme="minorEastAsia" w:eastAsiaTheme="minorEastAsia" w:cstheme="minorEastAsia"/>
                <w:sz w:val="22"/>
                <w14:shadow w14:blurRad="50800" w14:dist="38100" w14:dir="2700000" w14:sx="100000" w14:sy="100000" w14:kx="0" w14:ky="0" w14:algn="tl">
                  <w14:srgbClr w14:val="000000">
                    <w14:alpha w14:val="60000"/>
                  </w14:srgbClr>
                </w14:shadow>
              </w:rPr>
              <w:t>注册资金</w:t>
            </w:r>
          </w:p>
        </w:tc>
        <w:tc>
          <w:tcPr>
            <w:tcW w:w="6021" w:type="dxa"/>
            <w:gridSpan w:val="4"/>
            <w:vAlign w:val="center"/>
          </w:tcPr>
          <w:p w14:paraId="23DBE9C5">
            <w:pPr>
              <w:ind w:left="360" w:hanging="360" w:hangingChars="150"/>
              <w:jc w:val="center"/>
              <w:rPr>
                <w:rFonts w:hint="eastAsia" w:asciiTheme="minorEastAsia" w:hAnsiTheme="minorEastAsia" w:eastAsiaTheme="minorEastAsia" w:cstheme="minorEastAsia"/>
                <w:sz w:val="24"/>
                <w:szCs w:val="24"/>
                <w14:shadow w14:blurRad="50800" w14:dist="38100" w14:dir="2700000" w14:sx="100000" w14:sy="100000" w14:kx="0" w14:ky="0" w14:algn="tl">
                  <w14:srgbClr w14:val="000000">
                    <w14:alpha w14:val="60000"/>
                  </w14:srgbClr>
                </w14:shadow>
              </w:rPr>
            </w:pPr>
          </w:p>
        </w:tc>
      </w:tr>
      <w:tr w14:paraId="7FFB42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2" w:hRule="atLeast"/>
          <w:jc w:val="center"/>
        </w:trPr>
        <w:tc>
          <w:tcPr>
            <w:tcW w:w="2878" w:type="dxa"/>
            <w:vAlign w:val="center"/>
          </w:tcPr>
          <w:p w14:paraId="423FF756">
            <w:pPr>
              <w:jc w:val="center"/>
              <w:rPr>
                <w:rFonts w:hint="eastAsia" w:asciiTheme="minorEastAsia" w:hAnsiTheme="minorEastAsia" w:eastAsiaTheme="minorEastAsia" w:cstheme="minorEastAsia"/>
                <w:sz w:val="22"/>
                <w14:shadow w14:blurRad="50800" w14:dist="38100" w14:dir="2700000" w14:sx="100000" w14:sy="100000" w14:kx="0" w14:ky="0" w14:algn="tl">
                  <w14:srgbClr w14:val="000000">
                    <w14:alpha w14:val="60000"/>
                  </w14:srgbClr>
                </w14:shadow>
              </w:rPr>
            </w:pPr>
            <w:r>
              <w:rPr>
                <w:rFonts w:hint="eastAsia" w:asciiTheme="minorEastAsia" w:hAnsiTheme="minorEastAsia" w:eastAsiaTheme="minorEastAsia" w:cstheme="minorEastAsia"/>
                <w:sz w:val="22"/>
                <w14:shadow w14:blurRad="50800" w14:dist="38100" w14:dir="2700000" w14:sx="100000" w14:sy="100000" w14:kx="0" w14:ky="0" w14:algn="tl">
                  <w14:srgbClr w14:val="000000">
                    <w14:alpha w14:val="60000"/>
                  </w14:srgbClr>
                </w14:shadow>
              </w:rPr>
              <w:t>公司性质</w:t>
            </w:r>
          </w:p>
        </w:tc>
        <w:tc>
          <w:tcPr>
            <w:tcW w:w="6021" w:type="dxa"/>
            <w:gridSpan w:val="4"/>
            <w:vAlign w:val="center"/>
          </w:tcPr>
          <w:p w14:paraId="210589AD">
            <w:pPr>
              <w:spacing w:line="360" w:lineRule="auto"/>
              <w:jc w:val="both"/>
              <w:rPr>
                <w:rFonts w:hint="eastAsia" w:ascii="宋体" w:hAnsi="宋体" w:eastAsia="宋体" w:cs="Times New Roman"/>
                <w:sz w:val="24"/>
                <w:szCs w:val="24"/>
                <w:lang w:val="en-US" w:eastAsia="zh-CN"/>
                <w14:shadow w14:blurRad="50800" w14:dist="38100" w14:dir="2700000" w14:sx="100000" w14:sy="100000" w14:kx="0" w14:ky="0" w14:algn="tl">
                  <w14:srgbClr w14:val="000000">
                    <w14:alpha w14:val="60000"/>
                  </w14:srgbClr>
                </w14:shadow>
              </w:rPr>
            </w:pPr>
            <w:r>
              <w:rPr>
                <w:rFonts w:hint="eastAsia" w:ascii="宋体" w:hAnsi="宋体" w:eastAsia="宋体" w:cs="Times New Roman"/>
                <w:sz w:val="24"/>
                <w:szCs w:val="24"/>
                <w:lang w:val="en-US" w:eastAsia="zh-CN"/>
                <w14:shadow w14:blurRad="50800" w14:dist="38100" w14:dir="2700000" w14:sx="100000" w14:sy="100000" w14:kx="0" w14:ky="0" w14:algn="tl">
                  <w14:srgbClr w14:val="000000">
                    <w14:alpha w14:val="60000"/>
                  </w14:srgbClr>
                </w14:shadow>
              </w:rPr>
              <w:sym w:font="Wingdings 2" w:char="00A3"/>
            </w:r>
            <w:r>
              <w:rPr>
                <w:rFonts w:hint="eastAsia" w:ascii="宋体" w:hAnsi="宋体" w:eastAsia="宋体" w:cs="Times New Roman"/>
                <w:sz w:val="24"/>
                <w:szCs w:val="24"/>
                <w:lang w:val="en-US" w:eastAsia="zh-CN"/>
                <w14:shadow w14:blurRad="50800" w14:dist="38100" w14:dir="2700000" w14:sx="100000" w14:sy="100000" w14:kx="0" w14:ky="0" w14:algn="tl">
                  <w14:srgbClr w14:val="000000">
                    <w14:alpha w14:val="60000"/>
                  </w14:srgbClr>
                </w14:shadow>
              </w:rPr>
              <w:t xml:space="preserve">国有企业         </w:t>
            </w:r>
            <w:r>
              <w:rPr>
                <w:rFonts w:hint="eastAsia" w:ascii="宋体" w:hAnsi="宋体" w:eastAsia="宋体" w:cs="Times New Roman"/>
                <w:sz w:val="24"/>
                <w:szCs w:val="24"/>
                <w:lang w:val="en-US" w:eastAsia="zh-CN"/>
                <w14:shadow w14:blurRad="50800" w14:dist="38100" w14:dir="2700000" w14:sx="100000" w14:sy="100000" w14:kx="0" w14:ky="0" w14:algn="tl">
                  <w14:srgbClr w14:val="000000">
                    <w14:alpha w14:val="60000"/>
                  </w14:srgbClr>
                </w14:shadow>
              </w:rPr>
              <w:sym w:font="Wingdings 2" w:char="00A3"/>
            </w:r>
            <w:r>
              <w:rPr>
                <w:rFonts w:hint="eastAsia" w:ascii="宋体" w:hAnsi="宋体" w:eastAsia="宋体" w:cs="Times New Roman"/>
                <w:sz w:val="24"/>
                <w:szCs w:val="24"/>
                <w:lang w:val="en-US" w:eastAsia="zh-CN"/>
                <w14:shadow w14:blurRad="50800" w14:dist="38100" w14:dir="2700000" w14:sx="100000" w14:sy="100000" w14:kx="0" w14:ky="0" w14:algn="tl">
                  <w14:srgbClr w14:val="000000">
                    <w14:alpha w14:val="60000"/>
                  </w14:srgbClr>
                </w14:shadow>
              </w:rPr>
              <w:t>私营企业</w:t>
            </w:r>
          </w:p>
          <w:p w14:paraId="5032BDA6">
            <w:pPr>
              <w:ind w:left="360" w:hanging="360" w:hangingChars="150"/>
              <w:jc w:val="both"/>
              <w:rPr>
                <w:rFonts w:hint="eastAsia" w:asciiTheme="minorEastAsia" w:hAnsiTheme="minorEastAsia" w:eastAsiaTheme="minorEastAsia" w:cstheme="minorEastAsia"/>
                <w:sz w:val="24"/>
                <w:szCs w:val="24"/>
                <w14:shadow w14:blurRad="50800" w14:dist="38100" w14:dir="2700000" w14:sx="100000" w14:sy="100000" w14:kx="0" w14:ky="0" w14:algn="tl">
                  <w14:srgbClr w14:val="000000">
                    <w14:alpha w14:val="60000"/>
                  </w14:srgbClr>
                </w14:shadow>
              </w:rPr>
            </w:pPr>
            <w:r>
              <w:rPr>
                <w:rFonts w:hint="eastAsia" w:ascii="宋体" w:hAnsi="宋体" w:eastAsia="宋体" w:cs="Times New Roman"/>
                <w:sz w:val="24"/>
                <w:szCs w:val="24"/>
                <w:lang w:val="en-US" w:eastAsia="zh-CN"/>
                <w14:shadow w14:blurRad="50800" w14:dist="38100" w14:dir="2700000" w14:sx="100000" w14:sy="100000" w14:kx="0" w14:ky="0" w14:algn="tl">
                  <w14:srgbClr w14:val="000000">
                    <w14:alpha w14:val="60000"/>
                  </w14:srgbClr>
                </w14:shadow>
              </w:rPr>
              <w:sym w:font="Wingdings 2" w:char="00A3"/>
            </w:r>
            <w:r>
              <w:rPr>
                <w:rFonts w:hint="eastAsia" w:ascii="宋体" w:hAnsi="宋体" w:eastAsia="宋体" w:cs="Times New Roman"/>
                <w:sz w:val="24"/>
                <w:szCs w:val="24"/>
                <w:lang w:val="en-US" w:eastAsia="zh-CN"/>
                <w14:shadow w14:blurRad="50800" w14:dist="38100" w14:dir="2700000" w14:sx="100000" w14:sy="100000" w14:kx="0" w14:ky="0" w14:algn="tl">
                  <w14:srgbClr w14:val="000000">
                    <w14:alpha w14:val="60000"/>
                  </w14:srgbClr>
                </w14:shadow>
              </w:rPr>
              <w:t xml:space="preserve">股份制企业       </w:t>
            </w:r>
            <w:r>
              <w:rPr>
                <w:rFonts w:hint="eastAsia" w:ascii="宋体" w:hAnsi="宋体" w:eastAsia="宋体" w:cs="Times New Roman"/>
                <w:sz w:val="24"/>
                <w:szCs w:val="24"/>
                <w:lang w:val="en-US" w:eastAsia="zh-CN"/>
                <w14:shadow w14:blurRad="50800" w14:dist="38100" w14:dir="2700000" w14:sx="100000" w14:sy="100000" w14:kx="0" w14:ky="0" w14:algn="tl">
                  <w14:srgbClr w14:val="000000">
                    <w14:alpha w14:val="60000"/>
                  </w14:srgbClr>
                </w14:shadow>
              </w:rPr>
              <w:sym w:font="Wingdings 2" w:char="00A3"/>
            </w:r>
            <w:r>
              <w:rPr>
                <w:rFonts w:hint="eastAsia" w:ascii="宋体" w:hAnsi="宋体" w:eastAsia="宋体" w:cs="Times New Roman"/>
                <w:sz w:val="24"/>
                <w:szCs w:val="24"/>
                <w:lang w:val="en-US" w:eastAsia="zh-CN"/>
                <w14:shadow w14:blurRad="50800" w14:dist="38100" w14:dir="2700000" w14:sx="100000" w14:sy="100000" w14:kx="0" w14:ky="0" w14:algn="tl">
                  <w14:srgbClr w14:val="000000">
                    <w14:alpha w14:val="60000"/>
                  </w14:srgbClr>
                </w14:shadow>
              </w:rPr>
              <w:t>其他：</w:t>
            </w:r>
            <w:r>
              <w:rPr>
                <w:rFonts w:hint="eastAsia" w:ascii="宋体" w:hAnsi="宋体" w:eastAsia="宋体" w:cs="Times New Roman"/>
                <w:sz w:val="24"/>
                <w:szCs w:val="24"/>
                <w:u w:val="single"/>
                <w:lang w:val="en-US" w:eastAsia="zh-CN"/>
                <w14:shadow w14:blurRad="50800" w14:dist="38100" w14:dir="2700000" w14:sx="100000" w14:sy="100000" w14:kx="0" w14:ky="0" w14:algn="tl">
                  <w14:srgbClr w14:val="000000">
                    <w14:alpha w14:val="60000"/>
                  </w14:srgbClr>
                </w14:shadow>
              </w:rPr>
              <w:t xml:space="preserve">        </w:t>
            </w:r>
          </w:p>
        </w:tc>
      </w:tr>
      <w:tr w14:paraId="1D2576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2" w:hRule="atLeast"/>
          <w:jc w:val="center"/>
        </w:trPr>
        <w:tc>
          <w:tcPr>
            <w:tcW w:w="2878" w:type="dxa"/>
            <w:vAlign w:val="center"/>
          </w:tcPr>
          <w:p w14:paraId="7ED0FF53">
            <w:pPr>
              <w:jc w:val="center"/>
              <w:rPr>
                <w:rFonts w:hint="eastAsia" w:asciiTheme="minorEastAsia" w:hAnsiTheme="minorEastAsia" w:eastAsiaTheme="minorEastAsia" w:cstheme="minorEastAsia"/>
                <w:sz w:val="22"/>
                <w:lang w:val="en-US" w:eastAsia="zh-CN"/>
                <w14:shadow w14:blurRad="50800" w14:dist="38100" w14:dir="2700000" w14:sx="100000" w14:sy="100000" w14:kx="0" w14:ky="0" w14:algn="tl">
                  <w14:srgbClr w14:val="000000">
                    <w14:alpha w14:val="60000"/>
                  </w14:srgbClr>
                </w14:shadow>
              </w:rPr>
            </w:pPr>
            <w:r>
              <w:rPr>
                <w:rFonts w:hint="eastAsia" w:asciiTheme="minorEastAsia" w:hAnsiTheme="minorEastAsia" w:eastAsiaTheme="minorEastAsia" w:cstheme="minorEastAsia"/>
                <w:sz w:val="22"/>
                <w:lang w:val="en-US" w:eastAsia="zh-CN"/>
                <w14:shadow w14:blurRad="50800" w14:dist="38100" w14:dir="2700000" w14:sx="100000" w14:sy="100000" w14:kx="0" w14:ky="0" w14:algn="tl">
                  <w14:srgbClr w14:val="000000">
                    <w14:alpha w14:val="60000"/>
                  </w14:srgbClr>
                </w14:shadow>
              </w:rPr>
              <w:t>所投产品</w:t>
            </w:r>
            <w:r>
              <w:rPr>
                <w:rFonts w:hint="eastAsia" w:asciiTheme="minorEastAsia" w:hAnsiTheme="minorEastAsia" w:eastAsiaTheme="minorEastAsia" w:cstheme="minorEastAsia"/>
                <w:b/>
                <w:bCs/>
                <w:sz w:val="22"/>
                <w:lang w:val="en-US" w:eastAsia="zh-CN"/>
                <w14:shadow w14:blurRad="50800" w14:dist="38100" w14:dir="2700000" w14:sx="100000" w14:sy="100000" w14:kx="0" w14:ky="0" w14:algn="tl">
                  <w14:srgbClr w14:val="000000">
                    <w14:alpha w14:val="60000"/>
                  </w14:srgbClr>
                </w14:shadow>
              </w:rPr>
              <w:t>制造商</w:t>
            </w:r>
            <w:r>
              <w:rPr>
                <w:rFonts w:hint="eastAsia" w:asciiTheme="minorEastAsia" w:hAnsiTheme="minorEastAsia" w:eastAsiaTheme="minorEastAsia" w:cstheme="minorEastAsia"/>
                <w:sz w:val="22"/>
                <w:lang w:val="en-US" w:eastAsia="zh-CN"/>
                <w14:shadow w14:blurRad="50800" w14:dist="38100" w14:dir="2700000" w14:sx="100000" w14:sy="100000" w14:kx="0" w14:ky="0" w14:algn="tl">
                  <w14:srgbClr w14:val="000000">
                    <w14:alpha w14:val="60000"/>
                  </w14:srgbClr>
                </w14:shadow>
              </w:rPr>
              <w:t>是否属于中小企业</w:t>
            </w:r>
          </w:p>
        </w:tc>
        <w:tc>
          <w:tcPr>
            <w:tcW w:w="6021" w:type="dxa"/>
            <w:gridSpan w:val="4"/>
            <w:vAlign w:val="center"/>
          </w:tcPr>
          <w:p w14:paraId="3E2CFBEC">
            <w:pPr>
              <w:spacing w:line="360" w:lineRule="auto"/>
              <w:jc w:val="both"/>
              <w:rPr>
                <w:rFonts w:hint="eastAsia" w:ascii="宋体" w:hAnsi="宋体" w:eastAsia="宋体" w:cs="Times New Roman"/>
                <w:sz w:val="24"/>
                <w:szCs w:val="24"/>
                <w:lang w:val="en-US" w:eastAsia="zh-CN"/>
                <w14:shadow w14:blurRad="50800" w14:dist="38100" w14:dir="2700000" w14:sx="100000" w14:sy="100000" w14:kx="0" w14:ky="0" w14:algn="tl">
                  <w14:srgbClr w14:val="000000">
                    <w14:alpha w14:val="60000"/>
                  </w14:srgbClr>
                </w14:shadow>
              </w:rPr>
            </w:pPr>
            <w:r>
              <w:rPr>
                <w:rFonts w:hint="eastAsia" w:ascii="宋体" w:hAnsi="宋体" w:eastAsia="宋体" w:cs="Times New Roman"/>
                <w:sz w:val="24"/>
                <w:szCs w:val="24"/>
                <w:lang w:val="en-US" w:eastAsia="zh-CN"/>
                <w14:shadow w14:blurRad="50800" w14:dist="38100" w14:dir="2700000" w14:sx="100000" w14:sy="100000" w14:kx="0" w14:ky="0" w14:algn="tl">
                  <w14:srgbClr w14:val="000000">
                    <w14:alpha w14:val="60000"/>
                  </w14:srgbClr>
                </w14:shadow>
              </w:rPr>
              <w:sym w:font="Wingdings 2" w:char="00A3"/>
            </w:r>
            <w:r>
              <w:rPr>
                <w:rFonts w:hint="eastAsia" w:ascii="宋体" w:hAnsi="宋体" w:eastAsia="宋体" w:cs="Times New Roman"/>
                <w:sz w:val="24"/>
                <w:szCs w:val="24"/>
                <w:lang w:val="en-US" w:eastAsia="zh-CN"/>
                <w14:shadow w14:blurRad="50800" w14:dist="38100" w14:dir="2700000" w14:sx="100000" w14:sy="100000" w14:kx="0" w14:ky="0" w14:algn="tl">
                  <w14:srgbClr w14:val="000000">
                    <w14:alpha w14:val="60000"/>
                  </w14:srgbClr>
                </w14:shadow>
              </w:rPr>
              <w:t xml:space="preserve">是         </w:t>
            </w:r>
            <w:r>
              <w:rPr>
                <w:rFonts w:hint="eastAsia" w:ascii="宋体" w:hAnsi="宋体" w:eastAsia="宋体" w:cs="Times New Roman"/>
                <w:sz w:val="24"/>
                <w:szCs w:val="24"/>
                <w:lang w:val="en-US" w:eastAsia="zh-CN"/>
                <w14:shadow w14:blurRad="50800" w14:dist="38100" w14:dir="2700000" w14:sx="100000" w14:sy="100000" w14:kx="0" w14:ky="0" w14:algn="tl">
                  <w14:srgbClr w14:val="000000">
                    <w14:alpha w14:val="60000"/>
                  </w14:srgbClr>
                </w14:shadow>
              </w:rPr>
              <w:sym w:font="Wingdings 2" w:char="00A3"/>
            </w:r>
            <w:r>
              <w:rPr>
                <w:rFonts w:hint="eastAsia" w:ascii="宋体" w:hAnsi="宋体" w:eastAsia="宋体" w:cs="Times New Roman"/>
                <w:sz w:val="24"/>
                <w:szCs w:val="24"/>
                <w:lang w:val="en-US" w:eastAsia="zh-CN"/>
                <w14:shadow w14:blurRad="50800" w14:dist="38100" w14:dir="2700000" w14:sx="100000" w14:sy="100000" w14:kx="0" w14:ky="0" w14:algn="tl">
                  <w14:srgbClr w14:val="000000">
                    <w14:alpha w14:val="60000"/>
                  </w14:srgbClr>
                </w14:shadow>
              </w:rPr>
              <w:t>否</w:t>
            </w:r>
          </w:p>
        </w:tc>
      </w:tr>
      <w:tr w14:paraId="206F3E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58" w:hRule="atLeast"/>
          <w:jc w:val="center"/>
        </w:trPr>
        <w:tc>
          <w:tcPr>
            <w:tcW w:w="2878" w:type="dxa"/>
            <w:vAlign w:val="center"/>
          </w:tcPr>
          <w:p w14:paraId="7D161FCD">
            <w:pPr>
              <w:jc w:val="center"/>
              <w:rPr>
                <w:rFonts w:hint="eastAsia" w:asciiTheme="minorEastAsia" w:hAnsiTheme="minorEastAsia" w:eastAsiaTheme="minorEastAsia" w:cstheme="minorEastAsia"/>
                <w:sz w:val="22"/>
                <w:lang w:val="en-US" w:eastAsia="zh-CN"/>
                <w14:shadow w14:blurRad="50800" w14:dist="38100" w14:dir="2700000" w14:sx="100000" w14:sy="100000" w14:kx="0" w14:ky="0" w14:algn="tl">
                  <w14:srgbClr w14:val="000000">
                    <w14:alpha w14:val="60000"/>
                  </w14:srgbClr>
                </w14:shadow>
              </w:rPr>
            </w:pPr>
            <w:r>
              <w:rPr>
                <w:rFonts w:hint="eastAsia" w:asciiTheme="minorEastAsia" w:hAnsiTheme="minorEastAsia" w:eastAsiaTheme="minorEastAsia" w:cstheme="minorEastAsia"/>
                <w:sz w:val="22"/>
                <w:lang w:val="en-US" w:eastAsia="zh-CN"/>
                <w14:shadow w14:blurRad="50800" w14:dist="38100" w14:dir="2700000" w14:sx="100000" w14:sy="100000" w14:kx="0" w14:ky="0" w14:algn="tl">
                  <w14:srgbClr w14:val="000000">
                    <w14:alpha w14:val="60000"/>
                  </w14:srgbClr>
                </w14:shadow>
              </w:rPr>
              <w:t>是否有意向参与本项目投标</w:t>
            </w:r>
          </w:p>
        </w:tc>
        <w:tc>
          <w:tcPr>
            <w:tcW w:w="6021" w:type="dxa"/>
            <w:gridSpan w:val="4"/>
            <w:vAlign w:val="center"/>
          </w:tcPr>
          <w:p w14:paraId="63353D05">
            <w:pPr>
              <w:spacing w:line="360" w:lineRule="auto"/>
              <w:jc w:val="both"/>
              <w:rPr>
                <w:rFonts w:hint="eastAsia" w:ascii="宋体" w:hAnsi="宋体" w:eastAsia="宋体" w:cs="Times New Roman"/>
                <w:sz w:val="24"/>
                <w:szCs w:val="24"/>
                <w:lang w:val="en-US" w:eastAsia="zh-CN"/>
                <w14:shadow w14:blurRad="50800" w14:dist="38100" w14:dir="2700000" w14:sx="100000" w14:sy="100000" w14:kx="0" w14:ky="0" w14:algn="tl">
                  <w14:srgbClr w14:val="000000">
                    <w14:alpha w14:val="60000"/>
                  </w14:srgbClr>
                </w14:shadow>
              </w:rPr>
            </w:pPr>
            <w:r>
              <w:rPr>
                <w:rFonts w:hint="eastAsia" w:ascii="宋体" w:hAnsi="宋体" w:eastAsia="宋体" w:cs="Times New Roman"/>
                <w:sz w:val="24"/>
                <w:szCs w:val="24"/>
                <w:lang w:val="en-US" w:eastAsia="zh-CN"/>
                <w14:shadow w14:blurRad="50800" w14:dist="38100" w14:dir="2700000" w14:sx="100000" w14:sy="100000" w14:kx="0" w14:ky="0" w14:algn="tl">
                  <w14:srgbClr w14:val="000000">
                    <w14:alpha w14:val="60000"/>
                  </w14:srgbClr>
                </w14:shadow>
              </w:rPr>
              <w:sym w:font="Wingdings 2" w:char="00A3"/>
            </w:r>
            <w:r>
              <w:rPr>
                <w:rFonts w:hint="eastAsia" w:ascii="宋体" w:hAnsi="宋体" w:eastAsia="宋体" w:cs="Times New Roman"/>
                <w:sz w:val="24"/>
                <w:szCs w:val="24"/>
                <w:lang w:val="en-US" w:eastAsia="zh-CN"/>
                <w14:shadow w14:blurRad="50800" w14:dist="38100" w14:dir="2700000" w14:sx="100000" w14:sy="100000" w14:kx="0" w14:ky="0" w14:algn="tl">
                  <w14:srgbClr w14:val="000000">
                    <w14:alpha w14:val="60000"/>
                  </w14:srgbClr>
                </w14:shadow>
              </w:rPr>
              <w:t xml:space="preserve">是         </w:t>
            </w:r>
            <w:r>
              <w:rPr>
                <w:rFonts w:hint="eastAsia" w:ascii="宋体" w:hAnsi="宋体" w:eastAsia="宋体" w:cs="Times New Roman"/>
                <w:sz w:val="24"/>
                <w:szCs w:val="24"/>
                <w:lang w:val="en-US" w:eastAsia="zh-CN"/>
                <w14:shadow w14:blurRad="50800" w14:dist="38100" w14:dir="2700000" w14:sx="100000" w14:sy="100000" w14:kx="0" w14:ky="0" w14:algn="tl">
                  <w14:srgbClr w14:val="000000">
                    <w14:alpha w14:val="60000"/>
                  </w14:srgbClr>
                </w14:shadow>
              </w:rPr>
              <w:sym w:font="Wingdings 2" w:char="00A3"/>
            </w:r>
            <w:r>
              <w:rPr>
                <w:rFonts w:hint="eastAsia" w:ascii="宋体" w:hAnsi="宋体" w:eastAsia="宋体" w:cs="Times New Roman"/>
                <w:sz w:val="24"/>
                <w:szCs w:val="24"/>
                <w:lang w:val="en-US" w:eastAsia="zh-CN"/>
                <w14:shadow w14:blurRad="50800" w14:dist="38100" w14:dir="2700000" w14:sx="100000" w14:sy="100000" w14:kx="0" w14:ky="0" w14:algn="tl">
                  <w14:srgbClr w14:val="000000">
                    <w14:alpha w14:val="60000"/>
                  </w14:srgbClr>
                </w14:shadow>
              </w:rPr>
              <w:t>否</w:t>
            </w:r>
          </w:p>
        </w:tc>
      </w:tr>
    </w:tbl>
    <w:p w14:paraId="17E97F05"/>
    <w:p w14:paraId="70DD37A2"/>
    <w:p w14:paraId="3B0549F7">
      <w:pPr>
        <w:pStyle w:val="12"/>
        <w:rPr>
          <w:rFonts w:hint="default" w:ascii="黑体" w:hAnsi="黑体" w:eastAsia="黑体" w:cs="黑体"/>
          <w:sz w:val="28"/>
          <w:szCs w:val="28"/>
          <w:lang w:val="en-US" w:eastAsia="zh-CN"/>
        </w:rPr>
      </w:pPr>
      <w:r>
        <w:rPr>
          <w:rFonts w:hint="eastAsia" w:ascii="黑体" w:hAnsi="黑体" w:eastAsia="黑体" w:cs="黑体"/>
          <w:sz w:val="28"/>
          <w:szCs w:val="28"/>
          <w:lang w:val="en-US" w:eastAsia="zh-CN"/>
        </w:rPr>
        <w:t>二、公司已获得的行业资质、资信证书及荣誉</w:t>
      </w:r>
    </w:p>
    <w:p w14:paraId="67004602">
      <w:pPr>
        <w:pStyle w:val="12"/>
        <w:rPr>
          <w:rFonts w:hint="default" w:ascii="方正楷体_GB2312" w:hAnsi="方正楷体_GB2312" w:eastAsia="方正楷体_GB2312" w:cs="方正楷体_GB2312"/>
          <w:sz w:val="28"/>
          <w:szCs w:val="28"/>
          <w:lang w:val="en-US" w:eastAsia="zh-CN"/>
        </w:rPr>
      </w:pPr>
      <w:r>
        <w:rPr>
          <w:rFonts w:hint="eastAsia" w:ascii="方正楷体_GB2312" w:hAnsi="方正楷体_GB2312" w:eastAsia="方正楷体_GB2312" w:cs="方正楷体_GB2312"/>
          <w:sz w:val="28"/>
          <w:szCs w:val="28"/>
          <w:lang w:val="en-US" w:eastAsia="zh-CN"/>
        </w:rPr>
        <w:t>（一）请提供企业营业执照扫描件</w:t>
      </w:r>
    </w:p>
    <w:p w14:paraId="7AB8348D">
      <w:pPr>
        <w:pStyle w:val="12"/>
        <w:rPr>
          <w:rFonts w:hint="eastAsia" w:ascii="方正楷体_GB2312" w:hAnsi="方正楷体_GB2312" w:eastAsia="方正楷体_GB2312" w:cs="方正楷体_GB2312"/>
          <w:sz w:val="28"/>
          <w:szCs w:val="28"/>
          <w:lang w:val="en-US" w:eastAsia="zh-CN"/>
        </w:rPr>
      </w:pPr>
    </w:p>
    <w:p w14:paraId="048D2817">
      <w:pPr>
        <w:pStyle w:val="12"/>
        <w:rPr>
          <w:rFonts w:hint="eastAsia" w:ascii="方正楷体_GB2312" w:hAnsi="方正楷体_GB2312" w:eastAsia="方正楷体_GB2312" w:cs="方正楷体_GB2312"/>
          <w:sz w:val="28"/>
          <w:szCs w:val="28"/>
          <w:lang w:val="en-US" w:eastAsia="zh-CN"/>
        </w:rPr>
      </w:pPr>
    </w:p>
    <w:p w14:paraId="0B357D15">
      <w:pPr>
        <w:pStyle w:val="12"/>
        <w:rPr>
          <w:rFonts w:hint="eastAsia" w:ascii="方正楷体_GB2312" w:hAnsi="方正楷体_GB2312" w:eastAsia="方正楷体_GB2312" w:cs="方正楷体_GB2312"/>
          <w:sz w:val="28"/>
          <w:szCs w:val="28"/>
          <w:lang w:val="en-US" w:eastAsia="zh-CN"/>
        </w:rPr>
      </w:pPr>
      <w:r>
        <w:rPr>
          <w:rFonts w:hint="eastAsia" w:ascii="方正楷体_GB2312" w:hAnsi="方正楷体_GB2312" w:eastAsia="方正楷体_GB2312" w:cs="方正楷体_GB2312"/>
          <w:sz w:val="28"/>
          <w:szCs w:val="28"/>
          <w:lang w:val="en-US" w:eastAsia="zh-CN"/>
        </w:rPr>
        <w:t>（二）请提供贵司已获得的行业资质、资信、认证证书列表</w:t>
      </w:r>
    </w:p>
    <w:tbl>
      <w:tblPr>
        <w:tblStyle w:val="10"/>
        <w:tblW w:w="871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60"/>
        <w:gridCol w:w="2684"/>
        <w:gridCol w:w="1686"/>
        <w:gridCol w:w="1581"/>
      </w:tblGrid>
      <w:tr w14:paraId="44007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0" w:type="dxa"/>
          </w:tcPr>
          <w:p w14:paraId="0A2C2933">
            <w:pPr>
              <w:spacing w:line="360" w:lineRule="auto"/>
              <w:jc w:val="center"/>
              <w:rPr>
                <w:rFonts w:hint="default" w:ascii="仿宋" w:hAnsi="仿宋" w:eastAsia="仿宋"/>
                <w:sz w:val="21"/>
                <w:szCs w:val="21"/>
                <w:vertAlign w:val="baseline"/>
                <w:lang w:val="en-US" w:eastAsia="zh-CN"/>
              </w:rPr>
            </w:pPr>
            <w:r>
              <w:rPr>
                <w:rFonts w:hint="eastAsia" w:ascii="仿宋" w:hAnsi="仿宋" w:eastAsia="仿宋"/>
                <w:sz w:val="21"/>
                <w:szCs w:val="21"/>
                <w:vertAlign w:val="baseline"/>
                <w:lang w:val="en-US" w:eastAsia="zh-CN"/>
              </w:rPr>
              <w:t>证书名称</w:t>
            </w:r>
          </w:p>
        </w:tc>
        <w:tc>
          <w:tcPr>
            <w:tcW w:w="2684" w:type="dxa"/>
          </w:tcPr>
          <w:p w14:paraId="0017ACBA">
            <w:pPr>
              <w:spacing w:line="360" w:lineRule="auto"/>
              <w:jc w:val="center"/>
              <w:rPr>
                <w:rFonts w:hint="default" w:ascii="仿宋" w:hAnsi="仿宋" w:eastAsia="仿宋"/>
                <w:sz w:val="21"/>
                <w:szCs w:val="21"/>
                <w:vertAlign w:val="baseline"/>
                <w:lang w:val="en-US" w:eastAsia="zh-CN"/>
              </w:rPr>
            </w:pPr>
            <w:r>
              <w:rPr>
                <w:rFonts w:hint="eastAsia" w:ascii="仿宋" w:hAnsi="仿宋" w:eastAsia="仿宋"/>
                <w:sz w:val="21"/>
                <w:szCs w:val="21"/>
                <w:vertAlign w:val="baseline"/>
                <w:lang w:val="en-US" w:eastAsia="zh-CN"/>
              </w:rPr>
              <w:t>颁发机构</w:t>
            </w:r>
          </w:p>
        </w:tc>
        <w:tc>
          <w:tcPr>
            <w:tcW w:w="1686" w:type="dxa"/>
          </w:tcPr>
          <w:p w14:paraId="0367E400">
            <w:pPr>
              <w:spacing w:line="360" w:lineRule="auto"/>
              <w:jc w:val="center"/>
              <w:rPr>
                <w:rFonts w:hint="default" w:ascii="仿宋" w:hAnsi="仿宋" w:eastAsia="仿宋"/>
                <w:sz w:val="21"/>
                <w:szCs w:val="21"/>
                <w:vertAlign w:val="baseline"/>
                <w:lang w:val="en-US" w:eastAsia="zh-CN"/>
              </w:rPr>
            </w:pPr>
            <w:r>
              <w:rPr>
                <w:rFonts w:hint="eastAsia" w:ascii="仿宋" w:hAnsi="仿宋" w:eastAsia="仿宋"/>
                <w:sz w:val="21"/>
                <w:szCs w:val="21"/>
                <w:vertAlign w:val="baseline"/>
                <w:lang w:val="en-US" w:eastAsia="zh-CN"/>
              </w:rPr>
              <w:t>获得时间</w:t>
            </w:r>
          </w:p>
        </w:tc>
        <w:tc>
          <w:tcPr>
            <w:tcW w:w="1581" w:type="dxa"/>
          </w:tcPr>
          <w:p w14:paraId="46BD8F85">
            <w:pPr>
              <w:spacing w:line="360" w:lineRule="auto"/>
              <w:jc w:val="center"/>
              <w:rPr>
                <w:rFonts w:hint="default" w:ascii="仿宋" w:hAnsi="仿宋" w:eastAsia="仿宋"/>
                <w:sz w:val="21"/>
                <w:szCs w:val="21"/>
                <w:vertAlign w:val="baseline"/>
                <w:lang w:val="en-US" w:eastAsia="zh-CN"/>
              </w:rPr>
            </w:pPr>
            <w:r>
              <w:rPr>
                <w:rFonts w:hint="eastAsia" w:ascii="仿宋" w:hAnsi="仿宋" w:eastAsia="仿宋"/>
                <w:sz w:val="21"/>
                <w:szCs w:val="21"/>
                <w:vertAlign w:val="baseline"/>
                <w:lang w:val="en-US" w:eastAsia="zh-CN"/>
              </w:rPr>
              <w:t>有效期限</w:t>
            </w:r>
          </w:p>
        </w:tc>
      </w:tr>
      <w:tr w14:paraId="3F6DC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0" w:type="dxa"/>
          </w:tcPr>
          <w:p w14:paraId="09121A6D">
            <w:pPr>
              <w:spacing w:line="360" w:lineRule="auto"/>
              <w:jc w:val="center"/>
              <w:rPr>
                <w:rFonts w:hint="eastAsia" w:ascii="仿宋" w:hAnsi="仿宋" w:eastAsia="仿宋"/>
                <w:sz w:val="21"/>
                <w:szCs w:val="21"/>
                <w:vertAlign w:val="baseline"/>
                <w:lang w:val="en-US" w:eastAsia="zh-CN"/>
              </w:rPr>
            </w:pPr>
          </w:p>
        </w:tc>
        <w:tc>
          <w:tcPr>
            <w:tcW w:w="2684" w:type="dxa"/>
          </w:tcPr>
          <w:p w14:paraId="02CD67D0">
            <w:pPr>
              <w:spacing w:line="360" w:lineRule="auto"/>
              <w:jc w:val="center"/>
              <w:rPr>
                <w:rFonts w:hint="eastAsia" w:ascii="仿宋" w:hAnsi="仿宋" w:eastAsia="仿宋"/>
                <w:sz w:val="21"/>
                <w:szCs w:val="21"/>
                <w:vertAlign w:val="baseline"/>
                <w:lang w:val="en-US" w:eastAsia="zh-CN"/>
              </w:rPr>
            </w:pPr>
          </w:p>
        </w:tc>
        <w:tc>
          <w:tcPr>
            <w:tcW w:w="1686" w:type="dxa"/>
          </w:tcPr>
          <w:p w14:paraId="4D90FA0E">
            <w:pPr>
              <w:spacing w:line="360" w:lineRule="auto"/>
              <w:jc w:val="center"/>
              <w:rPr>
                <w:rFonts w:hint="eastAsia" w:ascii="仿宋" w:hAnsi="仿宋" w:eastAsia="仿宋"/>
                <w:sz w:val="21"/>
                <w:szCs w:val="21"/>
                <w:vertAlign w:val="baseline"/>
                <w:lang w:val="en-US" w:eastAsia="zh-CN"/>
              </w:rPr>
            </w:pPr>
          </w:p>
        </w:tc>
        <w:tc>
          <w:tcPr>
            <w:tcW w:w="1581" w:type="dxa"/>
          </w:tcPr>
          <w:p w14:paraId="08C1126D">
            <w:pPr>
              <w:spacing w:line="360" w:lineRule="auto"/>
              <w:jc w:val="center"/>
              <w:rPr>
                <w:rFonts w:hint="eastAsia" w:ascii="仿宋" w:hAnsi="仿宋" w:eastAsia="仿宋"/>
                <w:sz w:val="21"/>
                <w:szCs w:val="21"/>
                <w:vertAlign w:val="baseline"/>
                <w:lang w:val="en-US" w:eastAsia="zh-CN"/>
              </w:rPr>
            </w:pPr>
          </w:p>
        </w:tc>
      </w:tr>
      <w:tr w14:paraId="27986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0" w:type="dxa"/>
          </w:tcPr>
          <w:p w14:paraId="15340F74">
            <w:pPr>
              <w:spacing w:line="360" w:lineRule="auto"/>
              <w:jc w:val="center"/>
              <w:rPr>
                <w:rFonts w:hint="eastAsia" w:ascii="仿宋" w:hAnsi="仿宋" w:eastAsia="仿宋"/>
                <w:sz w:val="21"/>
                <w:szCs w:val="21"/>
                <w:vertAlign w:val="baseline"/>
                <w:lang w:val="en-US" w:eastAsia="zh-CN"/>
              </w:rPr>
            </w:pPr>
          </w:p>
        </w:tc>
        <w:tc>
          <w:tcPr>
            <w:tcW w:w="2684" w:type="dxa"/>
          </w:tcPr>
          <w:p w14:paraId="0C5F127C">
            <w:pPr>
              <w:spacing w:line="360" w:lineRule="auto"/>
              <w:jc w:val="center"/>
              <w:rPr>
                <w:rFonts w:hint="eastAsia" w:ascii="仿宋" w:hAnsi="仿宋" w:eastAsia="仿宋"/>
                <w:sz w:val="21"/>
                <w:szCs w:val="21"/>
                <w:vertAlign w:val="baseline"/>
                <w:lang w:val="en-US" w:eastAsia="zh-CN"/>
              </w:rPr>
            </w:pPr>
          </w:p>
        </w:tc>
        <w:tc>
          <w:tcPr>
            <w:tcW w:w="1686" w:type="dxa"/>
          </w:tcPr>
          <w:p w14:paraId="20ABC5D3">
            <w:pPr>
              <w:spacing w:line="360" w:lineRule="auto"/>
              <w:jc w:val="center"/>
              <w:rPr>
                <w:rFonts w:hint="eastAsia" w:ascii="仿宋" w:hAnsi="仿宋" w:eastAsia="仿宋"/>
                <w:sz w:val="21"/>
                <w:szCs w:val="21"/>
                <w:vertAlign w:val="baseline"/>
                <w:lang w:val="en-US" w:eastAsia="zh-CN"/>
              </w:rPr>
            </w:pPr>
          </w:p>
        </w:tc>
        <w:tc>
          <w:tcPr>
            <w:tcW w:w="1581" w:type="dxa"/>
          </w:tcPr>
          <w:p w14:paraId="23D26DA5">
            <w:pPr>
              <w:spacing w:line="360" w:lineRule="auto"/>
              <w:jc w:val="center"/>
              <w:rPr>
                <w:rFonts w:hint="eastAsia" w:ascii="仿宋" w:hAnsi="仿宋" w:eastAsia="仿宋"/>
                <w:sz w:val="21"/>
                <w:szCs w:val="21"/>
                <w:vertAlign w:val="baseline"/>
                <w:lang w:val="en-US" w:eastAsia="zh-CN"/>
              </w:rPr>
            </w:pPr>
          </w:p>
        </w:tc>
      </w:tr>
      <w:tr w14:paraId="5B0CB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0" w:type="dxa"/>
          </w:tcPr>
          <w:p w14:paraId="0170AD68">
            <w:pPr>
              <w:spacing w:line="360" w:lineRule="auto"/>
              <w:jc w:val="center"/>
              <w:rPr>
                <w:rFonts w:hint="eastAsia" w:ascii="仿宋" w:hAnsi="仿宋" w:eastAsia="仿宋"/>
                <w:sz w:val="21"/>
                <w:szCs w:val="21"/>
                <w:vertAlign w:val="baseline"/>
                <w:lang w:val="en-US" w:eastAsia="zh-CN"/>
              </w:rPr>
            </w:pPr>
          </w:p>
        </w:tc>
        <w:tc>
          <w:tcPr>
            <w:tcW w:w="2684" w:type="dxa"/>
          </w:tcPr>
          <w:p w14:paraId="1A7CDBED">
            <w:pPr>
              <w:spacing w:line="360" w:lineRule="auto"/>
              <w:jc w:val="center"/>
              <w:rPr>
                <w:rFonts w:hint="eastAsia" w:ascii="仿宋" w:hAnsi="仿宋" w:eastAsia="仿宋"/>
                <w:sz w:val="21"/>
                <w:szCs w:val="21"/>
                <w:vertAlign w:val="baseline"/>
                <w:lang w:val="en-US" w:eastAsia="zh-CN"/>
              </w:rPr>
            </w:pPr>
          </w:p>
        </w:tc>
        <w:tc>
          <w:tcPr>
            <w:tcW w:w="1686" w:type="dxa"/>
          </w:tcPr>
          <w:p w14:paraId="583D3459">
            <w:pPr>
              <w:spacing w:line="360" w:lineRule="auto"/>
              <w:jc w:val="center"/>
              <w:rPr>
                <w:rFonts w:hint="eastAsia" w:ascii="仿宋" w:hAnsi="仿宋" w:eastAsia="仿宋"/>
                <w:sz w:val="21"/>
                <w:szCs w:val="21"/>
                <w:vertAlign w:val="baseline"/>
                <w:lang w:val="en-US" w:eastAsia="zh-CN"/>
              </w:rPr>
            </w:pPr>
          </w:p>
        </w:tc>
        <w:tc>
          <w:tcPr>
            <w:tcW w:w="1581" w:type="dxa"/>
          </w:tcPr>
          <w:p w14:paraId="7D7E01FA">
            <w:pPr>
              <w:spacing w:line="360" w:lineRule="auto"/>
              <w:jc w:val="center"/>
              <w:rPr>
                <w:rFonts w:hint="eastAsia" w:ascii="仿宋" w:hAnsi="仿宋" w:eastAsia="仿宋"/>
                <w:sz w:val="21"/>
                <w:szCs w:val="21"/>
                <w:vertAlign w:val="baseline"/>
                <w:lang w:val="en-US" w:eastAsia="zh-CN"/>
              </w:rPr>
            </w:pPr>
          </w:p>
        </w:tc>
      </w:tr>
      <w:tr w14:paraId="61B06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0" w:type="dxa"/>
          </w:tcPr>
          <w:p w14:paraId="256F6FC3">
            <w:pPr>
              <w:spacing w:line="360" w:lineRule="auto"/>
              <w:jc w:val="center"/>
              <w:rPr>
                <w:rFonts w:hint="eastAsia" w:ascii="仿宋" w:hAnsi="仿宋" w:eastAsia="仿宋"/>
                <w:sz w:val="21"/>
                <w:szCs w:val="21"/>
                <w:vertAlign w:val="baseline"/>
                <w:lang w:val="en-US" w:eastAsia="zh-CN"/>
              </w:rPr>
            </w:pPr>
          </w:p>
        </w:tc>
        <w:tc>
          <w:tcPr>
            <w:tcW w:w="2684" w:type="dxa"/>
          </w:tcPr>
          <w:p w14:paraId="4766A6F5">
            <w:pPr>
              <w:spacing w:line="360" w:lineRule="auto"/>
              <w:jc w:val="center"/>
              <w:rPr>
                <w:rFonts w:hint="eastAsia" w:ascii="仿宋" w:hAnsi="仿宋" w:eastAsia="仿宋"/>
                <w:sz w:val="21"/>
                <w:szCs w:val="21"/>
                <w:vertAlign w:val="baseline"/>
                <w:lang w:val="en-US" w:eastAsia="zh-CN"/>
              </w:rPr>
            </w:pPr>
          </w:p>
        </w:tc>
        <w:tc>
          <w:tcPr>
            <w:tcW w:w="1686" w:type="dxa"/>
          </w:tcPr>
          <w:p w14:paraId="55FA2CC5">
            <w:pPr>
              <w:spacing w:line="360" w:lineRule="auto"/>
              <w:jc w:val="center"/>
              <w:rPr>
                <w:rFonts w:hint="eastAsia" w:ascii="仿宋" w:hAnsi="仿宋" w:eastAsia="仿宋"/>
                <w:sz w:val="21"/>
                <w:szCs w:val="21"/>
                <w:vertAlign w:val="baseline"/>
                <w:lang w:val="en-US" w:eastAsia="zh-CN"/>
              </w:rPr>
            </w:pPr>
          </w:p>
        </w:tc>
        <w:tc>
          <w:tcPr>
            <w:tcW w:w="1581" w:type="dxa"/>
          </w:tcPr>
          <w:p w14:paraId="6E13E94A">
            <w:pPr>
              <w:spacing w:line="360" w:lineRule="auto"/>
              <w:jc w:val="center"/>
              <w:rPr>
                <w:rFonts w:hint="eastAsia" w:ascii="仿宋" w:hAnsi="仿宋" w:eastAsia="仿宋"/>
                <w:sz w:val="21"/>
                <w:szCs w:val="21"/>
                <w:vertAlign w:val="baseline"/>
                <w:lang w:val="en-US" w:eastAsia="zh-CN"/>
              </w:rPr>
            </w:pPr>
          </w:p>
        </w:tc>
      </w:tr>
      <w:tr w14:paraId="634B3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0" w:type="dxa"/>
          </w:tcPr>
          <w:p w14:paraId="20BE5FBB">
            <w:pPr>
              <w:spacing w:line="360" w:lineRule="auto"/>
              <w:jc w:val="center"/>
              <w:rPr>
                <w:rFonts w:hint="eastAsia" w:ascii="仿宋" w:hAnsi="仿宋" w:eastAsia="仿宋"/>
                <w:sz w:val="21"/>
                <w:szCs w:val="21"/>
                <w:vertAlign w:val="baseline"/>
                <w:lang w:val="en-US" w:eastAsia="zh-CN"/>
              </w:rPr>
            </w:pPr>
          </w:p>
        </w:tc>
        <w:tc>
          <w:tcPr>
            <w:tcW w:w="2684" w:type="dxa"/>
          </w:tcPr>
          <w:p w14:paraId="2F736400">
            <w:pPr>
              <w:spacing w:line="360" w:lineRule="auto"/>
              <w:jc w:val="center"/>
              <w:rPr>
                <w:rFonts w:hint="eastAsia" w:ascii="仿宋" w:hAnsi="仿宋" w:eastAsia="仿宋"/>
                <w:sz w:val="21"/>
                <w:szCs w:val="21"/>
                <w:vertAlign w:val="baseline"/>
                <w:lang w:val="en-US" w:eastAsia="zh-CN"/>
              </w:rPr>
            </w:pPr>
          </w:p>
        </w:tc>
        <w:tc>
          <w:tcPr>
            <w:tcW w:w="1686" w:type="dxa"/>
          </w:tcPr>
          <w:p w14:paraId="0C2BA27F">
            <w:pPr>
              <w:spacing w:line="360" w:lineRule="auto"/>
              <w:jc w:val="center"/>
              <w:rPr>
                <w:rFonts w:hint="eastAsia" w:ascii="仿宋" w:hAnsi="仿宋" w:eastAsia="仿宋"/>
                <w:sz w:val="21"/>
                <w:szCs w:val="21"/>
                <w:vertAlign w:val="baseline"/>
                <w:lang w:val="en-US" w:eastAsia="zh-CN"/>
              </w:rPr>
            </w:pPr>
          </w:p>
        </w:tc>
        <w:tc>
          <w:tcPr>
            <w:tcW w:w="1581" w:type="dxa"/>
          </w:tcPr>
          <w:p w14:paraId="194E6FDF">
            <w:pPr>
              <w:spacing w:line="360" w:lineRule="auto"/>
              <w:jc w:val="center"/>
              <w:rPr>
                <w:rFonts w:hint="eastAsia" w:ascii="仿宋" w:hAnsi="仿宋" w:eastAsia="仿宋"/>
                <w:sz w:val="21"/>
                <w:szCs w:val="21"/>
                <w:vertAlign w:val="baseline"/>
                <w:lang w:val="en-US" w:eastAsia="zh-CN"/>
              </w:rPr>
            </w:pPr>
          </w:p>
        </w:tc>
      </w:tr>
    </w:tbl>
    <w:p w14:paraId="31244BE4">
      <w:pPr>
        <w:pStyle w:val="12"/>
        <w:rPr>
          <w:rFonts w:hint="eastAsia" w:ascii="仿宋" w:hAnsi="仿宋" w:eastAsia="仿宋"/>
          <w:sz w:val="21"/>
          <w:szCs w:val="21"/>
          <w:lang w:val="en-US" w:eastAsia="zh-CN"/>
        </w:rPr>
      </w:pPr>
      <w:r>
        <w:rPr>
          <w:rFonts w:hint="eastAsia" w:ascii="仿宋" w:hAnsi="仿宋" w:eastAsia="仿宋"/>
          <w:sz w:val="21"/>
          <w:szCs w:val="21"/>
          <w:lang w:val="en-US" w:eastAsia="zh-CN"/>
        </w:rPr>
        <w:t>（若行数不够，请自行添加）</w:t>
      </w:r>
    </w:p>
    <w:p w14:paraId="20BA0A84">
      <w:pPr>
        <w:pStyle w:val="12"/>
        <w:rPr>
          <w:rFonts w:hint="eastAsia" w:ascii="仿宋" w:hAnsi="仿宋" w:eastAsia="仿宋"/>
          <w:sz w:val="21"/>
          <w:szCs w:val="21"/>
          <w:lang w:val="en-US" w:eastAsia="zh-CN"/>
        </w:rPr>
      </w:pPr>
    </w:p>
    <w:p w14:paraId="29F73287">
      <w:pPr>
        <w:pStyle w:val="12"/>
        <w:rPr>
          <w:rFonts w:hint="eastAsia" w:ascii="方正楷体_GB2312" w:hAnsi="方正楷体_GB2312" w:eastAsia="方正楷体_GB2312" w:cs="方正楷体_GB2312"/>
          <w:sz w:val="28"/>
          <w:szCs w:val="28"/>
          <w:lang w:val="en-US" w:eastAsia="zh-CN"/>
        </w:rPr>
      </w:pPr>
      <w:r>
        <w:rPr>
          <w:rFonts w:hint="eastAsia" w:ascii="方正楷体_GB2312" w:hAnsi="方正楷体_GB2312" w:eastAsia="方正楷体_GB2312" w:cs="方正楷体_GB2312"/>
          <w:sz w:val="28"/>
          <w:szCs w:val="28"/>
          <w:lang w:val="en-US" w:eastAsia="zh-CN"/>
        </w:rPr>
        <w:t>（三）请提供企业行业资质、资信、认证证书扫描件：</w:t>
      </w:r>
    </w:p>
    <w:p w14:paraId="07BC3B03"/>
    <w:p w14:paraId="6D4AA9A0"/>
    <w:p w14:paraId="37D81D7F"/>
    <w:p w14:paraId="508305E6"/>
    <w:p w14:paraId="794FCC6E">
      <w:pPr>
        <w:pStyle w:val="12"/>
        <w:rPr>
          <w:rFonts w:hint="eastAsia" w:ascii="仿宋" w:hAnsi="仿宋" w:eastAsia="仿宋"/>
          <w:sz w:val="21"/>
          <w:szCs w:val="21"/>
          <w:lang w:val="en-US" w:eastAsia="zh-CN"/>
        </w:rPr>
      </w:pPr>
    </w:p>
    <w:p w14:paraId="3588BE1A">
      <w:pPr>
        <w:pStyle w:val="12"/>
        <w:rPr>
          <w:rFonts w:hint="default" w:ascii="黑体" w:hAnsi="黑体" w:eastAsia="黑体" w:cs="黑体"/>
          <w:sz w:val="28"/>
          <w:szCs w:val="28"/>
          <w:lang w:val="en-US" w:eastAsia="zh-CN"/>
        </w:rPr>
      </w:pPr>
      <w:r>
        <w:rPr>
          <w:rFonts w:hint="eastAsia" w:ascii="黑体" w:hAnsi="黑体" w:eastAsia="黑体" w:cs="黑体"/>
          <w:sz w:val="28"/>
          <w:szCs w:val="28"/>
          <w:lang w:val="en-US" w:eastAsia="zh-CN"/>
        </w:rPr>
        <w:t>三、公司质控、检测、测量设备配备情况</w:t>
      </w:r>
    </w:p>
    <w:p w14:paraId="7F6CC8EB">
      <w:pPr>
        <w:rPr>
          <w:rFonts w:hint="default" w:ascii="方正楷体_GB2312" w:hAnsi="方正楷体_GB2312" w:eastAsia="方正楷体_GB2312" w:cs="方正楷体_GB2312"/>
          <w:sz w:val="28"/>
          <w:szCs w:val="28"/>
          <w:lang w:val="en-US" w:eastAsia="zh-CN"/>
        </w:rPr>
      </w:pPr>
      <w:r>
        <w:rPr>
          <w:rFonts w:hint="eastAsia" w:ascii="方正楷体_GB2312" w:hAnsi="方正楷体_GB2312" w:eastAsia="方正楷体_GB2312" w:cs="方正楷体_GB2312"/>
          <w:sz w:val="28"/>
          <w:szCs w:val="28"/>
          <w:lang w:val="en-US" w:eastAsia="zh-CN"/>
        </w:rPr>
        <w:t>（一）请提供贵公司或所投产品制造商用于生产本项目货物所需的主要设备配备情况（自有或租赁均可）：</w:t>
      </w:r>
    </w:p>
    <w:tbl>
      <w:tblPr>
        <w:tblStyle w:val="10"/>
        <w:tblW w:w="77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6"/>
        <w:gridCol w:w="5072"/>
        <w:gridCol w:w="1831"/>
      </w:tblGrid>
      <w:tr w14:paraId="2A9EE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vAlign w:val="center"/>
          </w:tcPr>
          <w:p w14:paraId="24EB63CB">
            <w:pPr>
              <w:pStyle w:val="12"/>
              <w:jc w:val="center"/>
              <w:rPr>
                <w:rFonts w:hint="default" w:ascii="仿宋" w:hAnsi="仿宋" w:eastAsia="仿宋"/>
                <w:sz w:val="21"/>
                <w:szCs w:val="21"/>
                <w:vertAlign w:val="baseline"/>
                <w:lang w:val="en-US" w:eastAsia="zh-CN"/>
              </w:rPr>
            </w:pPr>
            <w:r>
              <w:rPr>
                <w:rFonts w:hint="eastAsia" w:ascii="仿宋" w:hAnsi="仿宋" w:eastAsia="仿宋"/>
                <w:sz w:val="21"/>
                <w:szCs w:val="21"/>
                <w:vertAlign w:val="baseline"/>
                <w:lang w:val="en-US" w:eastAsia="zh-CN"/>
              </w:rPr>
              <w:t>序号</w:t>
            </w:r>
          </w:p>
        </w:tc>
        <w:tc>
          <w:tcPr>
            <w:tcW w:w="5072" w:type="dxa"/>
            <w:vAlign w:val="center"/>
          </w:tcPr>
          <w:p w14:paraId="0A8D4DF8">
            <w:pPr>
              <w:pStyle w:val="12"/>
              <w:jc w:val="center"/>
              <w:rPr>
                <w:rFonts w:hint="default" w:ascii="仿宋" w:hAnsi="仿宋" w:eastAsia="仿宋"/>
                <w:sz w:val="21"/>
                <w:szCs w:val="21"/>
                <w:vertAlign w:val="baseline"/>
                <w:lang w:val="en-US" w:eastAsia="zh-CN"/>
              </w:rPr>
            </w:pPr>
            <w:r>
              <w:rPr>
                <w:rFonts w:hint="eastAsia" w:ascii="仿宋" w:hAnsi="仿宋" w:eastAsia="仿宋"/>
                <w:sz w:val="21"/>
                <w:szCs w:val="21"/>
                <w:vertAlign w:val="baseline"/>
                <w:lang w:val="en-US" w:eastAsia="zh-CN"/>
              </w:rPr>
              <w:t>设备名称</w:t>
            </w:r>
          </w:p>
        </w:tc>
        <w:tc>
          <w:tcPr>
            <w:tcW w:w="1831" w:type="dxa"/>
            <w:vAlign w:val="center"/>
          </w:tcPr>
          <w:p w14:paraId="0B07263C">
            <w:pPr>
              <w:pStyle w:val="12"/>
              <w:jc w:val="center"/>
              <w:rPr>
                <w:rFonts w:hint="default" w:ascii="仿宋" w:hAnsi="仿宋" w:eastAsia="仿宋"/>
                <w:sz w:val="21"/>
                <w:szCs w:val="21"/>
                <w:vertAlign w:val="baseline"/>
                <w:lang w:val="en-US" w:eastAsia="zh-CN"/>
              </w:rPr>
            </w:pPr>
            <w:r>
              <w:rPr>
                <w:rFonts w:hint="eastAsia" w:ascii="仿宋" w:hAnsi="仿宋" w:eastAsia="仿宋"/>
                <w:sz w:val="21"/>
                <w:szCs w:val="21"/>
                <w:vertAlign w:val="baseline"/>
                <w:lang w:val="en-US" w:eastAsia="zh-CN"/>
              </w:rPr>
              <w:t>数量（台/套）</w:t>
            </w:r>
          </w:p>
        </w:tc>
      </w:tr>
      <w:tr w14:paraId="26D35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vAlign w:val="center"/>
          </w:tcPr>
          <w:p w14:paraId="348F695F">
            <w:pPr>
              <w:pStyle w:val="12"/>
              <w:jc w:val="center"/>
              <w:rPr>
                <w:rFonts w:hint="default" w:ascii="仿宋" w:hAnsi="仿宋" w:eastAsia="仿宋"/>
                <w:sz w:val="21"/>
                <w:szCs w:val="21"/>
                <w:vertAlign w:val="baseline"/>
                <w:lang w:val="en-US" w:eastAsia="zh-CN"/>
              </w:rPr>
            </w:pPr>
          </w:p>
        </w:tc>
        <w:tc>
          <w:tcPr>
            <w:tcW w:w="5072" w:type="dxa"/>
            <w:vAlign w:val="center"/>
          </w:tcPr>
          <w:p w14:paraId="42F1787D">
            <w:pPr>
              <w:pStyle w:val="12"/>
              <w:jc w:val="center"/>
              <w:rPr>
                <w:rFonts w:hint="default" w:ascii="仿宋" w:hAnsi="仿宋" w:eastAsia="仿宋"/>
                <w:sz w:val="21"/>
                <w:szCs w:val="21"/>
                <w:vertAlign w:val="baseline"/>
                <w:lang w:val="en-US" w:eastAsia="zh-CN"/>
              </w:rPr>
            </w:pPr>
          </w:p>
        </w:tc>
        <w:tc>
          <w:tcPr>
            <w:tcW w:w="1831" w:type="dxa"/>
            <w:vAlign w:val="center"/>
          </w:tcPr>
          <w:p w14:paraId="4CCF0658">
            <w:pPr>
              <w:pStyle w:val="12"/>
              <w:jc w:val="center"/>
              <w:rPr>
                <w:rFonts w:hint="default" w:ascii="仿宋" w:hAnsi="仿宋" w:eastAsia="仿宋"/>
                <w:sz w:val="21"/>
                <w:szCs w:val="21"/>
                <w:vertAlign w:val="baseline"/>
                <w:lang w:val="en-US" w:eastAsia="zh-CN"/>
              </w:rPr>
            </w:pPr>
          </w:p>
        </w:tc>
      </w:tr>
      <w:tr w14:paraId="3989D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vAlign w:val="center"/>
          </w:tcPr>
          <w:p w14:paraId="6FDF54D4">
            <w:pPr>
              <w:pStyle w:val="12"/>
              <w:jc w:val="center"/>
              <w:rPr>
                <w:rFonts w:hint="default" w:ascii="仿宋" w:hAnsi="仿宋" w:eastAsia="仿宋"/>
                <w:sz w:val="21"/>
                <w:szCs w:val="21"/>
                <w:vertAlign w:val="baseline"/>
                <w:lang w:val="en-US" w:eastAsia="zh-CN"/>
              </w:rPr>
            </w:pPr>
          </w:p>
        </w:tc>
        <w:tc>
          <w:tcPr>
            <w:tcW w:w="5072" w:type="dxa"/>
            <w:vAlign w:val="center"/>
          </w:tcPr>
          <w:p w14:paraId="466B8122">
            <w:pPr>
              <w:pStyle w:val="12"/>
              <w:jc w:val="center"/>
              <w:rPr>
                <w:rFonts w:hint="default" w:ascii="仿宋" w:hAnsi="仿宋" w:eastAsia="仿宋"/>
                <w:sz w:val="21"/>
                <w:szCs w:val="21"/>
                <w:vertAlign w:val="baseline"/>
                <w:lang w:val="en-US" w:eastAsia="zh-CN"/>
              </w:rPr>
            </w:pPr>
          </w:p>
        </w:tc>
        <w:tc>
          <w:tcPr>
            <w:tcW w:w="1831" w:type="dxa"/>
            <w:vAlign w:val="center"/>
          </w:tcPr>
          <w:p w14:paraId="7BFFE5BA">
            <w:pPr>
              <w:pStyle w:val="12"/>
              <w:jc w:val="center"/>
              <w:rPr>
                <w:rFonts w:hint="default" w:ascii="仿宋" w:hAnsi="仿宋" w:eastAsia="仿宋"/>
                <w:sz w:val="21"/>
                <w:szCs w:val="21"/>
                <w:vertAlign w:val="baseline"/>
                <w:lang w:val="en-US" w:eastAsia="zh-CN"/>
              </w:rPr>
            </w:pPr>
          </w:p>
        </w:tc>
      </w:tr>
      <w:tr w14:paraId="4EE64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vAlign w:val="center"/>
          </w:tcPr>
          <w:p w14:paraId="424ACC88">
            <w:pPr>
              <w:pStyle w:val="12"/>
              <w:jc w:val="center"/>
              <w:rPr>
                <w:rFonts w:hint="default" w:ascii="仿宋" w:hAnsi="仿宋" w:eastAsia="仿宋"/>
                <w:sz w:val="21"/>
                <w:szCs w:val="21"/>
                <w:vertAlign w:val="baseline"/>
                <w:lang w:val="en-US" w:eastAsia="zh-CN"/>
              </w:rPr>
            </w:pPr>
          </w:p>
        </w:tc>
        <w:tc>
          <w:tcPr>
            <w:tcW w:w="5072" w:type="dxa"/>
            <w:vAlign w:val="center"/>
          </w:tcPr>
          <w:p w14:paraId="0F7868BC">
            <w:pPr>
              <w:pStyle w:val="12"/>
              <w:jc w:val="center"/>
              <w:rPr>
                <w:rFonts w:hint="default" w:ascii="仿宋" w:hAnsi="仿宋" w:eastAsia="仿宋"/>
                <w:sz w:val="21"/>
                <w:szCs w:val="21"/>
                <w:vertAlign w:val="baseline"/>
                <w:lang w:val="en-US" w:eastAsia="zh-CN"/>
              </w:rPr>
            </w:pPr>
          </w:p>
        </w:tc>
        <w:tc>
          <w:tcPr>
            <w:tcW w:w="1831" w:type="dxa"/>
            <w:vAlign w:val="center"/>
          </w:tcPr>
          <w:p w14:paraId="137F4D7A">
            <w:pPr>
              <w:pStyle w:val="12"/>
              <w:jc w:val="center"/>
              <w:rPr>
                <w:rFonts w:hint="default" w:ascii="仿宋" w:hAnsi="仿宋" w:eastAsia="仿宋"/>
                <w:sz w:val="21"/>
                <w:szCs w:val="21"/>
                <w:vertAlign w:val="baseline"/>
                <w:lang w:val="en-US" w:eastAsia="zh-CN"/>
              </w:rPr>
            </w:pPr>
          </w:p>
        </w:tc>
      </w:tr>
      <w:tr w14:paraId="466C9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vAlign w:val="center"/>
          </w:tcPr>
          <w:p w14:paraId="1A86634A">
            <w:pPr>
              <w:pStyle w:val="12"/>
              <w:jc w:val="center"/>
              <w:rPr>
                <w:rFonts w:hint="default" w:ascii="仿宋" w:hAnsi="仿宋" w:eastAsia="仿宋"/>
                <w:sz w:val="21"/>
                <w:szCs w:val="21"/>
                <w:vertAlign w:val="baseline"/>
                <w:lang w:val="en-US" w:eastAsia="zh-CN"/>
              </w:rPr>
            </w:pPr>
          </w:p>
        </w:tc>
        <w:tc>
          <w:tcPr>
            <w:tcW w:w="5072" w:type="dxa"/>
            <w:vAlign w:val="center"/>
          </w:tcPr>
          <w:p w14:paraId="6191F418">
            <w:pPr>
              <w:pStyle w:val="12"/>
              <w:jc w:val="center"/>
              <w:rPr>
                <w:rFonts w:hint="default" w:ascii="仿宋" w:hAnsi="仿宋" w:eastAsia="仿宋"/>
                <w:sz w:val="21"/>
                <w:szCs w:val="21"/>
                <w:vertAlign w:val="baseline"/>
                <w:lang w:val="en-US" w:eastAsia="zh-CN"/>
              </w:rPr>
            </w:pPr>
          </w:p>
        </w:tc>
        <w:tc>
          <w:tcPr>
            <w:tcW w:w="1831" w:type="dxa"/>
            <w:vAlign w:val="center"/>
          </w:tcPr>
          <w:p w14:paraId="40B8E586">
            <w:pPr>
              <w:pStyle w:val="12"/>
              <w:jc w:val="center"/>
              <w:rPr>
                <w:rFonts w:hint="default" w:ascii="仿宋" w:hAnsi="仿宋" w:eastAsia="仿宋"/>
                <w:sz w:val="21"/>
                <w:szCs w:val="21"/>
                <w:vertAlign w:val="baseline"/>
                <w:lang w:val="en-US" w:eastAsia="zh-CN"/>
              </w:rPr>
            </w:pPr>
          </w:p>
        </w:tc>
      </w:tr>
    </w:tbl>
    <w:p w14:paraId="74E10D5E">
      <w:pPr>
        <w:pStyle w:val="12"/>
        <w:rPr>
          <w:rFonts w:hint="eastAsia" w:ascii="仿宋" w:hAnsi="仿宋" w:eastAsia="仿宋"/>
          <w:sz w:val="21"/>
          <w:szCs w:val="21"/>
          <w:lang w:val="en-US" w:eastAsia="zh-CN"/>
        </w:rPr>
      </w:pPr>
      <w:r>
        <w:rPr>
          <w:rFonts w:hint="eastAsia" w:ascii="仿宋" w:hAnsi="仿宋" w:eastAsia="仿宋"/>
          <w:sz w:val="21"/>
          <w:szCs w:val="21"/>
          <w:lang w:val="en-US" w:eastAsia="zh-CN"/>
        </w:rPr>
        <w:t>（若行数不够，请自行添加）</w:t>
      </w:r>
    </w:p>
    <w:p w14:paraId="47D1F2DB">
      <w:pPr>
        <w:pStyle w:val="12"/>
        <w:rPr>
          <w:rFonts w:hint="default" w:ascii="仿宋" w:hAnsi="仿宋" w:eastAsia="仿宋"/>
          <w:sz w:val="21"/>
          <w:szCs w:val="21"/>
          <w:lang w:val="en-US" w:eastAsia="zh-CN"/>
        </w:rPr>
      </w:pPr>
    </w:p>
    <w:p w14:paraId="223B2CB3">
      <w:pPr>
        <w:pStyle w:val="12"/>
        <w:rPr>
          <w:rFonts w:hint="default" w:ascii="黑体" w:hAnsi="黑体" w:eastAsia="黑体" w:cs="黑体"/>
          <w:sz w:val="28"/>
          <w:szCs w:val="28"/>
          <w:lang w:val="en-US" w:eastAsia="zh-CN"/>
        </w:rPr>
      </w:pPr>
      <w:r>
        <w:rPr>
          <w:rFonts w:hint="eastAsia" w:ascii="黑体" w:hAnsi="黑体" w:eastAsia="黑体" w:cs="黑体"/>
          <w:sz w:val="28"/>
          <w:szCs w:val="28"/>
          <w:lang w:val="en-US" w:eastAsia="zh-CN"/>
        </w:rPr>
        <w:t>四、公司同类项目业绩情况</w:t>
      </w:r>
    </w:p>
    <w:p w14:paraId="25C5056E">
      <w:pPr>
        <w:rPr>
          <w:rFonts w:hint="eastAsia" w:ascii="方正楷体_GB2312" w:hAnsi="方正楷体_GB2312" w:eastAsia="方正楷体_GB2312" w:cs="方正楷体_GB2312"/>
          <w:sz w:val="28"/>
          <w:szCs w:val="28"/>
          <w:lang w:val="en-US" w:eastAsia="zh-CN"/>
        </w:rPr>
      </w:pPr>
      <w:r>
        <w:rPr>
          <w:rFonts w:hint="eastAsia" w:ascii="方正楷体_GB2312" w:hAnsi="方正楷体_GB2312" w:eastAsia="方正楷体_GB2312" w:cs="方正楷体_GB2312"/>
          <w:sz w:val="28"/>
          <w:szCs w:val="28"/>
          <w:lang w:val="en-US" w:eastAsia="zh-CN"/>
        </w:rPr>
        <w:t>（一）请提供贵司自2022年1月至今所完成的或正在实施的医院家具采购项目：</w:t>
      </w:r>
    </w:p>
    <w:tbl>
      <w:tblPr>
        <w:tblStyle w:val="10"/>
        <w:tblW w:w="920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37"/>
        <w:gridCol w:w="1792"/>
        <w:gridCol w:w="2114"/>
        <w:gridCol w:w="1658"/>
        <w:gridCol w:w="1101"/>
        <w:gridCol w:w="1101"/>
      </w:tblGrid>
      <w:tr w14:paraId="2398B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37" w:type="dxa"/>
            <w:vAlign w:val="center"/>
          </w:tcPr>
          <w:p w14:paraId="47EDBD0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仿宋" w:hAnsi="仿宋" w:eastAsia="仿宋"/>
                <w:sz w:val="21"/>
                <w:szCs w:val="21"/>
                <w:vertAlign w:val="baseline"/>
                <w:lang w:val="en-US" w:eastAsia="zh-CN"/>
              </w:rPr>
            </w:pPr>
            <w:r>
              <w:rPr>
                <w:rFonts w:hint="eastAsia" w:ascii="仿宋" w:hAnsi="仿宋" w:eastAsia="仿宋"/>
                <w:sz w:val="21"/>
                <w:szCs w:val="21"/>
                <w:vertAlign w:val="baseline"/>
                <w:lang w:val="en-US" w:eastAsia="zh-CN"/>
              </w:rPr>
              <w:t>项目名称</w:t>
            </w:r>
          </w:p>
        </w:tc>
        <w:tc>
          <w:tcPr>
            <w:tcW w:w="1792" w:type="dxa"/>
            <w:vAlign w:val="center"/>
          </w:tcPr>
          <w:p w14:paraId="077585C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仿宋" w:hAnsi="仿宋" w:eastAsia="仿宋"/>
                <w:sz w:val="21"/>
                <w:szCs w:val="21"/>
                <w:vertAlign w:val="baseline"/>
                <w:lang w:val="en-US" w:eastAsia="zh-CN"/>
              </w:rPr>
            </w:pPr>
            <w:r>
              <w:rPr>
                <w:rFonts w:hint="eastAsia" w:ascii="仿宋" w:hAnsi="仿宋" w:eastAsia="仿宋"/>
                <w:sz w:val="21"/>
                <w:szCs w:val="21"/>
                <w:vertAlign w:val="baseline"/>
                <w:lang w:val="en-US" w:eastAsia="zh-CN"/>
              </w:rPr>
              <w:t>业主单位名称</w:t>
            </w:r>
          </w:p>
        </w:tc>
        <w:tc>
          <w:tcPr>
            <w:tcW w:w="2114" w:type="dxa"/>
            <w:vAlign w:val="center"/>
          </w:tcPr>
          <w:p w14:paraId="30B1330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仿宋" w:hAnsi="仿宋" w:eastAsia="仿宋"/>
                <w:sz w:val="21"/>
                <w:szCs w:val="21"/>
                <w:vertAlign w:val="baseline"/>
                <w:lang w:val="en-US" w:eastAsia="zh-CN"/>
              </w:rPr>
            </w:pPr>
            <w:r>
              <w:rPr>
                <w:rFonts w:hint="eastAsia" w:ascii="仿宋" w:hAnsi="仿宋" w:eastAsia="仿宋"/>
                <w:sz w:val="21"/>
                <w:szCs w:val="21"/>
                <w:vertAlign w:val="baseline"/>
                <w:lang w:val="en-US" w:eastAsia="zh-CN"/>
              </w:rPr>
              <w:t>服务内容</w:t>
            </w:r>
          </w:p>
        </w:tc>
        <w:tc>
          <w:tcPr>
            <w:tcW w:w="1658" w:type="dxa"/>
            <w:vAlign w:val="center"/>
          </w:tcPr>
          <w:p w14:paraId="54F578C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仿宋" w:hAnsi="仿宋" w:eastAsia="仿宋"/>
                <w:sz w:val="21"/>
                <w:szCs w:val="21"/>
                <w:vertAlign w:val="baseline"/>
                <w:lang w:val="en-US" w:eastAsia="zh-CN"/>
              </w:rPr>
            </w:pPr>
            <w:r>
              <w:rPr>
                <w:rFonts w:hint="eastAsia" w:ascii="仿宋" w:hAnsi="仿宋" w:eastAsia="仿宋"/>
                <w:sz w:val="21"/>
                <w:szCs w:val="21"/>
                <w:vertAlign w:val="baseline"/>
                <w:lang w:val="en-US" w:eastAsia="zh-CN"/>
              </w:rPr>
              <w:t>合同签订时间（或中标时间）</w:t>
            </w:r>
          </w:p>
        </w:tc>
        <w:tc>
          <w:tcPr>
            <w:tcW w:w="1101" w:type="dxa"/>
            <w:vAlign w:val="center"/>
          </w:tcPr>
          <w:p w14:paraId="1F15E9D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仿宋" w:hAnsi="仿宋" w:eastAsia="仿宋"/>
                <w:sz w:val="21"/>
                <w:szCs w:val="21"/>
                <w:vertAlign w:val="baseline"/>
                <w:lang w:val="en-US" w:eastAsia="zh-CN"/>
              </w:rPr>
            </w:pPr>
            <w:r>
              <w:rPr>
                <w:rFonts w:hint="eastAsia" w:ascii="仿宋" w:hAnsi="仿宋" w:eastAsia="仿宋"/>
                <w:sz w:val="21"/>
                <w:szCs w:val="21"/>
                <w:vertAlign w:val="baseline"/>
                <w:lang w:val="en-US" w:eastAsia="zh-CN"/>
              </w:rPr>
              <w:t>项目是否已完成</w:t>
            </w:r>
          </w:p>
        </w:tc>
        <w:tc>
          <w:tcPr>
            <w:tcW w:w="1101" w:type="dxa"/>
            <w:vAlign w:val="center"/>
          </w:tcPr>
          <w:p w14:paraId="0C062D8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sz w:val="21"/>
                <w:szCs w:val="21"/>
                <w:vertAlign w:val="baseline"/>
                <w:lang w:val="en-US" w:eastAsia="zh-CN"/>
              </w:rPr>
            </w:pPr>
            <w:r>
              <w:rPr>
                <w:rFonts w:hint="eastAsia" w:ascii="仿宋" w:hAnsi="仿宋" w:eastAsia="仿宋"/>
                <w:sz w:val="21"/>
                <w:szCs w:val="21"/>
                <w:vertAlign w:val="baseline"/>
                <w:lang w:val="en-US" w:eastAsia="zh-CN"/>
              </w:rPr>
              <w:t>用户满意度评价</w:t>
            </w:r>
          </w:p>
        </w:tc>
      </w:tr>
      <w:tr w14:paraId="0D085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437" w:type="dxa"/>
            <w:vAlign w:val="center"/>
          </w:tcPr>
          <w:p w14:paraId="1F7F6A9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sz w:val="21"/>
                <w:szCs w:val="21"/>
                <w:vertAlign w:val="baseline"/>
                <w:lang w:val="en-US" w:eastAsia="zh-CN"/>
              </w:rPr>
            </w:pPr>
          </w:p>
        </w:tc>
        <w:tc>
          <w:tcPr>
            <w:tcW w:w="1792" w:type="dxa"/>
            <w:vAlign w:val="center"/>
          </w:tcPr>
          <w:p w14:paraId="6713BCF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sz w:val="21"/>
                <w:szCs w:val="21"/>
                <w:vertAlign w:val="baseline"/>
                <w:lang w:val="en-US" w:eastAsia="zh-CN"/>
              </w:rPr>
            </w:pPr>
          </w:p>
        </w:tc>
        <w:tc>
          <w:tcPr>
            <w:tcW w:w="2114" w:type="dxa"/>
            <w:vAlign w:val="center"/>
          </w:tcPr>
          <w:p w14:paraId="208425D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sz w:val="21"/>
                <w:szCs w:val="21"/>
                <w:vertAlign w:val="baseline"/>
                <w:lang w:val="en-US" w:eastAsia="zh-CN"/>
              </w:rPr>
            </w:pPr>
          </w:p>
        </w:tc>
        <w:tc>
          <w:tcPr>
            <w:tcW w:w="1658" w:type="dxa"/>
            <w:vAlign w:val="center"/>
          </w:tcPr>
          <w:p w14:paraId="29873FF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sz w:val="21"/>
                <w:szCs w:val="21"/>
                <w:vertAlign w:val="baseline"/>
                <w:lang w:val="en-US" w:eastAsia="zh-CN"/>
              </w:rPr>
            </w:pPr>
          </w:p>
        </w:tc>
        <w:tc>
          <w:tcPr>
            <w:tcW w:w="1101" w:type="dxa"/>
            <w:vAlign w:val="center"/>
          </w:tcPr>
          <w:p w14:paraId="63009A4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sz w:val="21"/>
                <w:szCs w:val="21"/>
                <w:vertAlign w:val="baseline"/>
                <w:lang w:val="en-US" w:eastAsia="zh-CN"/>
              </w:rPr>
            </w:pPr>
          </w:p>
        </w:tc>
        <w:tc>
          <w:tcPr>
            <w:tcW w:w="1101" w:type="dxa"/>
            <w:vAlign w:val="center"/>
          </w:tcPr>
          <w:p w14:paraId="1557355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sz w:val="21"/>
                <w:szCs w:val="21"/>
                <w:vertAlign w:val="baseline"/>
                <w:lang w:val="en-US" w:eastAsia="zh-CN"/>
              </w:rPr>
            </w:pPr>
          </w:p>
        </w:tc>
      </w:tr>
      <w:tr w14:paraId="778EB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37" w:type="dxa"/>
            <w:vAlign w:val="center"/>
          </w:tcPr>
          <w:p w14:paraId="1117E6A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sz w:val="21"/>
                <w:szCs w:val="21"/>
                <w:vertAlign w:val="baseline"/>
                <w:lang w:val="en-US" w:eastAsia="zh-CN"/>
              </w:rPr>
            </w:pPr>
          </w:p>
        </w:tc>
        <w:tc>
          <w:tcPr>
            <w:tcW w:w="1792" w:type="dxa"/>
            <w:vAlign w:val="center"/>
          </w:tcPr>
          <w:p w14:paraId="2F47026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sz w:val="21"/>
                <w:szCs w:val="21"/>
                <w:vertAlign w:val="baseline"/>
                <w:lang w:val="en-US" w:eastAsia="zh-CN"/>
              </w:rPr>
            </w:pPr>
          </w:p>
        </w:tc>
        <w:tc>
          <w:tcPr>
            <w:tcW w:w="2114" w:type="dxa"/>
            <w:vAlign w:val="center"/>
          </w:tcPr>
          <w:p w14:paraId="1D13384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sz w:val="21"/>
                <w:szCs w:val="21"/>
                <w:vertAlign w:val="baseline"/>
                <w:lang w:val="en-US" w:eastAsia="zh-CN"/>
              </w:rPr>
            </w:pPr>
          </w:p>
        </w:tc>
        <w:tc>
          <w:tcPr>
            <w:tcW w:w="1658" w:type="dxa"/>
            <w:vAlign w:val="center"/>
          </w:tcPr>
          <w:p w14:paraId="1218997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sz w:val="21"/>
                <w:szCs w:val="21"/>
                <w:vertAlign w:val="baseline"/>
                <w:lang w:val="en-US" w:eastAsia="zh-CN"/>
              </w:rPr>
            </w:pPr>
          </w:p>
        </w:tc>
        <w:tc>
          <w:tcPr>
            <w:tcW w:w="1101" w:type="dxa"/>
            <w:vAlign w:val="center"/>
          </w:tcPr>
          <w:p w14:paraId="31ABA77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sz w:val="21"/>
                <w:szCs w:val="21"/>
                <w:vertAlign w:val="baseline"/>
                <w:lang w:val="en-US" w:eastAsia="zh-CN"/>
              </w:rPr>
            </w:pPr>
          </w:p>
        </w:tc>
        <w:tc>
          <w:tcPr>
            <w:tcW w:w="1101" w:type="dxa"/>
            <w:vAlign w:val="center"/>
          </w:tcPr>
          <w:p w14:paraId="77D60EA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sz w:val="21"/>
                <w:szCs w:val="21"/>
                <w:vertAlign w:val="baseline"/>
                <w:lang w:val="en-US" w:eastAsia="zh-CN"/>
              </w:rPr>
            </w:pPr>
          </w:p>
        </w:tc>
      </w:tr>
      <w:tr w14:paraId="4D8CB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37" w:type="dxa"/>
            <w:vAlign w:val="center"/>
          </w:tcPr>
          <w:p w14:paraId="2249588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sz w:val="21"/>
                <w:szCs w:val="21"/>
                <w:vertAlign w:val="baseline"/>
                <w:lang w:val="en-US" w:eastAsia="zh-CN"/>
              </w:rPr>
            </w:pPr>
          </w:p>
        </w:tc>
        <w:tc>
          <w:tcPr>
            <w:tcW w:w="1792" w:type="dxa"/>
            <w:vAlign w:val="center"/>
          </w:tcPr>
          <w:p w14:paraId="2D55669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sz w:val="21"/>
                <w:szCs w:val="21"/>
                <w:vertAlign w:val="baseline"/>
                <w:lang w:val="en-US" w:eastAsia="zh-CN"/>
              </w:rPr>
            </w:pPr>
          </w:p>
        </w:tc>
        <w:tc>
          <w:tcPr>
            <w:tcW w:w="2114" w:type="dxa"/>
            <w:vAlign w:val="center"/>
          </w:tcPr>
          <w:p w14:paraId="3104353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sz w:val="21"/>
                <w:szCs w:val="21"/>
                <w:vertAlign w:val="baseline"/>
                <w:lang w:val="en-US" w:eastAsia="zh-CN"/>
              </w:rPr>
            </w:pPr>
          </w:p>
        </w:tc>
        <w:tc>
          <w:tcPr>
            <w:tcW w:w="1658" w:type="dxa"/>
            <w:vAlign w:val="center"/>
          </w:tcPr>
          <w:p w14:paraId="12EDEAB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sz w:val="21"/>
                <w:szCs w:val="21"/>
                <w:vertAlign w:val="baseline"/>
                <w:lang w:val="en-US" w:eastAsia="zh-CN"/>
              </w:rPr>
            </w:pPr>
          </w:p>
        </w:tc>
        <w:tc>
          <w:tcPr>
            <w:tcW w:w="1101" w:type="dxa"/>
            <w:vAlign w:val="center"/>
          </w:tcPr>
          <w:p w14:paraId="2696218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sz w:val="21"/>
                <w:szCs w:val="21"/>
                <w:vertAlign w:val="baseline"/>
                <w:lang w:val="en-US" w:eastAsia="zh-CN"/>
              </w:rPr>
            </w:pPr>
          </w:p>
        </w:tc>
        <w:tc>
          <w:tcPr>
            <w:tcW w:w="1101" w:type="dxa"/>
            <w:vAlign w:val="center"/>
          </w:tcPr>
          <w:p w14:paraId="14B0DD1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sz w:val="21"/>
                <w:szCs w:val="21"/>
                <w:vertAlign w:val="baseline"/>
                <w:lang w:val="en-US" w:eastAsia="zh-CN"/>
              </w:rPr>
            </w:pPr>
          </w:p>
        </w:tc>
      </w:tr>
      <w:tr w14:paraId="3DDAD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37" w:type="dxa"/>
            <w:vAlign w:val="center"/>
          </w:tcPr>
          <w:p w14:paraId="2736BE9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sz w:val="21"/>
                <w:szCs w:val="21"/>
                <w:vertAlign w:val="baseline"/>
                <w:lang w:val="en-US" w:eastAsia="zh-CN"/>
              </w:rPr>
            </w:pPr>
          </w:p>
        </w:tc>
        <w:tc>
          <w:tcPr>
            <w:tcW w:w="1792" w:type="dxa"/>
            <w:vAlign w:val="center"/>
          </w:tcPr>
          <w:p w14:paraId="578CC99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sz w:val="21"/>
                <w:szCs w:val="21"/>
                <w:vertAlign w:val="baseline"/>
                <w:lang w:val="en-US" w:eastAsia="zh-CN"/>
              </w:rPr>
            </w:pPr>
          </w:p>
        </w:tc>
        <w:tc>
          <w:tcPr>
            <w:tcW w:w="2114" w:type="dxa"/>
            <w:vAlign w:val="center"/>
          </w:tcPr>
          <w:p w14:paraId="0CFD44A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sz w:val="21"/>
                <w:szCs w:val="21"/>
                <w:vertAlign w:val="baseline"/>
                <w:lang w:val="en-US" w:eastAsia="zh-CN"/>
              </w:rPr>
            </w:pPr>
          </w:p>
        </w:tc>
        <w:tc>
          <w:tcPr>
            <w:tcW w:w="1658" w:type="dxa"/>
            <w:vAlign w:val="center"/>
          </w:tcPr>
          <w:p w14:paraId="0386DCF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sz w:val="21"/>
                <w:szCs w:val="21"/>
                <w:vertAlign w:val="baseline"/>
                <w:lang w:val="en-US" w:eastAsia="zh-CN"/>
              </w:rPr>
            </w:pPr>
          </w:p>
        </w:tc>
        <w:tc>
          <w:tcPr>
            <w:tcW w:w="1101" w:type="dxa"/>
            <w:vAlign w:val="center"/>
          </w:tcPr>
          <w:p w14:paraId="49DAC13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sz w:val="21"/>
                <w:szCs w:val="21"/>
                <w:vertAlign w:val="baseline"/>
                <w:lang w:val="en-US" w:eastAsia="zh-CN"/>
              </w:rPr>
            </w:pPr>
          </w:p>
        </w:tc>
        <w:tc>
          <w:tcPr>
            <w:tcW w:w="1101" w:type="dxa"/>
            <w:vAlign w:val="center"/>
          </w:tcPr>
          <w:p w14:paraId="02AB297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sz w:val="21"/>
                <w:szCs w:val="21"/>
                <w:vertAlign w:val="baseline"/>
                <w:lang w:val="en-US" w:eastAsia="zh-CN"/>
              </w:rPr>
            </w:pPr>
          </w:p>
        </w:tc>
      </w:tr>
    </w:tbl>
    <w:p w14:paraId="102BC0E1">
      <w:pPr>
        <w:pStyle w:val="12"/>
        <w:rPr>
          <w:rFonts w:hint="eastAsia" w:ascii="仿宋" w:hAnsi="仿宋" w:eastAsia="仿宋"/>
          <w:sz w:val="21"/>
          <w:szCs w:val="21"/>
          <w:lang w:val="en-US" w:eastAsia="zh-CN"/>
        </w:rPr>
      </w:pPr>
      <w:r>
        <w:rPr>
          <w:rFonts w:hint="eastAsia" w:ascii="仿宋" w:hAnsi="仿宋" w:eastAsia="仿宋"/>
          <w:sz w:val="21"/>
          <w:szCs w:val="21"/>
          <w:lang w:val="en-US" w:eastAsia="zh-CN"/>
        </w:rPr>
        <w:t>（若行数不够，请自行添加）</w:t>
      </w:r>
    </w:p>
    <w:p w14:paraId="1A0514D1">
      <w:pPr>
        <w:rPr>
          <w:rFonts w:hint="eastAsia" w:ascii="方正楷体_GB2312" w:hAnsi="方正楷体_GB2312" w:eastAsia="方正楷体_GB2312" w:cs="方正楷体_GB2312"/>
          <w:sz w:val="28"/>
          <w:szCs w:val="28"/>
          <w:lang w:val="en-US" w:eastAsia="zh-CN"/>
        </w:rPr>
      </w:pPr>
      <w:r>
        <w:rPr>
          <w:rFonts w:hint="eastAsia" w:ascii="方正楷体_GB2312" w:hAnsi="方正楷体_GB2312" w:eastAsia="方正楷体_GB2312" w:cs="方正楷体_GB2312"/>
          <w:sz w:val="28"/>
          <w:szCs w:val="28"/>
          <w:lang w:val="en-US" w:eastAsia="zh-CN"/>
        </w:rPr>
        <w:t>（二）请提供以上业绩合同复印件或中标通知书扫描件：</w:t>
      </w:r>
    </w:p>
    <w:p w14:paraId="55D7A8C1">
      <w:pPr>
        <w:rPr>
          <w:rFonts w:hint="eastAsia" w:ascii="方正楷体_GB2312" w:hAnsi="方正楷体_GB2312" w:eastAsia="方正楷体_GB2312" w:cs="方正楷体_GB2312"/>
          <w:sz w:val="28"/>
          <w:szCs w:val="28"/>
          <w:lang w:val="en-US" w:eastAsia="zh-CN"/>
        </w:rPr>
      </w:pPr>
    </w:p>
    <w:p w14:paraId="66D31BAF">
      <w:pPr>
        <w:pStyle w:val="6"/>
        <w:rPr>
          <w:rFonts w:hint="eastAsia" w:ascii="方正楷体_GB2312" w:hAnsi="方正楷体_GB2312" w:eastAsia="方正楷体_GB2312" w:cs="方正楷体_GB2312"/>
          <w:sz w:val="28"/>
          <w:szCs w:val="28"/>
          <w:lang w:val="en-US" w:eastAsia="zh-CN"/>
        </w:rPr>
      </w:pPr>
    </w:p>
    <w:p w14:paraId="66A3AB72">
      <w:pPr>
        <w:pStyle w:val="12"/>
        <w:rPr>
          <w:rFonts w:hint="default" w:ascii="黑体" w:hAnsi="黑体" w:eastAsia="黑体" w:cs="黑体"/>
          <w:sz w:val="28"/>
          <w:szCs w:val="28"/>
          <w:lang w:val="en-US" w:eastAsia="zh-CN"/>
        </w:rPr>
      </w:pPr>
      <w:r>
        <w:rPr>
          <w:rFonts w:hint="eastAsia" w:ascii="黑体" w:hAnsi="黑体" w:eastAsia="黑体" w:cs="黑体"/>
          <w:sz w:val="28"/>
          <w:szCs w:val="28"/>
          <w:lang w:val="en-US" w:eastAsia="zh-CN"/>
        </w:rPr>
        <w:t>五、贵公司可为本项目配备的技术保障成员：</w:t>
      </w:r>
    </w:p>
    <w:tbl>
      <w:tblPr>
        <w:tblStyle w:val="10"/>
        <w:tblW w:w="96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6"/>
        <w:gridCol w:w="2272"/>
        <w:gridCol w:w="819"/>
        <w:gridCol w:w="1011"/>
        <w:gridCol w:w="1081"/>
        <w:gridCol w:w="681"/>
        <w:gridCol w:w="1021"/>
        <w:gridCol w:w="1021"/>
        <w:gridCol w:w="1021"/>
      </w:tblGrid>
      <w:tr w14:paraId="04EE7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6" w:type="dxa"/>
            <w:vAlign w:val="center"/>
          </w:tcPr>
          <w:p w14:paraId="4B88A90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仿宋" w:hAnsi="仿宋" w:eastAsia="仿宋"/>
                <w:b/>
                <w:bCs/>
                <w:sz w:val="21"/>
                <w:szCs w:val="21"/>
                <w:vertAlign w:val="baseline"/>
                <w:lang w:val="en-US" w:eastAsia="zh-CN"/>
              </w:rPr>
            </w:pPr>
            <w:r>
              <w:rPr>
                <w:rFonts w:hint="eastAsia" w:ascii="仿宋" w:hAnsi="仿宋" w:eastAsia="仿宋"/>
                <w:b/>
                <w:bCs/>
                <w:sz w:val="21"/>
                <w:szCs w:val="21"/>
                <w:vertAlign w:val="baseline"/>
                <w:lang w:val="en-US" w:eastAsia="zh-CN"/>
              </w:rPr>
              <w:t>序号</w:t>
            </w:r>
          </w:p>
        </w:tc>
        <w:tc>
          <w:tcPr>
            <w:tcW w:w="2272" w:type="dxa"/>
            <w:vAlign w:val="center"/>
          </w:tcPr>
          <w:p w14:paraId="77EF69D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仿宋" w:hAnsi="仿宋" w:eastAsia="仿宋"/>
                <w:b/>
                <w:bCs/>
                <w:sz w:val="21"/>
                <w:szCs w:val="21"/>
                <w:vertAlign w:val="baseline"/>
                <w:lang w:val="en-US" w:eastAsia="zh-CN"/>
              </w:rPr>
            </w:pPr>
            <w:r>
              <w:rPr>
                <w:rFonts w:hint="eastAsia" w:ascii="仿宋" w:hAnsi="仿宋" w:eastAsia="仿宋"/>
                <w:b/>
                <w:bCs/>
                <w:sz w:val="21"/>
                <w:szCs w:val="21"/>
                <w:vertAlign w:val="baseline"/>
                <w:lang w:val="en-US" w:eastAsia="zh-CN"/>
              </w:rPr>
              <w:t>岗位名称（如产品技术负责、产品外观设计人员、产品工艺结构设计等）</w:t>
            </w:r>
          </w:p>
        </w:tc>
        <w:tc>
          <w:tcPr>
            <w:tcW w:w="819" w:type="dxa"/>
            <w:vAlign w:val="center"/>
          </w:tcPr>
          <w:p w14:paraId="757C1AA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仿宋" w:hAnsi="仿宋" w:eastAsia="仿宋"/>
                <w:b/>
                <w:bCs/>
                <w:sz w:val="21"/>
                <w:szCs w:val="21"/>
                <w:vertAlign w:val="baseline"/>
                <w:lang w:val="en-US" w:eastAsia="zh-CN"/>
              </w:rPr>
            </w:pPr>
            <w:r>
              <w:rPr>
                <w:rFonts w:hint="eastAsia" w:ascii="仿宋" w:hAnsi="仿宋" w:eastAsia="仿宋"/>
                <w:b/>
                <w:bCs/>
                <w:sz w:val="21"/>
                <w:szCs w:val="21"/>
                <w:vertAlign w:val="baseline"/>
                <w:lang w:val="en-US" w:eastAsia="zh-CN"/>
              </w:rPr>
              <w:t>人数（人）</w:t>
            </w:r>
          </w:p>
        </w:tc>
        <w:tc>
          <w:tcPr>
            <w:tcW w:w="1011" w:type="dxa"/>
            <w:vAlign w:val="center"/>
          </w:tcPr>
          <w:p w14:paraId="3B4BEE1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仿宋" w:hAnsi="仿宋" w:eastAsia="仿宋"/>
                <w:b/>
                <w:bCs/>
                <w:sz w:val="21"/>
                <w:szCs w:val="21"/>
                <w:vertAlign w:val="baseline"/>
                <w:lang w:val="en-US" w:eastAsia="zh-CN"/>
              </w:rPr>
            </w:pPr>
            <w:r>
              <w:rPr>
                <w:rFonts w:hint="eastAsia" w:ascii="仿宋" w:hAnsi="仿宋" w:eastAsia="仿宋"/>
                <w:b/>
                <w:bCs/>
                <w:sz w:val="21"/>
                <w:szCs w:val="21"/>
                <w:vertAlign w:val="baseline"/>
                <w:lang w:val="en-US" w:eastAsia="zh-CN"/>
              </w:rPr>
              <w:t>学历</w:t>
            </w:r>
          </w:p>
        </w:tc>
        <w:tc>
          <w:tcPr>
            <w:tcW w:w="1081" w:type="dxa"/>
            <w:vAlign w:val="center"/>
          </w:tcPr>
          <w:p w14:paraId="1B02D43B">
            <w:pPr>
              <w:keepNext w:val="0"/>
              <w:keepLines w:val="0"/>
              <w:pageBreakBefore w:val="0"/>
              <w:kinsoku/>
              <w:wordWrap/>
              <w:overflowPunct/>
              <w:topLinePunct w:val="0"/>
              <w:autoSpaceDE/>
              <w:autoSpaceDN/>
              <w:bidi w:val="0"/>
              <w:adjustRightInd/>
              <w:snapToGrid/>
              <w:spacing w:line="240" w:lineRule="auto"/>
              <w:jc w:val="center"/>
              <w:rPr>
                <w:rFonts w:hint="eastAsia" w:ascii="仿宋" w:hAnsi="仿宋" w:eastAsia="仿宋"/>
                <w:b/>
                <w:bCs/>
                <w:sz w:val="21"/>
                <w:szCs w:val="21"/>
                <w:vertAlign w:val="baseline"/>
                <w:lang w:val="en-US" w:eastAsia="zh-CN"/>
              </w:rPr>
            </w:pPr>
            <w:r>
              <w:rPr>
                <w:rFonts w:hint="eastAsia" w:ascii="仿宋" w:hAnsi="仿宋" w:eastAsia="仿宋"/>
                <w:b/>
                <w:bCs/>
                <w:sz w:val="22"/>
                <w:szCs w:val="22"/>
                <w:u w:val="none"/>
                <w:vertAlign w:val="baseline"/>
                <w:lang w:val="en-US" w:eastAsia="zh-CN"/>
              </w:rPr>
              <w:t>专业</w:t>
            </w:r>
          </w:p>
        </w:tc>
        <w:tc>
          <w:tcPr>
            <w:tcW w:w="681" w:type="dxa"/>
            <w:vAlign w:val="center"/>
          </w:tcPr>
          <w:p w14:paraId="2193F76A">
            <w:pPr>
              <w:keepNext w:val="0"/>
              <w:keepLines w:val="0"/>
              <w:pageBreakBefore w:val="0"/>
              <w:kinsoku/>
              <w:wordWrap/>
              <w:overflowPunct/>
              <w:topLinePunct w:val="0"/>
              <w:autoSpaceDE/>
              <w:autoSpaceDN/>
              <w:bidi w:val="0"/>
              <w:adjustRightInd/>
              <w:snapToGrid/>
              <w:spacing w:line="240" w:lineRule="auto"/>
              <w:jc w:val="center"/>
              <w:rPr>
                <w:rFonts w:hint="eastAsia" w:ascii="仿宋" w:hAnsi="仿宋" w:eastAsia="仿宋"/>
                <w:b/>
                <w:bCs/>
                <w:sz w:val="21"/>
                <w:szCs w:val="21"/>
                <w:vertAlign w:val="baseline"/>
                <w:lang w:val="en-US" w:eastAsia="zh-CN"/>
              </w:rPr>
            </w:pPr>
            <w:r>
              <w:rPr>
                <w:rFonts w:hint="eastAsia" w:ascii="仿宋" w:hAnsi="仿宋" w:eastAsia="仿宋"/>
                <w:b/>
                <w:bCs/>
                <w:sz w:val="22"/>
                <w:szCs w:val="22"/>
                <w:u w:val="none"/>
                <w:vertAlign w:val="baseline"/>
                <w:lang w:val="en-US" w:eastAsia="zh-CN"/>
              </w:rPr>
              <w:t>职称</w:t>
            </w:r>
          </w:p>
        </w:tc>
        <w:tc>
          <w:tcPr>
            <w:tcW w:w="1021" w:type="dxa"/>
            <w:shd w:val="clear" w:color="auto" w:fill="auto"/>
            <w:vAlign w:val="center"/>
          </w:tcPr>
          <w:p w14:paraId="51E9C092">
            <w:pPr>
              <w:keepNext w:val="0"/>
              <w:keepLines w:val="0"/>
              <w:pageBreakBefore w:val="0"/>
              <w:kinsoku/>
              <w:wordWrap/>
              <w:overflowPunct/>
              <w:topLinePunct w:val="0"/>
              <w:autoSpaceDE/>
              <w:autoSpaceDN/>
              <w:bidi w:val="0"/>
              <w:adjustRightInd/>
              <w:snapToGrid/>
              <w:spacing w:line="240" w:lineRule="auto"/>
              <w:jc w:val="center"/>
              <w:rPr>
                <w:rFonts w:hint="eastAsia" w:ascii="仿宋" w:hAnsi="仿宋" w:eastAsia="仿宋" w:cstheme="minorBidi"/>
                <w:b/>
                <w:bCs/>
                <w:kern w:val="2"/>
                <w:sz w:val="22"/>
                <w:szCs w:val="22"/>
                <w:u w:val="none"/>
                <w:vertAlign w:val="baseline"/>
                <w:lang w:val="en-US" w:eastAsia="zh-CN" w:bidi="ar-SA"/>
              </w:rPr>
            </w:pPr>
            <w:r>
              <w:rPr>
                <w:rFonts w:hint="eastAsia" w:ascii="仿宋" w:hAnsi="仿宋" w:eastAsia="仿宋"/>
                <w:b/>
                <w:bCs/>
                <w:sz w:val="22"/>
                <w:szCs w:val="22"/>
                <w:u w:val="none"/>
                <w:vertAlign w:val="baseline"/>
                <w:lang w:val="en-US" w:eastAsia="zh-CN"/>
              </w:rPr>
              <w:t>职称对应专业</w:t>
            </w:r>
          </w:p>
        </w:tc>
        <w:tc>
          <w:tcPr>
            <w:tcW w:w="1021" w:type="dxa"/>
            <w:shd w:val="clear" w:color="auto" w:fill="auto"/>
            <w:vAlign w:val="center"/>
          </w:tcPr>
          <w:p w14:paraId="7CCEF4C8">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b/>
                <w:bCs/>
                <w:sz w:val="22"/>
                <w:szCs w:val="22"/>
                <w:u w:val="none"/>
                <w:vertAlign w:val="baseline"/>
                <w:lang w:val="en-US" w:eastAsia="zh-CN"/>
              </w:rPr>
            </w:pPr>
            <w:r>
              <w:rPr>
                <w:rFonts w:hint="eastAsia" w:ascii="仿宋" w:hAnsi="仿宋" w:eastAsia="仿宋"/>
                <w:b/>
                <w:bCs/>
                <w:sz w:val="22"/>
                <w:szCs w:val="22"/>
                <w:u w:val="none"/>
                <w:vertAlign w:val="baseline"/>
                <w:lang w:val="en-US" w:eastAsia="zh-CN"/>
              </w:rPr>
              <w:t>相关培训证书名称</w:t>
            </w:r>
          </w:p>
        </w:tc>
        <w:tc>
          <w:tcPr>
            <w:tcW w:w="1021" w:type="dxa"/>
            <w:shd w:val="clear" w:color="auto" w:fill="auto"/>
            <w:vAlign w:val="center"/>
          </w:tcPr>
          <w:p w14:paraId="7FADBBE6">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b/>
                <w:bCs/>
                <w:sz w:val="22"/>
                <w:szCs w:val="22"/>
                <w:u w:val="none"/>
                <w:vertAlign w:val="baseline"/>
                <w:lang w:val="en-US" w:eastAsia="zh-CN"/>
              </w:rPr>
            </w:pPr>
            <w:r>
              <w:rPr>
                <w:rFonts w:hint="eastAsia" w:ascii="仿宋" w:hAnsi="仿宋" w:eastAsia="仿宋"/>
                <w:b/>
                <w:bCs/>
                <w:sz w:val="22"/>
                <w:szCs w:val="22"/>
                <w:u w:val="none"/>
                <w:vertAlign w:val="baseline"/>
                <w:lang w:val="en-US" w:eastAsia="zh-CN"/>
              </w:rPr>
              <w:t>同类项目经验</w:t>
            </w:r>
          </w:p>
        </w:tc>
      </w:tr>
      <w:tr w14:paraId="64B13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56" w:type="dxa"/>
            <w:vAlign w:val="center"/>
          </w:tcPr>
          <w:p w14:paraId="72A2C0C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仿宋" w:hAnsi="仿宋" w:eastAsia="仿宋"/>
                <w:sz w:val="21"/>
                <w:szCs w:val="21"/>
                <w:vertAlign w:val="baseline"/>
                <w:lang w:val="en-US" w:eastAsia="zh-CN"/>
              </w:rPr>
            </w:pPr>
            <w:r>
              <w:rPr>
                <w:rFonts w:hint="eastAsia" w:ascii="仿宋" w:hAnsi="仿宋" w:eastAsia="仿宋"/>
                <w:sz w:val="21"/>
                <w:szCs w:val="21"/>
                <w:vertAlign w:val="baseline"/>
                <w:lang w:val="en-US" w:eastAsia="zh-CN"/>
              </w:rPr>
              <w:t>1</w:t>
            </w:r>
          </w:p>
        </w:tc>
        <w:tc>
          <w:tcPr>
            <w:tcW w:w="2272" w:type="dxa"/>
            <w:vAlign w:val="center"/>
          </w:tcPr>
          <w:p w14:paraId="1DBB1B4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sz w:val="21"/>
                <w:szCs w:val="21"/>
                <w:vertAlign w:val="baseline"/>
                <w:lang w:val="en-US" w:eastAsia="zh-CN"/>
              </w:rPr>
            </w:pPr>
          </w:p>
        </w:tc>
        <w:tc>
          <w:tcPr>
            <w:tcW w:w="819" w:type="dxa"/>
            <w:vAlign w:val="center"/>
          </w:tcPr>
          <w:p w14:paraId="4F0983B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sz w:val="21"/>
                <w:szCs w:val="21"/>
                <w:vertAlign w:val="baseline"/>
                <w:lang w:val="en-US" w:eastAsia="zh-CN"/>
              </w:rPr>
            </w:pPr>
          </w:p>
        </w:tc>
        <w:tc>
          <w:tcPr>
            <w:tcW w:w="1011" w:type="dxa"/>
            <w:vAlign w:val="center"/>
          </w:tcPr>
          <w:p w14:paraId="02CB996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sz w:val="21"/>
                <w:szCs w:val="21"/>
                <w:vertAlign w:val="baseline"/>
                <w:lang w:val="en-US" w:eastAsia="zh-CN"/>
              </w:rPr>
            </w:pPr>
          </w:p>
        </w:tc>
        <w:tc>
          <w:tcPr>
            <w:tcW w:w="1081" w:type="dxa"/>
            <w:vAlign w:val="center"/>
          </w:tcPr>
          <w:p w14:paraId="744C511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sz w:val="21"/>
                <w:szCs w:val="21"/>
                <w:vertAlign w:val="baseline"/>
                <w:lang w:val="en-US" w:eastAsia="zh-CN"/>
              </w:rPr>
            </w:pPr>
          </w:p>
        </w:tc>
        <w:tc>
          <w:tcPr>
            <w:tcW w:w="681" w:type="dxa"/>
            <w:vAlign w:val="center"/>
          </w:tcPr>
          <w:p w14:paraId="7483756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sz w:val="21"/>
                <w:szCs w:val="21"/>
                <w:vertAlign w:val="baseline"/>
                <w:lang w:val="en-US" w:eastAsia="zh-CN"/>
              </w:rPr>
            </w:pPr>
          </w:p>
        </w:tc>
        <w:tc>
          <w:tcPr>
            <w:tcW w:w="1021" w:type="dxa"/>
            <w:vAlign w:val="center"/>
          </w:tcPr>
          <w:p w14:paraId="406E0D6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sz w:val="21"/>
                <w:szCs w:val="21"/>
                <w:vertAlign w:val="baseline"/>
                <w:lang w:val="en-US" w:eastAsia="zh-CN"/>
              </w:rPr>
            </w:pPr>
          </w:p>
        </w:tc>
        <w:tc>
          <w:tcPr>
            <w:tcW w:w="1021" w:type="dxa"/>
            <w:vAlign w:val="center"/>
          </w:tcPr>
          <w:p w14:paraId="418D9BD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sz w:val="21"/>
                <w:szCs w:val="21"/>
                <w:vertAlign w:val="baseline"/>
                <w:lang w:val="en-US" w:eastAsia="zh-CN"/>
              </w:rPr>
            </w:pPr>
          </w:p>
        </w:tc>
        <w:tc>
          <w:tcPr>
            <w:tcW w:w="1021" w:type="dxa"/>
            <w:vAlign w:val="center"/>
          </w:tcPr>
          <w:p w14:paraId="31CF54A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sz w:val="21"/>
                <w:szCs w:val="21"/>
                <w:vertAlign w:val="baseline"/>
                <w:lang w:val="en-US" w:eastAsia="zh-CN"/>
              </w:rPr>
            </w:pPr>
          </w:p>
        </w:tc>
      </w:tr>
      <w:tr w14:paraId="67848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6" w:type="dxa"/>
            <w:vAlign w:val="center"/>
          </w:tcPr>
          <w:p w14:paraId="3EA97A7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仿宋" w:hAnsi="仿宋" w:eastAsia="仿宋"/>
                <w:sz w:val="21"/>
                <w:szCs w:val="21"/>
                <w:vertAlign w:val="baseline"/>
                <w:lang w:val="en-US" w:eastAsia="zh-CN"/>
              </w:rPr>
            </w:pPr>
            <w:r>
              <w:rPr>
                <w:rFonts w:hint="eastAsia" w:ascii="仿宋" w:hAnsi="仿宋" w:eastAsia="仿宋"/>
                <w:sz w:val="21"/>
                <w:szCs w:val="21"/>
                <w:vertAlign w:val="baseline"/>
                <w:lang w:val="en-US" w:eastAsia="zh-CN"/>
              </w:rPr>
              <w:t>2</w:t>
            </w:r>
          </w:p>
        </w:tc>
        <w:tc>
          <w:tcPr>
            <w:tcW w:w="2272" w:type="dxa"/>
            <w:vAlign w:val="center"/>
          </w:tcPr>
          <w:p w14:paraId="7296A8A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sz w:val="21"/>
                <w:szCs w:val="21"/>
                <w:vertAlign w:val="baseline"/>
                <w:lang w:val="en-US" w:eastAsia="zh-CN"/>
              </w:rPr>
            </w:pPr>
          </w:p>
        </w:tc>
        <w:tc>
          <w:tcPr>
            <w:tcW w:w="819" w:type="dxa"/>
            <w:vAlign w:val="center"/>
          </w:tcPr>
          <w:p w14:paraId="2967EBA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sz w:val="21"/>
                <w:szCs w:val="21"/>
                <w:vertAlign w:val="baseline"/>
                <w:lang w:val="en-US" w:eastAsia="zh-CN"/>
              </w:rPr>
            </w:pPr>
          </w:p>
        </w:tc>
        <w:tc>
          <w:tcPr>
            <w:tcW w:w="1011" w:type="dxa"/>
            <w:vAlign w:val="center"/>
          </w:tcPr>
          <w:p w14:paraId="5148FDF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sz w:val="21"/>
                <w:szCs w:val="21"/>
                <w:vertAlign w:val="baseline"/>
                <w:lang w:val="en-US" w:eastAsia="zh-CN"/>
              </w:rPr>
            </w:pPr>
          </w:p>
        </w:tc>
        <w:tc>
          <w:tcPr>
            <w:tcW w:w="1081" w:type="dxa"/>
            <w:vAlign w:val="center"/>
          </w:tcPr>
          <w:p w14:paraId="1CF8BD8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sz w:val="21"/>
                <w:szCs w:val="21"/>
                <w:vertAlign w:val="baseline"/>
                <w:lang w:val="en-US" w:eastAsia="zh-CN"/>
              </w:rPr>
            </w:pPr>
          </w:p>
        </w:tc>
        <w:tc>
          <w:tcPr>
            <w:tcW w:w="681" w:type="dxa"/>
            <w:vAlign w:val="center"/>
          </w:tcPr>
          <w:p w14:paraId="06A9083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sz w:val="21"/>
                <w:szCs w:val="21"/>
                <w:vertAlign w:val="baseline"/>
                <w:lang w:val="en-US" w:eastAsia="zh-CN"/>
              </w:rPr>
            </w:pPr>
          </w:p>
        </w:tc>
        <w:tc>
          <w:tcPr>
            <w:tcW w:w="1021" w:type="dxa"/>
            <w:vAlign w:val="center"/>
          </w:tcPr>
          <w:p w14:paraId="06BFA06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sz w:val="21"/>
                <w:szCs w:val="21"/>
                <w:vertAlign w:val="baseline"/>
                <w:lang w:val="en-US" w:eastAsia="zh-CN"/>
              </w:rPr>
            </w:pPr>
          </w:p>
        </w:tc>
        <w:tc>
          <w:tcPr>
            <w:tcW w:w="1021" w:type="dxa"/>
            <w:vAlign w:val="center"/>
          </w:tcPr>
          <w:p w14:paraId="1DF02F1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sz w:val="21"/>
                <w:szCs w:val="21"/>
                <w:vertAlign w:val="baseline"/>
                <w:lang w:val="en-US" w:eastAsia="zh-CN"/>
              </w:rPr>
            </w:pPr>
          </w:p>
        </w:tc>
        <w:tc>
          <w:tcPr>
            <w:tcW w:w="1021" w:type="dxa"/>
            <w:vAlign w:val="center"/>
          </w:tcPr>
          <w:p w14:paraId="1FF7FDE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sz w:val="21"/>
                <w:szCs w:val="21"/>
                <w:vertAlign w:val="baseline"/>
                <w:lang w:val="en-US" w:eastAsia="zh-CN"/>
              </w:rPr>
            </w:pPr>
          </w:p>
        </w:tc>
      </w:tr>
      <w:tr w14:paraId="12028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6" w:type="dxa"/>
            <w:vAlign w:val="center"/>
          </w:tcPr>
          <w:p w14:paraId="21828A2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仿宋" w:hAnsi="仿宋" w:eastAsia="仿宋"/>
                <w:sz w:val="21"/>
                <w:szCs w:val="21"/>
                <w:vertAlign w:val="baseline"/>
                <w:lang w:val="en-US" w:eastAsia="zh-CN"/>
              </w:rPr>
            </w:pPr>
            <w:r>
              <w:rPr>
                <w:rFonts w:hint="eastAsia" w:ascii="仿宋" w:hAnsi="仿宋" w:eastAsia="仿宋"/>
                <w:sz w:val="21"/>
                <w:szCs w:val="21"/>
                <w:vertAlign w:val="baseline"/>
                <w:lang w:val="en-US" w:eastAsia="zh-CN"/>
              </w:rPr>
              <w:t>3</w:t>
            </w:r>
          </w:p>
        </w:tc>
        <w:tc>
          <w:tcPr>
            <w:tcW w:w="2272" w:type="dxa"/>
            <w:vAlign w:val="center"/>
          </w:tcPr>
          <w:p w14:paraId="1442851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sz w:val="21"/>
                <w:szCs w:val="21"/>
                <w:vertAlign w:val="baseline"/>
                <w:lang w:val="en-US" w:eastAsia="zh-CN"/>
              </w:rPr>
            </w:pPr>
          </w:p>
        </w:tc>
        <w:tc>
          <w:tcPr>
            <w:tcW w:w="819" w:type="dxa"/>
            <w:vAlign w:val="center"/>
          </w:tcPr>
          <w:p w14:paraId="4269D9B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sz w:val="21"/>
                <w:szCs w:val="21"/>
                <w:vertAlign w:val="baseline"/>
                <w:lang w:val="en-US" w:eastAsia="zh-CN"/>
              </w:rPr>
            </w:pPr>
          </w:p>
        </w:tc>
        <w:tc>
          <w:tcPr>
            <w:tcW w:w="1011" w:type="dxa"/>
            <w:vAlign w:val="center"/>
          </w:tcPr>
          <w:p w14:paraId="5D3AAEB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sz w:val="21"/>
                <w:szCs w:val="21"/>
                <w:vertAlign w:val="baseline"/>
                <w:lang w:val="en-US" w:eastAsia="zh-CN"/>
              </w:rPr>
            </w:pPr>
          </w:p>
        </w:tc>
        <w:tc>
          <w:tcPr>
            <w:tcW w:w="1081" w:type="dxa"/>
            <w:vAlign w:val="center"/>
          </w:tcPr>
          <w:p w14:paraId="5BF3963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sz w:val="21"/>
                <w:szCs w:val="21"/>
                <w:vertAlign w:val="baseline"/>
                <w:lang w:val="en-US" w:eastAsia="zh-CN"/>
              </w:rPr>
            </w:pPr>
          </w:p>
        </w:tc>
        <w:tc>
          <w:tcPr>
            <w:tcW w:w="681" w:type="dxa"/>
            <w:vAlign w:val="center"/>
          </w:tcPr>
          <w:p w14:paraId="51F318B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sz w:val="21"/>
                <w:szCs w:val="21"/>
                <w:vertAlign w:val="baseline"/>
                <w:lang w:val="en-US" w:eastAsia="zh-CN"/>
              </w:rPr>
            </w:pPr>
          </w:p>
        </w:tc>
        <w:tc>
          <w:tcPr>
            <w:tcW w:w="1021" w:type="dxa"/>
            <w:vAlign w:val="center"/>
          </w:tcPr>
          <w:p w14:paraId="65C83D2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sz w:val="21"/>
                <w:szCs w:val="21"/>
                <w:vertAlign w:val="baseline"/>
                <w:lang w:val="en-US" w:eastAsia="zh-CN"/>
              </w:rPr>
            </w:pPr>
          </w:p>
        </w:tc>
        <w:tc>
          <w:tcPr>
            <w:tcW w:w="1021" w:type="dxa"/>
            <w:vAlign w:val="center"/>
          </w:tcPr>
          <w:p w14:paraId="074693D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sz w:val="21"/>
                <w:szCs w:val="21"/>
                <w:vertAlign w:val="baseline"/>
                <w:lang w:val="en-US" w:eastAsia="zh-CN"/>
              </w:rPr>
            </w:pPr>
          </w:p>
        </w:tc>
        <w:tc>
          <w:tcPr>
            <w:tcW w:w="1021" w:type="dxa"/>
            <w:vAlign w:val="center"/>
          </w:tcPr>
          <w:p w14:paraId="0B315E2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sz w:val="21"/>
                <w:szCs w:val="21"/>
                <w:vertAlign w:val="baseline"/>
                <w:lang w:val="en-US" w:eastAsia="zh-CN"/>
              </w:rPr>
            </w:pPr>
          </w:p>
        </w:tc>
      </w:tr>
      <w:tr w14:paraId="1F7BE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6" w:type="dxa"/>
            <w:vAlign w:val="center"/>
          </w:tcPr>
          <w:p w14:paraId="6617340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仿宋" w:hAnsi="仿宋" w:eastAsia="仿宋"/>
                <w:sz w:val="21"/>
                <w:szCs w:val="21"/>
                <w:vertAlign w:val="baseline"/>
                <w:lang w:val="en-US" w:eastAsia="zh-CN"/>
              </w:rPr>
            </w:pPr>
            <w:r>
              <w:rPr>
                <w:rFonts w:hint="eastAsia" w:ascii="仿宋" w:hAnsi="仿宋" w:eastAsia="仿宋"/>
                <w:sz w:val="21"/>
                <w:szCs w:val="21"/>
                <w:vertAlign w:val="baseline"/>
                <w:lang w:val="en-US" w:eastAsia="zh-CN"/>
              </w:rPr>
              <w:t>4</w:t>
            </w:r>
          </w:p>
        </w:tc>
        <w:tc>
          <w:tcPr>
            <w:tcW w:w="2272" w:type="dxa"/>
            <w:vAlign w:val="center"/>
          </w:tcPr>
          <w:p w14:paraId="06EBB7E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sz w:val="21"/>
                <w:szCs w:val="21"/>
                <w:vertAlign w:val="baseline"/>
                <w:lang w:val="en-US" w:eastAsia="zh-CN"/>
              </w:rPr>
            </w:pPr>
          </w:p>
        </w:tc>
        <w:tc>
          <w:tcPr>
            <w:tcW w:w="819" w:type="dxa"/>
            <w:vAlign w:val="center"/>
          </w:tcPr>
          <w:p w14:paraId="42CFE18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sz w:val="21"/>
                <w:szCs w:val="21"/>
                <w:vertAlign w:val="baseline"/>
                <w:lang w:val="en-US" w:eastAsia="zh-CN"/>
              </w:rPr>
            </w:pPr>
          </w:p>
        </w:tc>
        <w:tc>
          <w:tcPr>
            <w:tcW w:w="1011" w:type="dxa"/>
            <w:vAlign w:val="center"/>
          </w:tcPr>
          <w:p w14:paraId="218FE12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sz w:val="21"/>
                <w:szCs w:val="21"/>
                <w:vertAlign w:val="baseline"/>
                <w:lang w:val="en-US" w:eastAsia="zh-CN"/>
              </w:rPr>
            </w:pPr>
          </w:p>
        </w:tc>
        <w:tc>
          <w:tcPr>
            <w:tcW w:w="1081" w:type="dxa"/>
            <w:vAlign w:val="center"/>
          </w:tcPr>
          <w:p w14:paraId="1331865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sz w:val="21"/>
                <w:szCs w:val="21"/>
                <w:vertAlign w:val="baseline"/>
                <w:lang w:val="en-US" w:eastAsia="zh-CN"/>
              </w:rPr>
            </w:pPr>
          </w:p>
        </w:tc>
        <w:tc>
          <w:tcPr>
            <w:tcW w:w="681" w:type="dxa"/>
            <w:vAlign w:val="center"/>
          </w:tcPr>
          <w:p w14:paraId="52B89D2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sz w:val="21"/>
                <w:szCs w:val="21"/>
                <w:vertAlign w:val="baseline"/>
                <w:lang w:val="en-US" w:eastAsia="zh-CN"/>
              </w:rPr>
            </w:pPr>
          </w:p>
        </w:tc>
        <w:tc>
          <w:tcPr>
            <w:tcW w:w="1021" w:type="dxa"/>
            <w:vAlign w:val="center"/>
          </w:tcPr>
          <w:p w14:paraId="0B24787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sz w:val="21"/>
                <w:szCs w:val="21"/>
                <w:vertAlign w:val="baseline"/>
                <w:lang w:val="en-US" w:eastAsia="zh-CN"/>
              </w:rPr>
            </w:pPr>
          </w:p>
        </w:tc>
        <w:tc>
          <w:tcPr>
            <w:tcW w:w="1021" w:type="dxa"/>
            <w:vAlign w:val="center"/>
          </w:tcPr>
          <w:p w14:paraId="48BCB09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sz w:val="21"/>
                <w:szCs w:val="21"/>
                <w:vertAlign w:val="baseline"/>
                <w:lang w:val="en-US" w:eastAsia="zh-CN"/>
              </w:rPr>
            </w:pPr>
          </w:p>
        </w:tc>
        <w:tc>
          <w:tcPr>
            <w:tcW w:w="1021" w:type="dxa"/>
            <w:vAlign w:val="center"/>
          </w:tcPr>
          <w:p w14:paraId="2B30E7A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sz w:val="21"/>
                <w:szCs w:val="21"/>
                <w:vertAlign w:val="baseline"/>
                <w:lang w:val="en-US" w:eastAsia="zh-CN"/>
              </w:rPr>
            </w:pPr>
          </w:p>
        </w:tc>
      </w:tr>
    </w:tbl>
    <w:p w14:paraId="159C77D6">
      <w:pPr>
        <w:pStyle w:val="12"/>
        <w:rPr>
          <w:rFonts w:hint="eastAsia" w:ascii="仿宋" w:hAnsi="仿宋" w:eastAsia="仿宋"/>
          <w:sz w:val="21"/>
          <w:szCs w:val="21"/>
          <w:lang w:val="en-US" w:eastAsia="zh-CN"/>
        </w:rPr>
      </w:pPr>
      <w:r>
        <w:rPr>
          <w:rFonts w:hint="eastAsia" w:ascii="仿宋" w:hAnsi="仿宋" w:eastAsia="仿宋"/>
          <w:sz w:val="21"/>
          <w:szCs w:val="21"/>
          <w:lang w:val="en-US" w:eastAsia="zh-CN"/>
        </w:rPr>
        <w:t>（若行数不够，请自行添加）</w:t>
      </w:r>
    </w:p>
    <w:p w14:paraId="3A1CBC21">
      <w:pPr>
        <w:jc w:val="left"/>
        <w:rPr>
          <w:rFonts w:hint="eastAsia" w:ascii="宋体" w:hAnsi="宋体" w:cs="宋体"/>
          <w:b/>
          <w:bCs/>
          <w:color w:val="3F3F3F"/>
          <w:kern w:val="0"/>
          <w:szCs w:val="21"/>
        </w:rPr>
      </w:pPr>
    </w:p>
    <w:p w14:paraId="5621FAEF">
      <w:pPr>
        <w:pStyle w:val="12"/>
        <w:rPr>
          <w:rFonts w:hint="default" w:ascii="黑体" w:hAnsi="黑体" w:eastAsia="黑体" w:cs="黑体"/>
          <w:sz w:val="28"/>
          <w:szCs w:val="28"/>
          <w:lang w:val="en-US" w:eastAsia="zh-CN"/>
        </w:rPr>
      </w:pPr>
      <w:r>
        <w:rPr>
          <w:rFonts w:hint="eastAsia" w:ascii="黑体" w:hAnsi="黑体" w:eastAsia="黑体" w:cs="黑体"/>
          <w:sz w:val="28"/>
          <w:szCs w:val="28"/>
          <w:lang w:val="en-US" w:eastAsia="zh-CN"/>
        </w:rPr>
        <w:t>六、商务响应情况及建议（格式可自行扩展）</w:t>
      </w:r>
    </w:p>
    <w:tbl>
      <w:tblPr>
        <w:tblStyle w:val="10"/>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72"/>
        <w:gridCol w:w="6047"/>
      </w:tblGrid>
      <w:tr w14:paraId="1C5A2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1451" w:type="pct"/>
            <w:vAlign w:val="center"/>
          </w:tcPr>
          <w:p w14:paraId="57FDB94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b/>
                <w:bCs/>
                <w:sz w:val="21"/>
                <w:szCs w:val="21"/>
                <w:vertAlign w:val="baseline"/>
                <w:lang w:val="en-US" w:eastAsia="zh-CN"/>
              </w:rPr>
            </w:pPr>
            <w:r>
              <w:rPr>
                <w:rFonts w:hint="eastAsia" w:ascii="仿宋" w:hAnsi="仿宋" w:eastAsia="仿宋"/>
                <w:b/>
                <w:bCs/>
                <w:sz w:val="21"/>
                <w:szCs w:val="21"/>
                <w:vertAlign w:val="baseline"/>
                <w:lang w:val="en-US" w:eastAsia="zh-CN"/>
              </w:rPr>
              <w:t>商务条款</w:t>
            </w:r>
          </w:p>
        </w:tc>
        <w:tc>
          <w:tcPr>
            <w:tcW w:w="3548" w:type="pct"/>
            <w:vAlign w:val="center"/>
          </w:tcPr>
          <w:p w14:paraId="0E20CE9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b/>
                <w:bCs/>
                <w:sz w:val="21"/>
                <w:szCs w:val="21"/>
                <w:vertAlign w:val="baseline"/>
                <w:lang w:val="en-US" w:eastAsia="zh-CN"/>
              </w:rPr>
            </w:pPr>
            <w:r>
              <w:rPr>
                <w:rFonts w:hint="eastAsia" w:ascii="仿宋" w:hAnsi="仿宋" w:eastAsia="仿宋"/>
                <w:b/>
                <w:bCs/>
                <w:sz w:val="21"/>
                <w:szCs w:val="21"/>
                <w:vertAlign w:val="baseline"/>
                <w:lang w:val="en-US" w:eastAsia="zh-CN"/>
              </w:rPr>
              <w:t>商务条款建议（如无相关建议请以“/”表示）</w:t>
            </w:r>
          </w:p>
        </w:tc>
      </w:tr>
      <w:tr w14:paraId="0CA69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1451" w:type="pct"/>
            <w:vAlign w:val="center"/>
          </w:tcPr>
          <w:p w14:paraId="22643EE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b/>
                <w:bCs/>
                <w:sz w:val="21"/>
                <w:szCs w:val="21"/>
                <w:vertAlign w:val="baseline"/>
                <w:lang w:val="en-US" w:eastAsia="zh-CN"/>
              </w:rPr>
            </w:pPr>
            <w:r>
              <w:rPr>
                <w:rFonts w:hint="eastAsia" w:ascii="仿宋" w:hAnsi="仿宋" w:eastAsia="仿宋"/>
                <w:b/>
                <w:bCs/>
                <w:sz w:val="21"/>
                <w:szCs w:val="21"/>
                <w:vertAlign w:val="baseline"/>
                <w:lang w:val="en-US" w:eastAsia="zh-CN"/>
              </w:rPr>
              <w:t>保修期免费</w:t>
            </w:r>
          </w:p>
        </w:tc>
        <w:tc>
          <w:tcPr>
            <w:tcW w:w="3548" w:type="pct"/>
            <w:vAlign w:val="center"/>
          </w:tcPr>
          <w:p w14:paraId="62B18EC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b w:val="0"/>
                <w:bCs w:val="0"/>
                <w:sz w:val="21"/>
                <w:szCs w:val="21"/>
                <w:vertAlign w:val="baseline"/>
                <w:lang w:val="en-US" w:eastAsia="zh-CN"/>
              </w:rPr>
            </w:pPr>
            <w:r>
              <w:rPr>
                <w:rFonts w:hint="eastAsia" w:ascii="仿宋" w:hAnsi="仿宋" w:eastAsia="仿宋"/>
                <w:b w:val="0"/>
                <w:bCs w:val="0"/>
                <w:sz w:val="21"/>
                <w:szCs w:val="21"/>
                <w:vertAlign w:val="baseline"/>
                <w:lang w:val="en-US" w:eastAsia="zh-CN"/>
              </w:rPr>
              <w:t>货物免费保修期</w:t>
            </w:r>
            <w:r>
              <w:rPr>
                <w:rFonts w:hint="eastAsia" w:ascii="仿宋" w:hAnsi="仿宋" w:eastAsia="仿宋"/>
                <w:b w:val="0"/>
                <w:bCs w:val="0"/>
                <w:sz w:val="21"/>
                <w:szCs w:val="21"/>
                <w:u w:val="single"/>
                <w:vertAlign w:val="baseline"/>
                <w:lang w:val="en-US" w:eastAsia="zh-CN"/>
              </w:rPr>
              <w:t xml:space="preserve">     </w:t>
            </w:r>
            <w:r>
              <w:rPr>
                <w:rFonts w:hint="eastAsia" w:ascii="仿宋" w:hAnsi="仿宋" w:eastAsia="仿宋"/>
                <w:b w:val="0"/>
                <w:bCs w:val="0"/>
                <w:sz w:val="21"/>
                <w:szCs w:val="21"/>
                <w:vertAlign w:val="baseline"/>
                <w:lang w:val="en-US" w:eastAsia="zh-CN"/>
              </w:rPr>
              <w:t>年</w:t>
            </w:r>
          </w:p>
        </w:tc>
      </w:tr>
      <w:tr w14:paraId="34C29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1451" w:type="pct"/>
            <w:vAlign w:val="center"/>
          </w:tcPr>
          <w:p w14:paraId="5465CEB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b/>
                <w:bCs/>
                <w:sz w:val="21"/>
                <w:szCs w:val="21"/>
                <w:vertAlign w:val="baseline"/>
                <w:lang w:val="en-US" w:eastAsia="zh-CN"/>
              </w:rPr>
            </w:pPr>
            <w:r>
              <w:rPr>
                <w:rFonts w:hint="eastAsia" w:ascii="仿宋" w:hAnsi="仿宋" w:eastAsia="仿宋"/>
                <w:b/>
                <w:bCs/>
                <w:sz w:val="21"/>
                <w:szCs w:val="21"/>
                <w:vertAlign w:val="baseline"/>
                <w:lang w:val="en-US" w:eastAsia="zh-CN"/>
              </w:rPr>
              <w:t>交货周期</w:t>
            </w:r>
          </w:p>
        </w:tc>
        <w:tc>
          <w:tcPr>
            <w:tcW w:w="3548" w:type="pct"/>
            <w:vAlign w:val="center"/>
          </w:tcPr>
          <w:p w14:paraId="3DD29A6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b w:val="0"/>
                <w:bCs w:val="0"/>
                <w:sz w:val="21"/>
                <w:szCs w:val="21"/>
                <w:vertAlign w:val="baseline"/>
                <w:lang w:val="en-US" w:eastAsia="zh-CN"/>
              </w:rPr>
            </w:pPr>
            <w:r>
              <w:rPr>
                <w:rFonts w:hint="eastAsia" w:ascii="仿宋" w:hAnsi="仿宋" w:eastAsia="仿宋"/>
                <w:b w:val="0"/>
                <w:bCs w:val="0"/>
                <w:sz w:val="21"/>
                <w:szCs w:val="21"/>
                <w:vertAlign w:val="baseline"/>
                <w:lang w:val="en-US" w:eastAsia="zh-CN"/>
              </w:rPr>
              <w:t>投标供应商在签订合同之日起</w:t>
            </w:r>
            <w:r>
              <w:rPr>
                <w:rFonts w:hint="eastAsia" w:ascii="仿宋" w:hAnsi="仿宋" w:eastAsia="仿宋"/>
                <w:b w:val="0"/>
                <w:bCs w:val="0"/>
                <w:sz w:val="21"/>
                <w:szCs w:val="21"/>
                <w:u w:val="single"/>
                <w:vertAlign w:val="baseline"/>
                <w:lang w:val="en-US" w:eastAsia="zh-CN"/>
              </w:rPr>
              <w:t xml:space="preserve">    </w:t>
            </w:r>
            <w:r>
              <w:rPr>
                <w:rFonts w:hint="eastAsia" w:ascii="仿宋" w:hAnsi="仿宋" w:eastAsia="仿宋"/>
                <w:b w:val="0"/>
                <w:bCs w:val="0"/>
                <w:sz w:val="21"/>
                <w:szCs w:val="21"/>
                <w:vertAlign w:val="baseline"/>
                <w:lang w:val="en-US" w:eastAsia="zh-CN"/>
              </w:rPr>
              <w:t>天内交货</w:t>
            </w:r>
          </w:p>
        </w:tc>
      </w:tr>
      <w:tr w14:paraId="78AD5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1451" w:type="pct"/>
            <w:vAlign w:val="center"/>
          </w:tcPr>
          <w:p w14:paraId="69F6EF0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b/>
                <w:bCs/>
                <w:sz w:val="21"/>
                <w:szCs w:val="21"/>
                <w:vertAlign w:val="baseline"/>
                <w:lang w:val="en-US" w:eastAsia="zh-CN"/>
              </w:rPr>
            </w:pPr>
            <w:r>
              <w:rPr>
                <w:rFonts w:hint="eastAsia" w:ascii="仿宋" w:hAnsi="仿宋" w:eastAsia="仿宋"/>
                <w:b/>
                <w:bCs/>
                <w:sz w:val="21"/>
                <w:szCs w:val="21"/>
                <w:vertAlign w:val="baseline"/>
                <w:lang w:val="en-US" w:eastAsia="zh-CN"/>
              </w:rPr>
              <w:t>其他</w:t>
            </w:r>
          </w:p>
        </w:tc>
        <w:tc>
          <w:tcPr>
            <w:tcW w:w="3548" w:type="pct"/>
            <w:vAlign w:val="center"/>
          </w:tcPr>
          <w:p w14:paraId="275FD55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b w:val="0"/>
                <w:bCs w:val="0"/>
                <w:sz w:val="21"/>
                <w:szCs w:val="21"/>
                <w:vertAlign w:val="baseline"/>
                <w:lang w:val="en-US" w:eastAsia="zh-CN"/>
              </w:rPr>
            </w:pPr>
          </w:p>
        </w:tc>
      </w:tr>
    </w:tbl>
    <w:p w14:paraId="1B89508A">
      <w:pPr>
        <w:pStyle w:val="12"/>
        <w:rPr>
          <w:rFonts w:hint="eastAsia" w:ascii="黑体" w:hAnsi="黑体" w:eastAsia="黑体" w:cs="黑体"/>
          <w:sz w:val="28"/>
          <w:szCs w:val="28"/>
          <w:lang w:val="en-US" w:eastAsia="zh-CN"/>
        </w:rPr>
      </w:pPr>
    </w:p>
    <w:p w14:paraId="09D756A2">
      <w:pPr>
        <w:pStyle w:val="12"/>
        <w:rPr>
          <w:rFonts w:hint="eastAsia" w:ascii="黑体" w:hAnsi="黑体" w:eastAsia="黑体" w:cs="黑体"/>
          <w:sz w:val="28"/>
          <w:szCs w:val="28"/>
          <w:lang w:val="en-US" w:eastAsia="zh-CN"/>
        </w:rPr>
      </w:pPr>
    </w:p>
    <w:p w14:paraId="0528F105">
      <w:pPr>
        <w:pStyle w:val="12"/>
        <w:rPr>
          <w:rFonts w:hint="eastAsia" w:ascii="黑体" w:hAnsi="黑体" w:eastAsia="黑体" w:cs="黑体"/>
          <w:sz w:val="28"/>
          <w:szCs w:val="28"/>
          <w:lang w:val="en-US" w:eastAsia="zh-CN"/>
        </w:rPr>
        <w:sectPr>
          <w:pgSz w:w="11906" w:h="16838"/>
          <w:pgMar w:top="1440" w:right="1800" w:bottom="1440" w:left="1800" w:header="851" w:footer="992" w:gutter="0"/>
          <w:cols w:space="425" w:num="1"/>
          <w:docGrid w:type="lines" w:linePitch="312" w:charSpace="0"/>
        </w:sectPr>
      </w:pPr>
    </w:p>
    <w:p w14:paraId="18417530">
      <w:pPr>
        <w:pStyle w:val="12"/>
        <w:rPr>
          <w:rFonts w:hint="default" w:ascii="黑体" w:hAnsi="黑体" w:eastAsia="黑体" w:cs="黑体"/>
          <w:sz w:val="28"/>
          <w:szCs w:val="28"/>
          <w:lang w:val="en-US" w:eastAsia="zh-CN"/>
        </w:rPr>
      </w:pPr>
      <w:r>
        <w:rPr>
          <w:rFonts w:hint="eastAsia" w:ascii="黑体" w:hAnsi="黑体" w:eastAsia="黑体" w:cs="黑体"/>
          <w:sz w:val="28"/>
          <w:szCs w:val="28"/>
          <w:lang w:val="en-US" w:eastAsia="zh-CN"/>
        </w:rPr>
        <w:t>七、请根据实际情况填写贵公司对本项目招标参数的响应情况</w:t>
      </w:r>
    </w:p>
    <w:p w14:paraId="5ACE6462">
      <w:pPr>
        <w:ind w:left="0" w:leftChars="0" w:firstLine="0" w:firstLineChars="0"/>
        <w:jc w:val="center"/>
        <w:rPr>
          <w:rFonts w:hint="eastAsia" w:ascii="仿宋" w:hAnsi="仿宋" w:eastAsia="仿宋" w:cs="仿宋"/>
          <w:b/>
          <w:bCs/>
          <w:color w:val="3F3F3F"/>
          <w:kern w:val="0"/>
          <w:szCs w:val="21"/>
        </w:rPr>
      </w:pPr>
      <w:r>
        <w:rPr>
          <w:rFonts w:hint="eastAsia" w:ascii="仿宋" w:hAnsi="仿宋" w:eastAsia="仿宋" w:cs="仿宋"/>
          <w:b/>
          <w:bCs/>
          <w:color w:val="3F3F3F"/>
          <w:kern w:val="0"/>
          <w:sz w:val="36"/>
          <w:szCs w:val="36"/>
          <w:lang w:val="en-US" w:eastAsia="zh-CN"/>
        </w:rPr>
        <w:t>招标</w:t>
      </w:r>
      <w:r>
        <w:rPr>
          <w:rFonts w:hint="eastAsia" w:ascii="仿宋" w:hAnsi="仿宋" w:eastAsia="仿宋" w:cs="仿宋"/>
          <w:b/>
          <w:bCs/>
          <w:color w:val="3F3F3F"/>
          <w:kern w:val="0"/>
          <w:sz w:val="36"/>
          <w:szCs w:val="36"/>
        </w:rPr>
        <w:t>参数列表</w:t>
      </w:r>
    </w:p>
    <w:tbl>
      <w:tblPr>
        <w:tblStyle w:val="10"/>
        <w:tblW w:w="145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7"/>
        <w:gridCol w:w="980"/>
        <w:gridCol w:w="2016"/>
        <w:gridCol w:w="5815"/>
        <w:gridCol w:w="1868"/>
        <w:gridCol w:w="2051"/>
        <w:gridCol w:w="1378"/>
        <w:tblGridChange w:id="0">
          <w:tblGrid>
            <w:gridCol w:w="397"/>
            <w:gridCol w:w="980"/>
            <w:gridCol w:w="2016"/>
            <w:gridCol w:w="5815"/>
            <w:gridCol w:w="1868"/>
            <w:gridCol w:w="2051"/>
            <w:gridCol w:w="1378"/>
          </w:tblGrid>
        </w:tblGridChange>
      </w:tblGrid>
      <w:tr w14:paraId="618DF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397" w:type="dxa"/>
            <w:vAlign w:val="center"/>
          </w:tcPr>
          <w:p w14:paraId="6AB90A7D">
            <w:pPr>
              <w:jc w:val="center"/>
              <w:rPr>
                <w:rFonts w:hint="default" w:ascii="仿宋" w:hAnsi="仿宋" w:eastAsia="仿宋" w:cs="仿宋"/>
                <w:b/>
                <w:bCs/>
                <w:sz w:val="18"/>
                <w:szCs w:val="18"/>
                <w:vertAlign w:val="baseline"/>
                <w:lang w:val="en-US" w:eastAsia="zh-CN"/>
              </w:rPr>
            </w:pPr>
            <w:r>
              <w:rPr>
                <w:rFonts w:hint="eastAsia" w:ascii="仿宋" w:hAnsi="仿宋" w:eastAsia="仿宋" w:cs="仿宋"/>
                <w:b/>
                <w:bCs/>
                <w:sz w:val="18"/>
                <w:szCs w:val="18"/>
                <w:vertAlign w:val="baseline"/>
                <w:lang w:val="en-US" w:eastAsia="zh-CN"/>
              </w:rPr>
              <w:t>序号</w:t>
            </w:r>
          </w:p>
        </w:tc>
        <w:tc>
          <w:tcPr>
            <w:tcW w:w="980" w:type="dxa"/>
            <w:vAlign w:val="center"/>
          </w:tcPr>
          <w:p w14:paraId="372C26E5">
            <w:pPr>
              <w:jc w:val="center"/>
              <w:rPr>
                <w:rFonts w:hint="default" w:ascii="仿宋" w:hAnsi="仿宋" w:eastAsia="仿宋" w:cs="仿宋"/>
                <w:b/>
                <w:bCs/>
                <w:sz w:val="18"/>
                <w:szCs w:val="18"/>
                <w:vertAlign w:val="baseline"/>
                <w:lang w:val="en-US" w:eastAsia="zh-CN"/>
              </w:rPr>
            </w:pPr>
            <w:r>
              <w:rPr>
                <w:rFonts w:hint="eastAsia" w:ascii="仿宋" w:hAnsi="仿宋" w:eastAsia="仿宋" w:cs="仿宋"/>
                <w:b/>
                <w:bCs/>
                <w:sz w:val="18"/>
                <w:szCs w:val="18"/>
                <w:vertAlign w:val="baseline"/>
                <w:lang w:val="en-US" w:eastAsia="zh-CN"/>
              </w:rPr>
              <w:t>货物名称</w:t>
            </w:r>
          </w:p>
        </w:tc>
        <w:tc>
          <w:tcPr>
            <w:tcW w:w="2016" w:type="dxa"/>
            <w:vAlign w:val="center"/>
          </w:tcPr>
          <w:p w14:paraId="7340E110">
            <w:pPr>
              <w:jc w:val="center"/>
              <w:rPr>
                <w:rFonts w:hint="default" w:ascii="仿宋" w:hAnsi="仿宋" w:eastAsia="仿宋" w:cs="仿宋"/>
                <w:b/>
                <w:bCs/>
                <w:sz w:val="18"/>
                <w:szCs w:val="18"/>
                <w:vertAlign w:val="baseline"/>
                <w:lang w:val="en-US" w:eastAsia="zh-CN"/>
              </w:rPr>
            </w:pPr>
            <w:r>
              <w:rPr>
                <w:rFonts w:hint="eastAsia" w:ascii="仿宋" w:hAnsi="仿宋" w:eastAsia="仿宋" w:cs="仿宋"/>
                <w:b/>
                <w:bCs/>
                <w:sz w:val="18"/>
                <w:szCs w:val="18"/>
                <w:vertAlign w:val="baseline"/>
                <w:lang w:val="en-US" w:eastAsia="zh-CN"/>
              </w:rPr>
              <w:t>规格</w:t>
            </w:r>
          </w:p>
        </w:tc>
        <w:tc>
          <w:tcPr>
            <w:tcW w:w="5815" w:type="dxa"/>
            <w:vAlign w:val="center"/>
          </w:tcPr>
          <w:p w14:paraId="790376E0">
            <w:pPr>
              <w:jc w:val="center"/>
              <w:rPr>
                <w:rFonts w:hint="default" w:ascii="仿宋" w:hAnsi="仿宋" w:eastAsia="仿宋" w:cs="仿宋"/>
                <w:b/>
                <w:bCs/>
                <w:sz w:val="18"/>
                <w:szCs w:val="18"/>
                <w:vertAlign w:val="baseline"/>
                <w:lang w:val="en-US" w:eastAsia="zh-CN"/>
              </w:rPr>
            </w:pPr>
            <w:r>
              <w:rPr>
                <w:rFonts w:hint="eastAsia" w:ascii="仿宋" w:hAnsi="仿宋" w:eastAsia="仿宋" w:cs="仿宋"/>
                <w:b/>
                <w:bCs/>
                <w:sz w:val="18"/>
                <w:szCs w:val="18"/>
                <w:vertAlign w:val="baseline"/>
                <w:lang w:val="en-US" w:eastAsia="zh-CN"/>
              </w:rPr>
              <w:t>招标参数</w:t>
            </w:r>
          </w:p>
        </w:tc>
        <w:tc>
          <w:tcPr>
            <w:tcW w:w="1868" w:type="dxa"/>
            <w:vAlign w:val="center"/>
          </w:tcPr>
          <w:p w14:paraId="5806F629">
            <w:pPr>
              <w:jc w:val="center"/>
              <w:rPr>
                <w:rFonts w:hint="eastAsia" w:ascii="仿宋" w:hAnsi="仿宋" w:eastAsia="仿宋" w:cs="仿宋"/>
                <w:b/>
                <w:bCs/>
                <w:sz w:val="18"/>
                <w:szCs w:val="18"/>
                <w:vertAlign w:val="baseline"/>
                <w:lang w:val="en-US" w:eastAsia="zh-CN"/>
              </w:rPr>
            </w:pPr>
            <w:r>
              <w:rPr>
                <w:rFonts w:hint="eastAsia" w:ascii="仿宋" w:hAnsi="仿宋" w:eastAsia="仿宋" w:cs="仿宋"/>
                <w:b/>
                <w:bCs/>
                <w:color w:val="3F3F3F"/>
                <w:kern w:val="0"/>
                <w:sz w:val="18"/>
                <w:szCs w:val="18"/>
                <w:lang w:eastAsia="zh-CN"/>
              </w:rPr>
              <w:t>是否</w:t>
            </w:r>
            <w:r>
              <w:rPr>
                <w:rFonts w:hint="eastAsia" w:ascii="仿宋" w:hAnsi="仿宋" w:eastAsia="仿宋" w:cs="仿宋"/>
                <w:b/>
                <w:bCs/>
                <w:color w:val="3F3F3F"/>
                <w:kern w:val="0"/>
                <w:sz w:val="18"/>
                <w:szCs w:val="18"/>
                <w:lang w:val="en-US" w:eastAsia="zh-CN"/>
              </w:rPr>
              <w:t>能完全响应</w:t>
            </w:r>
            <w:r>
              <w:rPr>
                <w:rFonts w:hint="eastAsia" w:ascii="仿宋" w:hAnsi="仿宋" w:eastAsia="仿宋" w:cs="仿宋"/>
                <w:b/>
                <w:bCs/>
                <w:color w:val="3F3F3F"/>
                <w:kern w:val="0"/>
                <w:sz w:val="18"/>
                <w:szCs w:val="18"/>
                <w:lang w:eastAsia="zh-CN"/>
              </w:rPr>
              <w:t>（若</w:t>
            </w:r>
            <w:r>
              <w:rPr>
                <w:rFonts w:hint="eastAsia" w:ascii="仿宋" w:hAnsi="仿宋" w:eastAsia="仿宋" w:cs="仿宋"/>
                <w:b/>
                <w:bCs/>
                <w:color w:val="3F3F3F"/>
                <w:kern w:val="0"/>
                <w:sz w:val="18"/>
                <w:szCs w:val="18"/>
                <w:lang w:val="en-US" w:eastAsia="zh-CN"/>
              </w:rPr>
              <w:t>有修改意见</w:t>
            </w:r>
            <w:r>
              <w:rPr>
                <w:rFonts w:hint="eastAsia" w:ascii="仿宋" w:hAnsi="仿宋" w:eastAsia="仿宋" w:cs="仿宋"/>
                <w:b/>
                <w:bCs/>
                <w:color w:val="3F3F3F"/>
                <w:kern w:val="0"/>
                <w:sz w:val="18"/>
                <w:szCs w:val="18"/>
                <w:lang w:eastAsia="zh-CN"/>
              </w:rPr>
              <w:t>，请在</w:t>
            </w:r>
            <w:r>
              <w:rPr>
                <w:rFonts w:hint="eastAsia" w:ascii="仿宋" w:hAnsi="仿宋" w:eastAsia="仿宋" w:cs="仿宋"/>
                <w:b/>
                <w:bCs/>
                <w:color w:val="3F3F3F"/>
                <w:kern w:val="0"/>
                <w:sz w:val="18"/>
                <w:szCs w:val="18"/>
                <w:lang w:val="en-US" w:eastAsia="zh-CN"/>
              </w:rPr>
              <w:t>此列</w:t>
            </w:r>
            <w:r>
              <w:rPr>
                <w:rFonts w:hint="eastAsia" w:ascii="仿宋" w:hAnsi="仿宋" w:eastAsia="仿宋" w:cs="仿宋"/>
                <w:b/>
                <w:bCs/>
                <w:color w:val="3F3F3F"/>
                <w:kern w:val="0"/>
                <w:sz w:val="18"/>
                <w:szCs w:val="18"/>
                <w:lang w:eastAsia="zh-CN"/>
              </w:rPr>
              <w:t>填写）</w:t>
            </w:r>
          </w:p>
        </w:tc>
        <w:tc>
          <w:tcPr>
            <w:tcW w:w="2051" w:type="dxa"/>
            <w:vAlign w:val="center"/>
          </w:tcPr>
          <w:p w14:paraId="46369C0D">
            <w:pPr>
              <w:jc w:val="center"/>
              <w:rPr>
                <w:rFonts w:hint="eastAsia" w:ascii="仿宋" w:hAnsi="仿宋" w:eastAsia="仿宋" w:cs="仿宋"/>
                <w:b/>
                <w:bCs/>
                <w:color w:val="3F3F3F"/>
                <w:kern w:val="0"/>
                <w:sz w:val="18"/>
                <w:szCs w:val="18"/>
                <w:lang w:eastAsia="zh-CN"/>
              </w:rPr>
            </w:pPr>
            <w:r>
              <w:rPr>
                <w:rFonts w:hint="eastAsia" w:ascii="仿宋" w:hAnsi="仿宋" w:eastAsia="仿宋" w:cs="仿宋"/>
                <w:b/>
                <w:bCs/>
                <w:color w:val="3F3F3F"/>
                <w:kern w:val="0"/>
                <w:sz w:val="18"/>
                <w:szCs w:val="18"/>
                <w:lang w:val="en-US" w:eastAsia="zh-CN"/>
              </w:rPr>
              <w:t>货物</w:t>
            </w:r>
            <w:r>
              <w:rPr>
                <w:rFonts w:hint="eastAsia" w:ascii="仿宋" w:hAnsi="仿宋" w:eastAsia="仿宋" w:cs="仿宋"/>
                <w:b/>
                <w:bCs/>
                <w:color w:val="3F3F3F"/>
                <w:kern w:val="0"/>
                <w:sz w:val="18"/>
                <w:szCs w:val="18"/>
                <w:lang w:eastAsia="zh-CN"/>
              </w:rPr>
              <w:t>示例图片</w:t>
            </w:r>
          </w:p>
        </w:tc>
        <w:tc>
          <w:tcPr>
            <w:tcW w:w="1378" w:type="dxa"/>
            <w:vAlign w:val="center"/>
          </w:tcPr>
          <w:p w14:paraId="01B809F5">
            <w:pPr>
              <w:jc w:val="center"/>
              <w:rPr>
                <w:rFonts w:hint="default" w:ascii="仿宋" w:hAnsi="仿宋" w:eastAsia="仿宋" w:cs="仿宋"/>
                <w:b/>
                <w:bCs/>
                <w:color w:val="3F3F3F"/>
                <w:kern w:val="0"/>
                <w:sz w:val="18"/>
                <w:szCs w:val="18"/>
                <w:lang w:val="en-US" w:eastAsia="zh-CN"/>
              </w:rPr>
            </w:pPr>
            <w:r>
              <w:rPr>
                <w:rFonts w:hint="eastAsia" w:ascii="仿宋" w:hAnsi="仿宋" w:eastAsia="仿宋" w:cs="仿宋"/>
                <w:b/>
                <w:bCs/>
                <w:color w:val="3F3F3F"/>
                <w:kern w:val="0"/>
                <w:sz w:val="18"/>
                <w:szCs w:val="18"/>
                <w:lang w:val="en-US" w:eastAsia="zh-CN"/>
              </w:rPr>
              <w:t>贵公司建议单价（元）</w:t>
            </w:r>
          </w:p>
        </w:tc>
      </w:tr>
      <w:tr w14:paraId="2DDD0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dxa"/>
            <w:vAlign w:val="center"/>
          </w:tcPr>
          <w:p w14:paraId="55D70F93">
            <w:pPr>
              <w:jc w:val="center"/>
              <w:rPr>
                <w:rFonts w:hint="default"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w:t>
            </w:r>
          </w:p>
        </w:tc>
        <w:tc>
          <w:tcPr>
            <w:tcW w:w="980" w:type="dxa"/>
            <w:vAlign w:val="center"/>
          </w:tcPr>
          <w:p w14:paraId="7D0E8543">
            <w:pPr>
              <w:jc w:val="center"/>
              <w:rPr>
                <w:rFonts w:hint="default" w:ascii="仿宋" w:hAnsi="仿宋" w:eastAsia="仿宋" w:cs="仿宋"/>
                <w:color w:val="FF0000"/>
                <w:sz w:val="18"/>
                <w:szCs w:val="18"/>
                <w:vertAlign w:val="baseline"/>
                <w:lang w:val="en-US" w:eastAsia="zh-CN"/>
              </w:rPr>
            </w:pPr>
            <w:r>
              <w:rPr>
                <w:rFonts w:hint="eastAsia" w:ascii="仿宋" w:hAnsi="仿宋" w:eastAsia="仿宋" w:cs="仿宋"/>
                <w:color w:val="FF0000"/>
                <w:sz w:val="18"/>
                <w:szCs w:val="18"/>
                <w:vertAlign w:val="baseline"/>
                <w:lang w:val="en-US" w:eastAsia="zh-CN"/>
              </w:rPr>
              <w:t>办公卡位1</w:t>
            </w:r>
          </w:p>
        </w:tc>
        <w:tc>
          <w:tcPr>
            <w:tcW w:w="2016" w:type="dxa"/>
            <w:vAlign w:val="center"/>
          </w:tcPr>
          <w:p w14:paraId="413F62D6">
            <w:pPr>
              <w:jc w:val="center"/>
              <w:rPr>
                <w:rFonts w:hint="default"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标准规格：1600*1600*750mm</w:t>
            </w:r>
          </w:p>
        </w:tc>
        <w:tc>
          <w:tcPr>
            <w:tcW w:w="5815" w:type="dxa"/>
            <w:vAlign w:val="center"/>
          </w:tcPr>
          <w:p w14:paraId="4312B15B">
            <w:pPr>
              <w:pStyle w:val="2"/>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b w:val="0"/>
                <w:bCs w:val="0"/>
                <w:sz w:val="18"/>
                <w:szCs w:val="18"/>
                <w:lang w:val="en-US" w:eastAsia="zh-CN"/>
              </w:rPr>
            </w:pPr>
            <w:r>
              <w:rPr>
                <w:rFonts w:hint="eastAsia" w:ascii="仿宋" w:hAnsi="仿宋" w:eastAsia="仿宋" w:cs="仿宋"/>
                <w:b w:val="0"/>
                <w:bCs w:val="0"/>
                <w:sz w:val="18"/>
                <w:szCs w:val="18"/>
                <w:lang w:val="en-US" w:eastAsia="zh-CN"/>
              </w:rPr>
              <w:t>一、桌面+柜体</w:t>
            </w:r>
          </w:p>
          <w:p w14:paraId="12FB93A4">
            <w:pPr>
              <w:pStyle w:val="2"/>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b w:val="0"/>
                <w:bCs w:val="0"/>
                <w:sz w:val="18"/>
                <w:szCs w:val="18"/>
                <w:lang w:val="en-US" w:eastAsia="zh-CN"/>
              </w:rPr>
            </w:pPr>
            <w:r>
              <w:rPr>
                <w:rFonts w:hint="eastAsia" w:ascii="仿宋" w:hAnsi="仿宋" w:eastAsia="仿宋" w:cs="仿宋"/>
                <w:b w:val="0"/>
                <w:bCs w:val="0"/>
                <w:sz w:val="18"/>
                <w:szCs w:val="18"/>
                <w:lang w:val="en-US" w:eastAsia="zh-CN"/>
              </w:rPr>
              <w:t>1、基材：采用E0级实木多层板，台面厚度≥25mm，侧板、门板采用E0级实木多层板厚度≥16mm，背板、抽屉底板采用E0级实木多层板≥9mm。</w:t>
            </w:r>
          </w:p>
          <w:p w14:paraId="45F0B845">
            <w:pPr>
              <w:pStyle w:val="2"/>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b w:val="0"/>
                <w:bCs w:val="0"/>
                <w:sz w:val="18"/>
                <w:szCs w:val="18"/>
                <w:lang w:val="en-US" w:eastAsia="zh-CN"/>
              </w:rPr>
            </w:pPr>
            <w:r>
              <w:rPr>
                <w:rFonts w:hint="eastAsia" w:ascii="仿宋" w:hAnsi="仿宋" w:eastAsia="仿宋" w:cs="仿宋"/>
                <w:b w:val="0"/>
                <w:bCs w:val="0"/>
                <w:sz w:val="18"/>
                <w:szCs w:val="18"/>
                <w:lang w:val="en-US" w:eastAsia="zh-CN"/>
              </w:rPr>
              <w:t>2、贴面：采用三聚氰胺饰面，自然哑光色面效果，表面平整光滑。</w:t>
            </w:r>
          </w:p>
          <w:p w14:paraId="00D23B02">
            <w:pPr>
              <w:pStyle w:val="2"/>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b w:val="0"/>
                <w:bCs w:val="0"/>
                <w:sz w:val="18"/>
                <w:szCs w:val="18"/>
                <w:lang w:val="en-US" w:eastAsia="zh-CN"/>
              </w:rPr>
            </w:pPr>
            <w:r>
              <w:rPr>
                <w:rFonts w:hint="eastAsia" w:ascii="仿宋" w:hAnsi="仿宋" w:eastAsia="仿宋" w:cs="仿宋"/>
                <w:b w:val="0"/>
                <w:bCs w:val="0"/>
                <w:sz w:val="18"/>
                <w:szCs w:val="18"/>
                <w:lang w:val="en-US" w:eastAsia="zh-CN"/>
              </w:rPr>
              <w:t>3、封边：四周采用PVC封边条，封边与贴面同色。封边严密、平整，整块板材严丝合缝，不允许脱胶及表面胶渍。</w:t>
            </w:r>
          </w:p>
          <w:p w14:paraId="72C3025A">
            <w:pPr>
              <w:pStyle w:val="2"/>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b w:val="0"/>
                <w:bCs w:val="0"/>
                <w:sz w:val="18"/>
                <w:szCs w:val="18"/>
                <w:lang w:val="en-US" w:eastAsia="zh-CN"/>
              </w:rPr>
            </w:pPr>
            <w:r>
              <w:rPr>
                <w:rFonts w:hint="eastAsia" w:ascii="仿宋" w:hAnsi="仿宋" w:eastAsia="仿宋" w:cs="仿宋"/>
                <w:b w:val="0"/>
                <w:bCs w:val="0"/>
                <w:sz w:val="18"/>
                <w:szCs w:val="18"/>
                <w:lang w:val="en-US" w:eastAsia="zh-CN"/>
              </w:rPr>
              <w:t>4、配件：采用斜边工艺隐藏拉手或铝合金拉手，不锈钢门铰，三节缓冲导轨，推拉平稳有回位功能，不易刮花、脱落；走珠处理。五金配件需通过≥100h乙酸盐雾、中性盐雾试验，结果达到9级以上。</w:t>
            </w:r>
          </w:p>
          <w:p w14:paraId="31B9A8CD">
            <w:pPr>
              <w:pStyle w:val="2"/>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b w:val="0"/>
                <w:bCs w:val="0"/>
                <w:sz w:val="18"/>
                <w:szCs w:val="18"/>
                <w:lang w:val="en-US" w:eastAsia="zh-CN"/>
              </w:rPr>
            </w:pPr>
            <w:r>
              <w:rPr>
                <w:rFonts w:hint="eastAsia" w:ascii="仿宋" w:hAnsi="仿宋" w:eastAsia="仿宋" w:cs="仿宋"/>
                <w:b w:val="0"/>
                <w:bCs w:val="0"/>
                <w:sz w:val="18"/>
                <w:szCs w:val="18"/>
                <w:lang w:val="en-US" w:eastAsia="zh-CN"/>
              </w:rPr>
              <w:t>5、副柜：副柜需预配置三抽柜主机柜；</w:t>
            </w:r>
          </w:p>
          <w:p w14:paraId="7614B208">
            <w:pPr>
              <w:pStyle w:val="2"/>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b w:val="0"/>
                <w:bCs w:val="0"/>
                <w:sz w:val="18"/>
                <w:szCs w:val="18"/>
                <w:lang w:val="en-US" w:eastAsia="zh-CN"/>
              </w:rPr>
            </w:pPr>
            <w:r>
              <w:rPr>
                <w:rFonts w:hint="eastAsia" w:ascii="仿宋" w:hAnsi="仿宋" w:eastAsia="仿宋" w:cs="仿宋"/>
                <w:b w:val="0"/>
                <w:bCs w:val="0"/>
                <w:sz w:val="18"/>
                <w:szCs w:val="18"/>
                <w:lang w:val="en-US" w:eastAsia="zh-CN"/>
              </w:rPr>
              <w:t>6、其他配置：可根据科室需求配置多功能电源集成插座，可根据采购人需求预留折叠床柜位置；</w:t>
            </w:r>
          </w:p>
          <w:p w14:paraId="09791F1D">
            <w:pPr>
              <w:pStyle w:val="2"/>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b w:val="0"/>
                <w:bCs w:val="0"/>
                <w:sz w:val="18"/>
                <w:szCs w:val="18"/>
                <w:lang w:val="en-US" w:eastAsia="zh-CN"/>
              </w:rPr>
            </w:pPr>
            <w:r>
              <w:rPr>
                <w:rFonts w:hint="eastAsia" w:ascii="仿宋" w:hAnsi="仿宋" w:eastAsia="仿宋" w:cs="仿宋"/>
                <w:b w:val="0"/>
                <w:bCs w:val="0"/>
                <w:sz w:val="18"/>
                <w:szCs w:val="18"/>
                <w:lang w:val="en-US" w:eastAsia="zh-CN"/>
              </w:rPr>
              <w:t>二、屏风</w:t>
            </w:r>
          </w:p>
          <w:p w14:paraId="106610E0">
            <w:pPr>
              <w:pStyle w:val="2"/>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仿宋" w:hAnsi="仿宋" w:eastAsia="仿宋" w:cs="仿宋"/>
                <w:b w:val="0"/>
                <w:bCs w:val="0"/>
                <w:sz w:val="18"/>
                <w:szCs w:val="18"/>
                <w:lang w:val="en-US" w:eastAsia="zh-CN"/>
              </w:rPr>
            </w:pPr>
            <w:r>
              <w:rPr>
                <w:rFonts w:hint="default" w:ascii="仿宋" w:hAnsi="仿宋" w:eastAsia="仿宋" w:cs="仿宋"/>
                <w:b w:val="0"/>
                <w:bCs w:val="0"/>
                <w:sz w:val="18"/>
                <w:szCs w:val="18"/>
                <w:lang w:val="en-US" w:eastAsia="zh-CN"/>
              </w:rPr>
              <w:t>1、屏风整体厚度≥40mm厚屏风；</w:t>
            </w:r>
          </w:p>
          <w:p w14:paraId="1CC874A4">
            <w:pPr>
              <w:pStyle w:val="2"/>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仿宋" w:hAnsi="仿宋" w:eastAsia="仿宋" w:cs="仿宋"/>
                <w:b w:val="0"/>
                <w:bCs w:val="0"/>
                <w:sz w:val="18"/>
                <w:szCs w:val="18"/>
                <w:lang w:val="en-US" w:eastAsia="zh-CN"/>
              </w:rPr>
            </w:pPr>
            <w:r>
              <w:rPr>
                <w:rFonts w:hint="default" w:ascii="仿宋" w:hAnsi="仿宋" w:eastAsia="仿宋" w:cs="仿宋"/>
                <w:b w:val="0"/>
                <w:bCs w:val="0"/>
                <w:sz w:val="18"/>
                <w:szCs w:val="18"/>
                <w:lang w:val="en-US" w:eastAsia="zh-CN"/>
              </w:rPr>
              <w:t>2、边框：采用铝合金窄边框，边框倒角设计，整体焊点平整，结构稳固，承重、承压性好；所有部件均经打磨、砂光处理，打磨均匀，免除钢板表面的毛刺、棱角对人体可能造成的伤害。</w:t>
            </w:r>
          </w:p>
          <w:p w14:paraId="56063183">
            <w:pPr>
              <w:pStyle w:val="2"/>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仿宋" w:hAnsi="仿宋" w:eastAsia="仿宋" w:cs="仿宋"/>
                <w:b w:val="0"/>
                <w:bCs w:val="0"/>
                <w:sz w:val="18"/>
                <w:szCs w:val="18"/>
                <w:lang w:val="en-US" w:eastAsia="zh-CN"/>
              </w:rPr>
            </w:pPr>
            <w:r>
              <w:rPr>
                <w:rFonts w:hint="default" w:ascii="仿宋" w:hAnsi="仿宋" w:eastAsia="仿宋" w:cs="仿宋"/>
                <w:b w:val="0"/>
                <w:bCs w:val="0"/>
                <w:sz w:val="18"/>
                <w:szCs w:val="18"/>
                <w:lang w:val="en-US" w:eastAsia="zh-CN"/>
              </w:rPr>
              <w:t>3、屏风结构：屏风上段采用玻璃，可根据采购人需求做清波或磨砂玻璃。中段采用E0级实木多层板厚度≥9mm。下段采用E0级实木多层板厚度≥9mm。</w:t>
            </w:r>
          </w:p>
          <w:p w14:paraId="48450515">
            <w:pPr>
              <w:pStyle w:val="2"/>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b w:val="0"/>
                <w:bCs w:val="0"/>
                <w:sz w:val="18"/>
                <w:szCs w:val="18"/>
                <w:lang w:val="en-US" w:eastAsia="zh-CN"/>
              </w:rPr>
            </w:pPr>
            <w:r>
              <w:rPr>
                <w:rFonts w:hint="eastAsia" w:ascii="仿宋" w:hAnsi="仿宋" w:eastAsia="仿宋" w:cs="仿宋"/>
                <w:b w:val="0"/>
                <w:bCs w:val="0"/>
                <w:sz w:val="18"/>
                <w:szCs w:val="18"/>
                <w:lang w:val="en-US" w:eastAsia="zh-CN"/>
              </w:rPr>
              <w:t>三、钢制脚架</w:t>
            </w:r>
          </w:p>
          <w:p w14:paraId="2A2A8666">
            <w:pPr>
              <w:pStyle w:val="2"/>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仿宋" w:hAnsi="仿宋" w:eastAsia="仿宋" w:cs="仿宋"/>
                <w:b w:val="0"/>
                <w:bCs w:val="0"/>
                <w:sz w:val="18"/>
                <w:szCs w:val="18"/>
                <w:lang w:val="en-US" w:eastAsia="zh-CN"/>
              </w:rPr>
            </w:pPr>
            <w:r>
              <w:rPr>
                <w:rFonts w:hint="default" w:ascii="仿宋" w:hAnsi="仿宋" w:eastAsia="仿宋" w:cs="仿宋"/>
                <w:b w:val="0"/>
                <w:bCs w:val="0"/>
                <w:sz w:val="18"/>
                <w:szCs w:val="18"/>
                <w:lang w:val="en-US" w:eastAsia="zh-CN"/>
              </w:rPr>
              <w:t>1、基材：采用电解钢板，钢板厚度不小于1.0mm，经除油除锈、酸洗磷化处理，焊接牢固、光滑平整；</w:t>
            </w:r>
          </w:p>
          <w:p w14:paraId="740F5B39">
            <w:pPr>
              <w:pStyle w:val="2"/>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仿宋" w:hAnsi="仿宋" w:eastAsia="仿宋" w:cs="仿宋"/>
                <w:b w:val="0"/>
                <w:bCs w:val="0"/>
                <w:sz w:val="18"/>
                <w:szCs w:val="18"/>
                <w:lang w:val="en-US" w:eastAsia="zh-CN"/>
              </w:rPr>
            </w:pPr>
            <w:r>
              <w:rPr>
                <w:rFonts w:hint="default" w:ascii="仿宋" w:hAnsi="仿宋" w:eastAsia="仿宋" w:cs="仿宋"/>
                <w:b w:val="0"/>
                <w:bCs w:val="0"/>
                <w:sz w:val="18"/>
                <w:szCs w:val="18"/>
                <w:lang w:val="en-US" w:eastAsia="zh-CN"/>
              </w:rPr>
              <w:t>2、粉末：表面静电粉末喷塑；</w:t>
            </w:r>
          </w:p>
          <w:p w14:paraId="164F6A19">
            <w:pPr>
              <w:pStyle w:val="2"/>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仿宋" w:hAnsi="仿宋" w:eastAsia="仿宋" w:cs="仿宋"/>
                <w:b w:val="0"/>
                <w:bCs w:val="0"/>
                <w:sz w:val="18"/>
                <w:szCs w:val="18"/>
                <w:lang w:val="en-US" w:eastAsia="zh-CN"/>
              </w:rPr>
            </w:pPr>
            <w:r>
              <w:rPr>
                <w:rFonts w:hint="default" w:ascii="仿宋" w:hAnsi="仿宋" w:eastAsia="仿宋" w:cs="仿宋"/>
                <w:b w:val="0"/>
                <w:bCs w:val="0"/>
                <w:sz w:val="18"/>
                <w:szCs w:val="18"/>
                <w:lang w:val="en-US" w:eastAsia="zh-CN"/>
              </w:rPr>
              <w:t>3、五金件：喷涂层无漏喷，锈蚀，涂层光滑均匀，色泽一致，无流挂、疙瘩、皱皮、飞漆；</w:t>
            </w:r>
          </w:p>
          <w:p w14:paraId="4CA91A96">
            <w:pPr>
              <w:pStyle w:val="2"/>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仿宋" w:hAnsi="仿宋" w:eastAsia="仿宋" w:cs="仿宋"/>
                <w:b w:val="0"/>
                <w:bCs w:val="0"/>
                <w:sz w:val="18"/>
                <w:szCs w:val="18"/>
                <w:lang w:val="en-US" w:eastAsia="zh-CN"/>
              </w:rPr>
            </w:pPr>
            <w:r>
              <w:rPr>
                <w:rFonts w:hint="default" w:ascii="仿宋" w:hAnsi="仿宋" w:eastAsia="仿宋" w:cs="仿宋"/>
                <w:b w:val="0"/>
                <w:bCs w:val="0"/>
                <w:sz w:val="18"/>
                <w:szCs w:val="18"/>
                <w:lang w:val="en-US" w:eastAsia="zh-CN"/>
              </w:rPr>
              <w:t>4、脚垫：配置塑料调节脚。</w:t>
            </w:r>
          </w:p>
        </w:tc>
        <w:tc>
          <w:tcPr>
            <w:tcW w:w="1868" w:type="dxa"/>
            <w:vAlign w:val="center"/>
          </w:tcPr>
          <w:p w14:paraId="4BD56F4C">
            <w:pPr>
              <w:jc w:val="center"/>
              <w:rPr>
                <w:rFonts w:hint="eastAsia" w:ascii="仿宋" w:hAnsi="仿宋" w:eastAsia="仿宋" w:cs="仿宋"/>
                <w:sz w:val="18"/>
                <w:szCs w:val="18"/>
                <w:vertAlign w:val="baseline"/>
                <w:lang w:val="en-US" w:eastAsia="zh-CN"/>
              </w:rPr>
            </w:pPr>
          </w:p>
        </w:tc>
        <w:tc>
          <w:tcPr>
            <w:tcW w:w="2051" w:type="dxa"/>
            <w:vAlign w:val="center"/>
          </w:tcPr>
          <w:p w14:paraId="61542B08">
            <w:pPr>
              <w:jc w:val="center"/>
              <w:rPr>
                <w:rFonts w:hint="eastAsia" w:ascii="仿宋" w:hAnsi="仿宋" w:eastAsia="仿宋" w:cs="仿宋"/>
                <w:sz w:val="18"/>
                <w:szCs w:val="18"/>
                <w:vertAlign w:val="baseline"/>
                <w:lang w:val="en-US" w:eastAsia="zh-CN"/>
              </w:rPr>
            </w:pPr>
          </w:p>
        </w:tc>
        <w:tc>
          <w:tcPr>
            <w:tcW w:w="1378" w:type="dxa"/>
            <w:vAlign w:val="center"/>
          </w:tcPr>
          <w:p w14:paraId="76F18A0B">
            <w:pPr>
              <w:jc w:val="both"/>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1.计价单位：</w:t>
            </w:r>
          </w:p>
          <w:p w14:paraId="61B5E939">
            <w:pPr>
              <w:pStyle w:val="2"/>
              <w:rPr>
                <w:rFonts w:hint="eastAsia" w:ascii="仿宋" w:hAnsi="仿宋" w:eastAsia="仿宋" w:cs="仿宋"/>
                <w:sz w:val="18"/>
                <w:szCs w:val="18"/>
                <w:u w:val="single"/>
                <w:vertAlign w:val="baseline"/>
                <w:lang w:val="en-US" w:eastAsia="zh-CN"/>
              </w:rPr>
            </w:pPr>
            <w:r>
              <w:rPr>
                <w:rFonts w:hint="eastAsia" w:ascii="仿宋" w:hAnsi="仿宋" w:eastAsia="仿宋" w:cs="仿宋"/>
                <w:sz w:val="18"/>
                <w:szCs w:val="18"/>
                <w:u w:val="single"/>
                <w:vertAlign w:val="baseline"/>
                <w:lang w:val="en-US" w:eastAsia="zh-CN"/>
              </w:rPr>
              <w:t xml:space="preserve">           </w:t>
            </w:r>
          </w:p>
          <w:p w14:paraId="39AC1EFE">
            <w:pPr>
              <w:pStyle w:val="3"/>
              <w:rPr>
                <w:rFonts w:hint="eastAsia" w:ascii="仿宋" w:hAnsi="仿宋" w:eastAsia="仿宋" w:cs="仿宋"/>
                <w:sz w:val="18"/>
                <w:szCs w:val="18"/>
                <w:u w:val="none"/>
                <w:vertAlign w:val="baseline"/>
                <w:lang w:val="en-US" w:eastAsia="zh-CN"/>
              </w:rPr>
            </w:pPr>
            <w:r>
              <w:rPr>
                <w:rFonts w:hint="eastAsia" w:ascii="仿宋" w:hAnsi="仿宋" w:eastAsia="仿宋" w:cs="仿宋"/>
                <w:sz w:val="18"/>
                <w:szCs w:val="18"/>
                <w:u w:val="none"/>
                <w:vertAlign w:val="baseline"/>
                <w:lang w:val="en-US" w:eastAsia="zh-CN"/>
              </w:rPr>
              <w:t>2.建议单价：</w:t>
            </w:r>
          </w:p>
          <w:p w14:paraId="59485509">
            <w:pPr>
              <w:pStyle w:val="2"/>
              <w:rPr>
                <w:rFonts w:hint="default" w:ascii="仿宋" w:hAnsi="仿宋" w:eastAsia="仿宋" w:cs="仿宋"/>
                <w:sz w:val="18"/>
                <w:szCs w:val="18"/>
                <w:u w:val="none"/>
                <w:vertAlign w:val="baseline"/>
                <w:lang w:val="en-US" w:eastAsia="zh-CN"/>
              </w:rPr>
            </w:pPr>
            <w:r>
              <w:rPr>
                <w:rFonts w:hint="eastAsia" w:ascii="仿宋" w:hAnsi="仿宋" w:eastAsia="仿宋" w:cs="仿宋"/>
                <w:sz w:val="18"/>
                <w:szCs w:val="18"/>
                <w:u w:val="single"/>
                <w:vertAlign w:val="baseline"/>
                <w:lang w:val="en-US" w:eastAsia="zh-CN"/>
              </w:rPr>
              <w:t xml:space="preserve">           </w:t>
            </w:r>
          </w:p>
        </w:tc>
      </w:tr>
      <w:tr w14:paraId="62874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dxa"/>
            <w:vAlign w:val="center"/>
          </w:tcPr>
          <w:p w14:paraId="79E2536A">
            <w:pPr>
              <w:jc w:val="center"/>
              <w:rPr>
                <w:rFonts w:hint="default"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2</w:t>
            </w:r>
          </w:p>
        </w:tc>
        <w:tc>
          <w:tcPr>
            <w:tcW w:w="980" w:type="dxa"/>
            <w:vAlign w:val="center"/>
          </w:tcPr>
          <w:p w14:paraId="0FED72E0">
            <w:pPr>
              <w:jc w:val="center"/>
              <w:rPr>
                <w:rFonts w:hint="default" w:ascii="仿宋" w:hAnsi="仿宋" w:eastAsia="仿宋" w:cs="仿宋"/>
                <w:color w:val="FF0000"/>
                <w:sz w:val="18"/>
                <w:szCs w:val="18"/>
                <w:vertAlign w:val="baseline"/>
                <w:lang w:val="en-US" w:eastAsia="zh-CN"/>
              </w:rPr>
            </w:pPr>
            <w:r>
              <w:rPr>
                <w:rFonts w:hint="eastAsia" w:ascii="仿宋" w:hAnsi="仿宋" w:eastAsia="仿宋" w:cs="仿宋"/>
                <w:color w:val="FF0000"/>
                <w:sz w:val="18"/>
                <w:szCs w:val="18"/>
                <w:vertAlign w:val="baseline"/>
                <w:lang w:val="en-US" w:eastAsia="zh-CN"/>
              </w:rPr>
              <w:t>办公卡位2</w:t>
            </w:r>
          </w:p>
        </w:tc>
        <w:tc>
          <w:tcPr>
            <w:tcW w:w="2016" w:type="dxa"/>
            <w:vAlign w:val="center"/>
          </w:tcPr>
          <w:p w14:paraId="3E9FD998">
            <w:pPr>
              <w:jc w:val="center"/>
              <w:rPr>
                <w:rFonts w:hint="default"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标准规格：1600*1500*</w:t>
            </w:r>
            <w:r>
              <w:rPr>
                <w:rFonts w:hint="eastAsia" w:ascii="仿宋" w:hAnsi="仿宋" w:eastAsia="仿宋" w:cs="仿宋"/>
                <w:sz w:val="18"/>
                <w:szCs w:val="18"/>
              </w:rPr>
              <w:t>670-1320mm</w:t>
            </w:r>
          </w:p>
        </w:tc>
        <w:tc>
          <w:tcPr>
            <w:tcW w:w="5815" w:type="dxa"/>
            <w:vAlign w:val="center"/>
          </w:tcPr>
          <w:p w14:paraId="3D959493">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1、基材：采用E0级实木多层板，台面厚度≥25mm，侧板、门板采用E0级实木多层板厚度≥16mm，背板、抽屉底板采用E0级实木多层板≥9mm。</w:t>
            </w:r>
          </w:p>
          <w:p w14:paraId="208DB4C4">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2、贴面：采用三聚氰胺饰面，自然哑光色面效果，表面平整光滑。</w:t>
            </w:r>
          </w:p>
          <w:p w14:paraId="6554D3B5">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3、封边：四周采用PVC封边条，封边与贴面同色。封边严密、平整，整块板材严丝合缝，不允许脱胶及表面胶渍。</w:t>
            </w:r>
          </w:p>
          <w:p w14:paraId="78E9B4D9">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4、配件：采用斜边工艺隐藏拉手或铝合金拉手，不锈钢门铰，三节缓冲导轨，推拉平稳有回位功能，不易刮花、脱落；走珠处理。五金配件需通过≥100h乙酸盐雾、中性盐雾试验，结果达到9级以上。</w:t>
            </w:r>
          </w:p>
          <w:p w14:paraId="3B694CE0">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5、副柜：副柜需预配置三抽柜、主机柜；</w:t>
            </w:r>
          </w:p>
          <w:p w14:paraId="5BBB2CFA">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6、脚架：钢制脚架，采用≥1.0mm厚电解钢板，带有升降功能：（1）负载：≥1200N（120KG）、（2）速度：≥35mm/s、（3）升降高度：670-1320mm、（4）立柱类型：≥3节立柱、（5）外管尺寸：≥80*50mm、（6）噪音：＜48dB、（7）防碰撞：陀螺仪检测，可调节灵敏度；</w:t>
            </w:r>
          </w:p>
          <w:p w14:paraId="1FA7AA9A">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7、其他配置：可根据科室需求配置多功能电源集成插座；</w:t>
            </w:r>
          </w:p>
        </w:tc>
        <w:tc>
          <w:tcPr>
            <w:tcW w:w="1868" w:type="dxa"/>
            <w:vAlign w:val="center"/>
          </w:tcPr>
          <w:p w14:paraId="4A49C96A">
            <w:pPr>
              <w:jc w:val="center"/>
              <w:rPr>
                <w:rFonts w:hint="eastAsia" w:ascii="仿宋" w:hAnsi="仿宋" w:eastAsia="仿宋" w:cs="仿宋"/>
                <w:sz w:val="18"/>
                <w:szCs w:val="18"/>
                <w:vertAlign w:val="baseline"/>
                <w:lang w:val="en-US" w:eastAsia="zh-CN"/>
              </w:rPr>
            </w:pPr>
          </w:p>
        </w:tc>
        <w:tc>
          <w:tcPr>
            <w:tcW w:w="2051" w:type="dxa"/>
            <w:vAlign w:val="center"/>
          </w:tcPr>
          <w:p w14:paraId="5E6655A6">
            <w:pPr>
              <w:jc w:val="center"/>
              <w:rPr>
                <w:rFonts w:hint="eastAsia" w:ascii="仿宋" w:hAnsi="仿宋" w:eastAsia="仿宋" w:cs="仿宋"/>
                <w:sz w:val="18"/>
                <w:szCs w:val="18"/>
                <w:vertAlign w:val="baseline"/>
                <w:lang w:val="en-US" w:eastAsia="zh-CN"/>
              </w:rPr>
            </w:pPr>
          </w:p>
        </w:tc>
        <w:tc>
          <w:tcPr>
            <w:tcW w:w="1378" w:type="dxa"/>
            <w:shd w:val="clear" w:color="auto" w:fill="auto"/>
            <w:vAlign w:val="center"/>
          </w:tcPr>
          <w:p w14:paraId="0070D94B">
            <w:pPr>
              <w:jc w:val="both"/>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1.计价单位：</w:t>
            </w:r>
          </w:p>
          <w:p w14:paraId="2CA1274D">
            <w:pPr>
              <w:pStyle w:val="2"/>
              <w:rPr>
                <w:rFonts w:hint="eastAsia" w:ascii="仿宋" w:hAnsi="仿宋" w:eastAsia="仿宋" w:cs="仿宋"/>
                <w:sz w:val="18"/>
                <w:szCs w:val="18"/>
                <w:u w:val="single"/>
                <w:vertAlign w:val="baseline"/>
                <w:lang w:val="en-US" w:eastAsia="zh-CN"/>
              </w:rPr>
            </w:pPr>
            <w:r>
              <w:rPr>
                <w:rFonts w:hint="eastAsia" w:ascii="仿宋" w:hAnsi="仿宋" w:eastAsia="仿宋" w:cs="仿宋"/>
                <w:sz w:val="18"/>
                <w:szCs w:val="18"/>
                <w:u w:val="single"/>
                <w:vertAlign w:val="baseline"/>
                <w:lang w:val="en-US" w:eastAsia="zh-CN"/>
              </w:rPr>
              <w:t xml:space="preserve">           </w:t>
            </w:r>
          </w:p>
          <w:p w14:paraId="6C561FA4">
            <w:pPr>
              <w:pStyle w:val="3"/>
              <w:rPr>
                <w:rFonts w:hint="eastAsia" w:ascii="仿宋" w:hAnsi="仿宋" w:eastAsia="仿宋" w:cs="仿宋"/>
                <w:sz w:val="18"/>
                <w:szCs w:val="18"/>
                <w:u w:val="none"/>
                <w:vertAlign w:val="baseline"/>
                <w:lang w:val="en-US" w:eastAsia="zh-CN"/>
              </w:rPr>
            </w:pPr>
            <w:r>
              <w:rPr>
                <w:rFonts w:hint="eastAsia" w:ascii="仿宋" w:hAnsi="仿宋" w:eastAsia="仿宋" w:cs="仿宋"/>
                <w:sz w:val="18"/>
                <w:szCs w:val="18"/>
                <w:u w:val="none"/>
                <w:vertAlign w:val="baseline"/>
                <w:lang w:val="en-US" w:eastAsia="zh-CN"/>
              </w:rPr>
              <w:t>2.建议单价：</w:t>
            </w:r>
          </w:p>
          <w:p w14:paraId="387373DF">
            <w:pPr>
              <w:pStyle w:val="2"/>
              <w:rPr>
                <w:rFonts w:hint="eastAsia" w:ascii="仿宋" w:hAnsi="仿宋" w:eastAsia="仿宋" w:cs="仿宋"/>
                <w:kern w:val="2"/>
                <w:sz w:val="18"/>
                <w:szCs w:val="18"/>
                <w:u w:val="none"/>
                <w:vertAlign w:val="baseline"/>
                <w:lang w:val="en-US" w:eastAsia="zh-CN" w:bidi="ar-SA"/>
              </w:rPr>
            </w:pPr>
            <w:r>
              <w:rPr>
                <w:rFonts w:hint="eastAsia" w:ascii="仿宋" w:hAnsi="仿宋" w:eastAsia="仿宋" w:cs="仿宋"/>
                <w:sz w:val="18"/>
                <w:szCs w:val="18"/>
                <w:u w:val="single"/>
                <w:vertAlign w:val="baseline"/>
                <w:lang w:val="en-US" w:eastAsia="zh-CN"/>
              </w:rPr>
              <w:t xml:space="preserve">           </w:t>
            </w:r>
          </w:p>
        </w:tc>
      </w:tr>
      <w:tr w14:paraId="08AA9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dxa"/>
            <w:vAlign w:val="center"/>
          </w:tcPr>
          <w:p w14:paraId="79665363">
            <w:pPr>
              <w:jc w:val="center"/>
              <w:rPr>
                <w:rFonts w:hint="default"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3</w:t>
            </w:r>
          </w:p>
        </w:tc>
        <w:tc>
          <w:tcPr>
            <w:tcW w:w="980" w:type="dxa"/>
            <w:vAlign w:val="center"/>
          </w:tcPr>
          <w:p w14:paraId="7918CEF7">
            <w:pPr>
              <w:jc w:val="center"/>
              <w:rPr>
                <w:rFonts w:hint="default" w:ascii="仿宋" w:hAnsi="仿宋" w:eastAsia="仿宋" w:cs="仿宋"/>
                <w:color w:val="FF0000"/>
                <w:sz w:val="18"/>
                <w:szCs w:val="18"/>
                <w:vertAlign w:val="baseline"/>
                <w:lang w:val="en-US" w:eastAsia="zh-CN"/>
              </w:rPr>
            </w:pPr>
            <w:r>
              <w:rPr>
                <w:rFonts w:hint="eastAsia" w:ascii="仿宋" w:hAnsi="仿宋" w:eastAsia="仿宋" w:cs="仿宋"/>
                <w:color w:val="FF0000"/>
                <w:sz w:val="18"/>
                <w:szCs w:val="18"/>
                <w:vertAlign w:val="baseline"/>
                <w:lang w:val="en-US" w:eastAsia="zh-CN"/>
              </w:rPr>
              <w:t>办公桌1</w:t>
            </w:r>
          </w:p>
        </w:tc>
        <w:tc>
          <w:tcPr>
            <w:tcW w:w="2016" w:type="dxa"/>
            <w:vAlign w:val="center"/>
          </w:tcPr>
          <w:p w14:paraId="70CBB133">
            <w:pPr>
              <w:jc w:val="center"/>
              <w:rPr>
                <w:rFonts w:hint="default"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定制</w:t>
            </w:r>
          </w:p>
        </w:tc>
        <w:tc>
          <w:tcPr>
            <w:tcW w:w="5815" w:type="dxa"/>
            <w:vAlign w:val="center"/>
          </w:tcPr>
          <w:p w14:paraId="138B738A">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1、基材：采用E0级实木多层板，台面厚度≥25mm，侧板、门板采用E0级实木多层板厚度≥16mm，背板、抽屉底板采用E0级实木多层板≥9mm。</w:t>
            </w:r>
          </w:p>
          <w:p w14:paraId="601A2463">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2、贴面：采用三聚氰胺饰面，自然哑光色面效果，表面平整光滑。</w:t>
            </w:r>
          </w:p>
          <w:p w14:paraId="39929371">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3、封边：四周采用PVC封边条，封边与贴面同色。封边严密、平整，整块板材严丝合缝，不允许脱胶及表面胶渍。</w:t>
            </w:r>
          </w:p>
          <w:p w14:paraId="5CBB9653">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4、脚架：采用电解钢板，钢板厚度不小于1.0mm，经除油除锈、酸洗磷化处理，焊接牢固、光滑平整，表面静电粉末喷塑；</w:t>
            </w:r>
          </w:p>
          <w:p w14:paraId="7188559C">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5、配件：采用斜边工艺隐藏拉手或铝合金拉手，三节缓冲导轨，推拉平稳有回位功能，不易刮花、脱落；走珠处理。五金配件需通过≥100h乙酸盐雾、中性盐雾试验，结果达到9级以上。</w:t>
            </w:r>
          </w:p>
          <w:p w14:paraId="0BC3E5CE">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6、配件：可根据采购人需求配置三抽柜或固定柜，可根据采购人需求配置塑料键盘架或木制键盘架。</w:t>
            </w:r>
          </w:p>
        </w:tc>
        <w:tc>
          <w:tcPr>
            <w:tcW w:w="1868" w:type="dxa"/>
            <w:vAlign w:val="center"/>
          </w:tcPr>
          <w:p w14:paraId="7961F8B9">
            <w:pPr>
              <w:jc w:val="center"/>
              <w:rPr>
                <w:rFonts w:hint="eastAsia" w:ascii="仿宋" w:hAnsi="仿宋" w:eastAsia="仿宋" w:cs="仿宋"/>
                <w:sz w:val="18"/>
                <w:szCs w:val="18"/>
                <w:vertAlign w:val="baseline"/>
                <w:lang w:val="en-US" w:eastAsia="zh-CN"/>
              </w:rPr>
            </w:pPr>
          </w:p>
        </w:tc>
        <w:tc>
          <w:tcPr>
            <w:tcW w:w="2051" w:type="dxa"/>
            <w:vAlign w:val="center"/>
          </w:tcPr>
          <w:p w14:paraId="42CBD7C9">
            <w:pPr>
              <w:jc w:val="center"/>
              <w:rPr>
                <w:rFonts w:hint="eastAsia" w:ascii="仿宋" w:hAnsi="仿宋" w:eastAsia="仿宋" w:cs="仿宋"/>
                <w:sz w:val="18"/>
                <w:szCs w:val="18"/>
                <w:vertAlign w:val="baseline"/>
                <w:lang w:val="en-US" w:eastAsia="zh-CN"/>
              </w:rPr>
            </w:pPr>
          </w:p>
        </w:tc>
        <w:tc>
          <w:tcPr>
            <w:tcW w:w="1378" w:type="dxa"/>
            <w:shd w:val="clear" w:color="auto" w:fill="auto"/>
            <w:vAlign w:val="center"/>
          </w:tcPr>
          <w:p w14:paraId="6CA6EDED">
            <w:pPr>
              <w:jc w:val="both"/>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1.计价单位：</w:t>
            </w:r>
          </w:p>
          <w:p w14:paraId="716588FC">
            <w:pPr>
              <w:pStyle w:val="2"/>
              <w:rPr>
                <w:rFonts w:hint="eastAsia" w:ascii="仿宋" w:hAnsi="仿宋" w:eastAsia="仿宋" w:cs="仿宋"/>
                <w:sz w:val="18"/>
                <w:szCs w:val="18"/>
                <w:u w:val="single"/>
                <w:vertAlign w:val="baseline"/>
                <w:lang w:val="en-US" w:eastAsia="zh-CN"/>
              </w:rPr>
            </w:pPr>
            <w:r>
              <w:rPr>
                <w:rFonts w:hint="eastAsia" w:ascii="仿宋" w:hAnsi="仿宋" w:eastAsia="仿宋" w:cs="仿宋"/>
                <w:sz w:val="18"/>
                <w:szCs w:val="18"/>
                <w:u w:val="single"/>
                <w:vertAlign w:val="baseline"/>
                <w:lang w:val="en-US" w:eastAsia="zh-CN"/>
              </w:rPr>
              <w:t xml:space="preserve">           </w:t>
            </w:r>
          </w:p>
          <w:p w14:paraId="3C339A75">
            <w:pPr>
              <w:pStyle w:val="3"/>
              <w:rPr>
                <w:rFonts w:hint="eastAsia" w:ascii="仿宋" w:hAnsi="仿宋" w:eastAsia="仿宋" w:cs="仿宋"/>
                <w:sz w:val="18"/>
                <w:szCs w:val="18"/>
                <w:u w:val="none"/>
                <w:vertAlign w:val="baseline"/>
                <w:lang w:val="en-US" w:eastAsia="zh-CN"/>
              </w:rPr>
            </w:pPr>
            <w:r>
              <w:rPr>
                <w:rFonts w:hint="eastAsia" w:ascii="仿宋" w:hAnsi="仿宋" w:eastAsia="仿宋" w:cs="仿宋"/>
                <w:sz w:val="18"/>
                <w:szCs w:val="18"/>
                <w:u w:val="none"/>
                <w:vertAlign w:val="baseline"/>
                <w:lang w:val="en-US" w:eastAsia="zh-CN"/>
              </w:rPr>
              <w:t>2.建议单价：</w:t>
            </w:r>
          </w:p>
          <w:p w14:paraId="61749ACD">
            <w:pPr>
              <w:pStyle w:val="2"/>
              <w:rPr>
                <w:rFonts w:hint="eastAsia" w:ascii="仿宋" w:hAnsi="仿宋" w:eastAsia="仿宋" w:cs="仿宋"/>
                <w:kern w:val="2"/>
                <w:sz w:val="18"/>
                <w:szCs w:val="18"/>
                <w:u w:val="none"/>
                <w:vertAlign w:val="baseline"/>
                <w:lang w:val="en-US" w:eastAsia="zh-CN" w:bidi="ar-SA"/>
              </w:rPr>
            </w:pPr>
            <w:r>
              <w:rPr>
                <w:rFonts w:hint="eastAsia" w:ascii="仿宋" w:hAnsi="仿宋" w:eastAsia="仿宋" w:cs="仿宋"/>
                <w:sz w:val="18"/>
                <w:szCs w:val="18"/>
                <w:u w:val="single"/>
                <w:vertAlign w:val="baseline"/>
                <w:lang w:val="en-US" w:eastAsia="zh-CN"/>
              </w:rPr>
              <w:t xml:space="preserve">           </w:t>
            </w:r>
          </w:p>
        </w:tc>
      </w:tr>
      <w:tr w14:paraId="1C947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dxa"/>
            <w:vAlign w:val="center"/>
          </w:tcPr>
          <w:p w14:paraId="12D60F50">
            <w:pPr>
              <w:jc w:val="center"/>
              <w:rPr>
                <w:rFonts w:hint="default"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4</w:t>
            </w:r>
          </w:p>
        </w:tc>
        <w:tc>
          <w:tcPr>
            <w:tcW w:w="980" w:type="dxa"/>
            <w:vAlign w:val="center"/>
          </w:tcPr>
          <w:p w14:paraId="53C37C85">
            <w:pPr>
              <w:jc w:val="center"/>
              <w:rPr>
                <w:rFonts w:hint="default" w:ascii="仿宋" w:hAnsi="仿宋" w:eastAsia="仿宋" w:cs="仿宋"/>
                <w:color w:val="FF0000"/>
                <w:sz w:val="18"/>
                <w:szCs w:val="18"/>
                <w:vertAlign w:val="baseline"/>
                <w:lang w:val="en-US" w:eastAsia="zh-CN"/>
              </w:rPr>
            </w:pPr>
            <w:r>
              <w:rPr>
                <w:rFonts w:hint="eastAsia" w:ascii="仿宋" w:hAnsi="仿宋" w:eastAsia="仿宋" w:cs="仿宋"/>
                <w:color w:val="FF0000"/>
                <w:sz w:val="18"/>
                <w:szCs w:val="18"/>
                <w:vertAlign w:val="baseline"/>
                <w:lang w:val="en-US" w:eastAsia="zh-CN"/>
              </w:rPr>
              <w:t>办公桌2</w:t>
            </w:r>
          </w:p>
        </w:tc>
        <w:tc>
          <w:tcPr>
            <w:tcW w:w="2016" w:type="dxa"/>
            <w:vAlign w:val="center"/>
          </w:tcPr>
          <w:p w14:paraId="2BD3C1B5">
            <w:pPr>
              <w:jc w:val="center"/>
              <w:rPr>
                <w:rFonts w:hint="default"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定制</w:t>
            </w:r>
          </w:p>
        </w:tc>
        <w:tc>
          <w:tcPr>
            <w:tcW w:w="5815" w:type="dxa"/>
            <w:vAlign w:val="center"/>
          </w:tcPr>
          <w:p w14:paraId="2A521709">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1、基材：采用E0级实木多层板，台面厚度≥25mm，侧板、门板采用E0级实木多层板厚度≥16mm，背板、抽屉底板采用E0级实木多层板≥9mm。</w:t>
            </w:r>
          </w:p>
          <w:p w14:paraId="2C3AE461">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2、贴面：采用三聚氰胺饰面，自然哑光色面效果，表面平整光滑。</w:t>
            </w:r>
          </w:p>
          <w:p w14:paraId="11B3D0D0">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3、封边：四周采用PVC封边条，封边与贴面同色。封边严密、平整，整块板材严丝合缝，不允许脱胶及表面胶渍。</w:t>
            </w:r>
          </w:p>
          <w:p w14:paraId="757061B4">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4、脚架：采用E0级实木多层板，厚度≥25mm；</w:t>
            </w:r>
          </w:p>
          <w:p w14:paraId="24156A5F">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5、配件：可根据采购人需求配置三抽柜或固定柜，可根据采购人需求配置木制抽屉。</w:t>
            </w:r>
          </w:p>
        </w:tc>
        <w:tc>
          <w:tcPr>
            <w:tcW w:w="1868" w:type="dxa"/>
            <w:vAlign w:val="center"/>
          </w:tcPr>
          <w:p w14:paraId="648FFF6E">
            <w:pPr>
              <w:jc w:val="center"/>
              <w:rPr>
                <w:rFonts w:hint="eastAsia" w:ascii="仿宋" w:hAnsi="仿宋" w:eastAsia="仿宋" w:cs="仿宋"/>
                <w:sz w:val="18"/>
                <w:szCs w:val="18"/>
                <w:vertAlign w:val="baseline"/>
                <w:lang w:val="en-US" w:eastAsia="zh-CN"/>
              </w:rPr>
            </w:pPr>
          </w:p>
        </w:tc>
        <w:tc>
          <w:tcPr>
            <w:tcW w:w="2051" w:type="dxa"/>
            <w:vAlign w:val="center"/>
          </w:tcPr>
          <w:p w14:paraId="3DB358FA">
            <w:pPr>
              <w:jc w:val="center"/>
              <w:rPr>
                <w:rFonts w:hint="eastAsia" w:ascii="仿宋" w:hAnsi="仿宋" w:eastAsia="仿宋" w:cs="仿宋"/>
                <w:sz w:val="18"/>
                <w:szCs w:val="18"/>
                <w:vertAlign w:val="baseline"/>
                <w:lang w:val="en-US" w:eastAsia="zh-CN"/>
              </w:rPr>
            </w:pPr>
          </w:p>
        </w:tc>
        <w:tc>
          <w:tcPr>
            <w:tcW w:w="1378" w:type="dxa"/>
            <w:shd w:val="clear" w:color="auto" w:fill="auto"/>
            <w:vAlign w:val="center"/>
          </w:tcPr>
          <w:p w14:paraId="74954695">
            <w:pPr>
              <w:jc w:val="both"/>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1.计价单位：</w:t>
            </w:r>
          </w:p>
          <w:p w14:paraId="6851FCD2">
            <w:pPr>
              <w:pStyle w:val="2"/>
              <w:rPr>
                <w:rFonts w:hint="eastAsia" w:ascii="仿宋" w:hAnsi="仿宋" w:eastAsia="仿宋" w:cs="仿宋"/>
                <w:sz w:val="18"/>
                <w:szCs w:val="18"/>
                <w:u w:val="single"/>
                <w:vertAlign w:val="baseline"/>
                <w:lang w:val="en-US" w:eastAsia="zh-CN"/>
              </w:rPr>
            </w:pPr>
            <w:r>
              <w:rPr>
                <w:rFonts w:hint="eastAsia" w:ascii="仿宋" w:hAnsi="仿宋" w:eastAsia="仿宋" w:cs="仿宋"/>
                <w:sz w:val="18"/>
                <w:szCs w:val="18"/>
                <w:u w:val="single"/>
                <w:vertAlign w:val="baseline"/>
                <w:lang w:val="en-US" w:eastAsia="zh-CN"/>
              </w:rPr>
              <w:t xml:space="preserve">           </w:t>
            </w:r>
          </w:p>
          <w:p w14:paraId="106E6B17">
            <w:pPr>
              <w:pStyle w:val="3"/>
              <w:rPr>
                <w:rFonts w:hint="eastAsia" w:ascii="仿宋" w:hAnsi="仿宋" w:eastAsia="仿宋" w:cs="仿宋"/>
                <w:sz w:val="18"/>
                <w:szCs w:val="18"/>
                <w:u w:val="none"/>
                <w:vertAlign w:val="baseline"/>
                <w:lang w:val="en-US" w:eastAsia="zh-CN"/>
              </w:rPr>
            </w:pPr>
            <w:r>
              <w:rPr>
                <w:rFonts w:hint="eastAsia" w:ascii="仿宋" w:hAnsi="仿宋" w:eastAsia="仿宋" w:cs="仿宋"/>
                <w:sz w:val="18"/>
                <w:szCs w:val="18"/>
                <w:u w:val="none"/>
                <w:vertAlign w:val="baseline"/>
                <w:lang w:val="en-US" w:eastAsia="zh-CN"/>
              </w:rPr>
              <w:t>2.建议单价：</w:t>
            </w:r>
          </w:p>
          <w:p w14:paraId="3332BD2E">
            <w:pPr>
              <w:pStyle w:val="2"/>
              <w:rPr>
                <w:rFonts w:hint="eastAsia" w:ascii="仿宋" w:hAnsi="仿宋" w:eastAsia="仿宋" w:cs="仿宋"/>
                <w:kern w:val="2"/>
                <w:sz w:val="18"/>
                <w:szCs w:val="18"/>
                <w:u w:val="none"/>
                <w:vertAlign w:val="baseline"/>
                <w:lang w:val="en-US" w:eastAsia="zh-CN" w:bidi="ar-SA"/>
              </w:rPr>
            </w:pPr>
            <w:r>
              <w:rPr>
                <w:rFonts w:hint="eastAsia" w:ascii="仿宋" w:hAnsi="仿宋" w:eastAsia="仿宋" w:cs="仿宋"/>
                <w:sz w:val="18"/>
                <w:szCs w:val="18"/>
                <w:u w:val="single"/>
                <w:vertAlign w:val="baseline"/>
                <w:lang w:val="en-US" w:eastAsia="zh-CN"/>
              </w:rPr>
              <w:t xml:space="preserve">           </w:t>
            </w:r>
          </w:p>
        </w:tc>
      </w:tr>
      <w:tr w14:paraId="25F43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dxa"/>
            <w:vAlign w:val="center"/>
          </w:tcPr>
          <w:p w14:paraId="6D98C2CD">
            <w:pPr>
              <w:jc w:val="center"/>
              <w:rPr>
                <w:rFonts w:hint="default"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5</w:t>
            </w:r>
          </w:p>
        </w:tc>
        <w:tc>
          <w:tcPr>
            <w:tcW w:w="980" w:type="dxa"/>
            <w:vAlign w:val="center"/>
          </w:tcPr>
          <w:p w14:paraId="5EBBC56C">
            <w:pPr>
              <w:jc w:val="center"/>
              <w:rPr>
                <w:rFonts w:hint="default" w:ascii="仿宋" w:hAnsi="仿宋" w:eastAsia="仿宋" w:cs="仿宋"/>
                <w:color w:val="FF0000"/>
                <w:sz w:val="18"/>
                <w:szCs w:val="18"/>
                <w:vertAlign w:val="baseline"/>
                <w:lang w:val="en-US" w:eastAsia="zh-CN"/>
              </w:rPr>
            </w:pPr>
            <w:r>
              <w:rPr>
                <w:rFonts w:hint="eastAsia" w:ascii="仿宋" w:hAnsi="仿宋" w:eastAsia="仿宋" w:cs="仿宋"/>
                <w:color w:val="FF0000"/>
                <w:sz w:val="18"/>
                <w:szCs w:val="18"/>
                <w:vertAlign w:val="baseline"/>
                <w:lang w:val="en-US" w:eastAsia="zh-CN"/>
              </w:rPr>
              <w:t>会议桌1</w:t>
            </w:r>
          </w:p>
        </w:tc>
        <w:tc>
          <w:tcPr>
            <w:tcW w:w="2016" w:type="dxa"/>
            <w:vAlign w:val="center"/>
          </w:tcPr>
          <w:p w14:paraId="774452E9">
            <w:pPr>
              <w:jc w:val="center"/>
              <w:rPr>
                <w:rFonts w:hint="default"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定制</w:t>
            </w:r>
          </w:p>
        </w:tc>
        <w:tc>
          <w:tcPr>
            <w:tcW w:w="5815" w:type="dxa"/>
            <w:vAlign w:val="center"/>
          </w:tcPr>
          <w:p w14:paraId="45FBDFF3">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1、基材：采用E0级实木多层板，台面厚度≥25mm。</w:t>
            </w:r>
          </w:p>
          <w:p w14:paraId="4285A4D1">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2、贴面：采用三聚氰胺饰面，自然哑光色面效果，表面平整光滑。</w:t>
            </w:r>
          </w:p>
          <w:p w14:paraId="7C4DA29A">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3、封边：四周采用PVC封边条，封边与贴面同色。封边严密、平整，整块板材严丝合缝，不允许脱胶及表面胶渍。</w:t>
            </w:r>
          </w:p>
          <w:p w14:paraId="33E09523">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4、脚架：采用电解钢板，钢板厚度不小于1.0mm，经除油除锈、酸洗磷化处理，焊接牢固、光滑平整，表面静电粉末喷塑；</w:t>
            </w:r>
          </w:p>
          <w:p w14:paraId="16E0BBF3">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5、配置：配置铝合金线盒，方便各类电子器材线路整理+四周带收纳功能。</w:t>
            </w:r>
          </w:p>
        </w:tc>
        <w:tc>
          <w:tcPr>
            <w:tcW w:w="1868" w:type="dxa"/>
            <w:vAlign w:val="center"/>
          </w:tcPr>
          <w:p w14:paraId="13332EFD">
            <w:pPr>
              <w:jc w:val="center"/>
              <w:rPr>
                <w:rFonts w:hint="eastAsia" w:ascii="仿宋" w:hAnsi="仿宋" w:eastAsia="仿宋" w:cs="仿宋"/>
                <w:sz w:val="18"/>
                <w:szCs w:val="18"/>
                <w:vertAlign w:val="baseline"/>
                <w:lang w:val="en-US" w:eastAsia="zh-CN"/>
              </w:rPr>
            </w:pPr>
          </w:p>
        </w:tc>
        <w:tc>
          <w:tcPr>
            <w:tcW w:w="2051" w:type="dxa"/>
            <w:vAlign w:val="center"/>
          </w:tcPr>
          <w:p w14:paraId="0D9E918F">
            <w:pPr>
              <w:jc w:val="center"/>
              <w:rPr>
                <w:rFonts w:hint="eastAsia" w:ascii="仿宋" w:hAnsi="仿宋" w:eastAsia="仿宋" w:cs="仿宋"/>
                <w:sz w:val="18"/>
                <w:szCs w:val="18"/>
                <w:vertAlign w:val="baseline"/>
                <w:lang w:val="en-US" w:eastAsia="zh-CN"/>
              </w:rPr>
            </w:pPr>
          </w:p>
        </w:tc>
        <w:tc>
          <w:tcPr>
            <w:tcW w:w="1378" w:type="dxa"/>
            <w:shd w:val="clear" w:color="auto" w:fill="auto"/>
            <w:vAlign w:val="center"/>
          </w:tcPr>
          <w:p w14:paraId="1B772747">
            <w:pPr>
              <w:jc w:val="both"/>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1.计价单位：</w:t>
            </w:r>
          </w:p>
          <w:p w14:paraId="5D8D37C2">
            <w:pPr>
              <w:pStyle w:val="2"/>
              <w:rPr>
                <w:rFonts w:hint="eastAsia" w:ascii="仿宋" w:hAnsi="仿宋" w:eastAsia="仿宋" w:cs="仿宋"/>
                <w:sz w:val="18"/>
                <w:szCs w:val="18"/>
                <w:u w:val="single"/>
                <w:vertAlign w:val="baseline"/>
                <w:lang w:val="en-US" w:eastAsia="zh-CN"/>
              </w:rPr>
            </w:pPr>
            <w:r>
              <w:rPr>
                <w:rFonts w:hint="eastAsia" w:ascii="仿宋" w:hAnsi="仿宋" w:eastAsia="仿宋" w:cs="仿宋"/>
                <w:sz w:val="18"/>
                <w:szCs w:val="18"/>
                <w:u w:val="single"/>
                <w:vertAlign w:val="baseline"/>
                <w:lang w:val="en-US" w:eastAsia="zh-CN"/>
              </w:rPr>
              <w:t xml:space="preserve">           </w:t>
            </w:r>
          </w:p>
          <w:p w14:paraId="0D035145">
            <w:pPr>
              <w:pStyle w:val="3"/>
              <w:rPr>
                <w:rFonts w:hint="eastAsia" w:ascii="仿宋" w:hAnsi="仿宋" w:eastAsia="仿宋" w:cs="仿宋"/>
                <w:sz w:val="18"/>
                <w:szCs w:val="18"/>
                <w:u w:val="none"/>
                <w:vertAlign w:val="baseline"/>
                <w:lang w:val="en-US" w:eastAsia="zh-CN"/>
              </w:rPr>
            </w:pPr>
            <w:r>
              <w:rPr>
                <w:rFonts w:hint="eastAsia" w:ascii="仿宋" w:hAnsi="仿宋" w:eastAsia="仿宋" w:cs="仿宋"/>
                <w:sz w:val="18"/>
                <w:szCs w:val="18"/>
                <w:u w:val="none"/>
                <w:vertAlign w:val="baseline"/>
                <w:lang w:val="en-US" w:eastAsia="zh-CN"/>
              </w:rPr>
              <w:t>2.建议单价：</w:t>
            </w:r>
          </w:p>
          <w:p w14:paraId="04AF1F2D">
            <w:pPr>
              <w:pStyle w:val="2"/>
              <w:rPr>
                <w:rFonts w:hint="eastAsia" w:ascii="仿宋" w:hAnsi="仿宋" w:eastAsia="仿宋" w:cs="仿宋"/>
                <w:kern w:val="2"/>
                <w:sz w:val="18"/>
                <w:szCs w:val="18"/>
                <w:u w:val="none"/>
                <w:vertAlign w:val="baseline"/>
                <w:lang w:val="en-US" w:eastAsia="zh-CN" w:bidi="ar-SA"/>
              </w:rPr>
            </w:pPr>
            <w:r>
              <w:rPr>
                <w:rFonts w:hint="eastAsia" w:ascii="仿宋" w:hAnsi="仿宋" w:eastAsia="仿宋" w:cs="仿宋"/>
                <w:sz w:val="18"/>
                <w:szCs w:val="18"/>
                <w:u w:val="single"/>
                <w:vertAlign w:val="baseline"/>
                <w:lang w:val="en-US" w:eastAsia="zh-CN"/>
              </w:rPr>
              <w:t xml:space="preserve">           </w:t>
            </w:r>
          </w:p>
        </w:tc>
      </w:tr>
      <w:tr w14:paraId="3C0E0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dxa"/>
            <w:vAlign w:val="center"/>
          </w:tcPr>
          <w:p w14:paraId="328B8155">
            <w:pPr>
              <w:jc w:val="center"/>
              <w:rPr>
                <w:rFonts w:hint="default"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6</w:t>
            </w:r>
          </w:p>
        </w:tc>
        <w:tc>
          <w:tcPr>
            <w:tcW w:w="980" w:type="dxa"/>
            <w:vAlign w:val="center"/>
          </w:tcPr>
          <w:p w14:paraId="27ADF3CE">
            <w:pPr>
              <w:jc w:val="center"/>
              <w:rPr>
                <w:rFonts w:hint="default" w:ascii="仿宋" w:hAnsi="仿宋" w:eastAsia="仿宋" w:cs="仿宋"/>
                <w:color w:val="FF0000"/>
                <w:sz w:val="18"/>
                <w:szCs w:val="18"/>
                <w:vertAlign w:val="baseline"/>
                <w:lang w:val="en-US" w:eastAsia="zh-CN"/>
              </w:rPr>
            </w:pPr>
            <w:r>
              <w:rPr>
                <w:rFonts w:hint="eastAsia" w:ascii="仿宋" w:hAnsi="仿宋" w:eastAsia="仿宋" w:cs="仿宋"/>
                <w:color w:val="FF0000"/>
                <w:sz w:val="18"/>
                <w:szCs w:val="18"/>
                <w:vertAlign w:val="baseline"/>
                <w:lang w:val="en-US" w:eastAsia="zh-CN"/>
              </w:rPr>
              <w:t>会议桌2</w:t>
            </w:r>
          </w:p>
        </w:tc>
        <w:tc>
          <w:tcPr>
            <w:tcW w:w="2016" w:type="dxa"/>
            <w:vAlign w:val="center"/>
          </w:tcPr>
          <w:p w14:paraId="255F0723">
            <w:pPr>
              <w:jc w:val="center"/>
              <w:rPr>
                <w:rFonts w:hint="default"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定制</w:t>
            </w:r>
          </w:p>
        </w:tc>
        <w:tc>
          <w:tcPr>
            <w:tcW w:w="5815" w:type="dxa"/>
            <w:vAlign w:val="center"/>
          </w:tcPr>
          <w:p w14:paraId="0C0FE15C">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1、基材：采用E0级实木多层板，台面厚度≥25mm，其他位置采用E0级实木多层板厚度≥16mm。</w:t>
            </w:r>
          </w:p>
          <w:p w14:paraId="263004CB">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2、贴面：采用三聚氰胺饰面，自然哑光色面效果，表面平整光滑。</w:t>
            </w:r>
          </w:p>
          <w:p w14:paraId="299827B5">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3、封边：四周采用PVC封边条，封边与贴面同色。封边严密、平整，整块板材严丝合缝，不允许脱胶及表面胶渍。</w:t>
            </w:r>
          </w:p>
          <w:p w14:paraId="61B879F0">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4、配置：配置铝合金线盒，方便各类电子器材线路整理+四周带收纳功能。</w:t>
            </w:r>
          </w:p>
        </w:tc>
        <w:tc>
          <w:tcPr>
            <w:tcW w:w="1868" w:type="dxa"/>
            <w:vAlign w:val="center"/>
          </w:tcPr>
          <w:p w14:paraId="1514938B">
            <w:pPr>
              <w:jc w:val="center"/>
              <w:rPr>
                <w:rFonts w:hint="eastAsia" w:ascii="仿宋" w:hAnsi="仿宋" w:eastAsia="仿宋" w:cs="仿宋"/>
                <w:sz w:val="18"/>
                <w:szCs w:val="18"/>
                <w:vertAlign w:val="baseline"/>
                <w:lang w:val="en-US" w:eastAsia="zh-CN"/>
              </w:rPr>
            </w:pPr>
          </w:p>
        </w:tc>
        <w:tc>
          <w:tcPr>
            <w:tcW w:w="2051" w:type="dxa"/>
            <w:vAlign w:val="center"/>
          </w:tcPr>
          <w:p w14:paraId="2F683D2D">
            <w:pPr>
              <w:jc w:val="center"/>
              <w:rPr>
                <w:rFonts w:hint="eastAsia" w:ascii="仿宋" w:hAnsi="仿宋" w:eastAsia="仿宋" w:cs="仿宋"/>
                <w:sz w:val="18"/>
                <w:szCs w:val="18"/>
                <w:vertAlign w:val="baseline"/>
                <w:lang w:val="en-US" w:eastAsia="zh-CN"/>
              </w:rPr>
            </w:pPr>
          </w:p>
        </w:tc>
        <w:tc>
          <w:tcPr>
            <w:tcW w:w="1378" w:type="dxa"/>
            <w:shd w:val="clear" w:color="auto" w:fill="auto"/>
            <w:vAlign w:val="center"/>
          </w:tcPr>
          <w:p w14:paraId="18221B80">
            <w:pPr>
              <w:jc w:val="both"/>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1.计价单位：</w:t>
            </w:r>
          </w:p>
          <w:p w14:paraId="66BF1465">
            <w:pPr>
              <w:pStyle w:val="2"/>
              <w:rPr>
                <w:rFonts w:hint="eastAsia" w:ascii="仿宋" w:hAnsi="仿宋" w:eastAsia="仿宋" w:cs="仿宋"/>
                <w:sz w:val="18"/>
                <w:szCs w:val="18"/>
                <w:u w:val="single"/>
                <w:vertAlign w:val="baseline"/>
                <w:lang w:val="en-US" w:eastAsia="zh-CN"/>
              </w:rPr>
            </w:pPr>
            <w:r>
              <w:rPr>
                <w:rFonts w:hint="eastAsia" w:ascii="仿宋" w:hAnsi="仿宋" w:eastAsia="仿宋" w:cs="仿宋"/>
                <w:sz w:val="18"/>
                <w:szCs w:val="18"/>
                <w:u w:val="single"/>
                <w:vertAlign w:val="baseline"/>
                <w:lang w:val="en-US" w:eastAsia="zh-CN"/>
              </w:rPr>
              <w:t xml:space="preserve">           </w:t>
            </w:r>
          </w:p>
          <w:p w14:paraId="72A231B6">
            <w:pPr>
              <w:pStyle w:val="3"/>
              <w:rPr>
                <w:rFonts w:hint="eastAsia" w:ascii="仿宋" w:hAnsi="仿宋" w:eastAsia="仿宋" w:cs="仿宋"/>
                <w:sz w:val="18"/>
                <w:szCs w:val="18"/>
                <w:u w:val="none"/>
                <w:vertAlign w:val="baseline"/>
                <w:lang w:val="en-US" w:eastAsia="zh-CN"/>
              </w:rPr>
            </w:pPr>
            <w:r>
              <w:rPr>
                <w:rFonts w:hint="eastAsia" w:ascii="仿宋" w:hAnsi="仿宋" w:eastAsia="仿宋" w:cs="仿宋"/>
                <w:sz w:val="18"/>
                <w:szCs w:val="18"/>
                <w:u w:val="none"/>
                <w:vertAlign w:val="baseline"/>
                <w:lang w:val="en-US" w:eastAsia="zh-CN"/>
              </w:rPr>
              <w:t>2.建议单价：</w:t>
            </w:r>
          </w:p>
          <w:p w14:paraId="5DDF2E0B">
            <w:pPr>
              <w:pStyle w:val="2"/>
              <w:rPr>
                <w:rFonts w:hint="eastAsia" w:ascii="仿宋" w:hAnsi="仿宋" w:eastAsia="仿宋" w:cs="仿宋"/>
                <w:kern w:val="2"/>
                <w:sz w:val="18"/>
                <w:szCs w:val="18"/>
                <w:u w:val="none"/>
                <w:vertAlign w:val="baseline"/>
                <w:lang w:val="en-US" w:eastAsia="zh-CN" w:bidi="ar-SA"/>
              </w:rPr>
            </w:pPr>
            <w:r>
              <w:rPr>
                <w:rFonts w:hint="eastAsia" w:ascii="仿宋" w:hAnsi="仿宋" w:eastAsia="仿宋" w:cs="仿宋"/>
                <w:sz w:val="18"/>
                <w:szCs w:val="18"/>
                <w:u w:val="single"/>
                <w:vertAlign w:val="baseline"/>
                <w:lang w:val="en-US" w:eastAsia="zh-CN"/>
              </w:rPr>
              <w:t xml:space="preserve">           </w:t>
            </w:r>
          </w:p>
        </w:tc>
      </w:tr>
      <w:tr w14:paraId="3CA8B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dxa"/>
            <w:vAlign w:val="center"/>
          </w:tcPr>
          <w:p w14:paraId="34209BAC">
            <w:pPr>
              <w:jc w:val="center"/>
              <w:rPr>
                <w:rFonts w:hint="default"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7</w:t>
            </w:r>
          </w:p>
        </w:tc>
        <w:tc>
          <w:tcPr>
            <w:tcW w:w="980" w:type="dxa"/>
            <w:vAlign w:val="center"/>
          </w:tcPr>
          <w:p w14:paraId="0F07517B">
            <w:pPr>
              <w:jc w:val="center"/>
              <w:rPr>
                <w:rFonts w:hint="default" w:ascii="仿宋" w:hAnsi="仿宋" w:eastAsia="仿宋" w:cs="仿宋"/>
                <w:sz w:val="18"/>
                <w:szCs w:val="18"/>
                <w:vertAlign w:val="baseline"/>
                <w:lang w:val="en-US" w:eastAsia="zh-CN"/>
              </w:rPr>
            </w:pPr>
            <w:r>
              <w:rPr>
                <w:rFonts w:hint="eastAsia" w:ascii="仿宋" w:hAnsi="仿宋" w:eastAsia="仿宋" w:cs="仿宋"/>
                <w:color w:val="FF0000"/>
                <w:sz w:val="18"/>
                <w:szCs w:val="18"/>
                <w:vertAlign w:val="baseline"/>
                <w:lang w:val="en-US" w:eastAsia="zh-CN"/>
              </w:rPr>
              <w:t>会议桌3</w:t>
            </w:r>
          </w:p>
        </w:tc>
        <w:tc>
          <w:tcPr>
            <w:tcW w:w="2016" w:type="dxa"/>
            <w:vAlign w:val="center"/>
          </w:tcPr>
          <w:p w14:paraId="23C2F73E">
            <w:pPr>
              <w:jc w:val="center"/>
              <w:rPr>
                <w:rFonts w:hint="default"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定制</w:t>
            </w:r>
          </w:p>
        </w:tc>
        <w:tc>
          <w:tcPr>
            <w:tcW w:w="5815" w:type="dxa"/>
            <w:vAlign w:val="center"/>
          </w:tcPr>
          <w:p w14:paraId="67FFF61C">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1、基材：采用E0级中密度纤维板，经过防潮、防虫、防腐等化学处理；。台面板厚度≥25mm，其他位置采用E0级实木多层板厚度≥16mm。</w:t>
            </w:r>
          </w:p>
          <w:p w14:paraId="0513D1AC">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2、贴面：采用≥0.6mm木皮双面光滑平直，颜色、厚度均匀。</w:t>
            </w:r>
          </w:p>
          <w:p w14:paraId="520BBBEA">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3、油漆：采用水性油漆涂饰，采用三底两面工艺，底漆涂饰三次，均为自然风干，面漆涂饰两次，均为自然风干。</w:t>
            </w:r>
          </w:p>
          <w:p w14:paraId="30C064CD">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4、配置：配置铝合金线盒，方便各类电子器材线路整理+四周带收纳功能。</w:t>
            </w:r>
          </w:p>
        </w:tc>
        <w:tc>
          <w:tcPr>
            <w:tcW w:w="1868" w:type="dxa"/>
            <w:vAlign w:val="center"/>
          </w:tcPr>
          <w:p w14:paraId="6056F4DF">
            <w:pPr>
              <w:jc w:val="center"/>
              <w:rPr>
                <w:rFonts w:hint="eastAsia" w:ascii="仿宋" w:hAnsi="仿宋" w:eastAsia="仿宋" w:cs="仿宋"/>
                <w:sz w:val="18"/>
                <w:szCs w:val="18"/>
                <w:vertAlign w:val="baseline"/>
                <w:lang w:val="en-US" w:eastAsia="zh-CN"/>
              </w:rPr>
            </w:pPr>
          </w:p>
        </w:tc>
        <w:tc>
          <w:tcPr>
            <w:tcW w:w="2051" w:type="dxa"/>
            <w:vAlign w:val="center"/>
          </w:tcPr>
          <w:p w14:paraId="3E546352">
            <w:pPr>
              <w:jc w:val="center"/>
              <w:rPr>
                <w:rFonts w:hint="eastAsia" w:ascii="仿宋" w:hAnsi="仿宋" w:eastAsia="仿宋" w:cs="仿宋"/>
                <w:sz w:val="18"/>
                <w:szCs w:val="18"/>
                <w:vertAlign w:val="baseline"/>
                <w:lang w:val="en-US" w:eastAsia="zh-CN"/>
              </w:rPr>
            </w:pPr>
          </w:p>
        </w:tc>
        <w:tc>
          <w:tcPr>
            <w:tcW w:w="1378" w:type="dxa"/>
            <w:shd w:val="clear" w:color="auto" w:fill="auto"/>
            <w:vAlign w:val="center"/>
          </w:tcPr>
          <w:p w14:paraId="317DB864">
            <w:pPr>
              <w:jc w:val="both"/>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1.计价单位：</w:t>
            </w:r>
          </w:p>
          <w:p w14:paraId="1952EAA8">
            <w:pPr>
              <w:pStyle w:val="2"/>
              <w:rPr>
                <w:rFonts w:hint="eastAsia" w:ascii="仿宋" w:hAnsi="仿宋" w:eastAsia="仿宋" w:cs="仿宋"/>
                <w:sz w:val="18"/>
                <w:szCs w:val="18"/>
                <w:u w:val="single"/>
                <w:vertAlign w:val="baseline"/>
                <w:lang w:val="en-US" w:eastAsia="zh-CN"/>
              </w:rPr>
            </w:pPr>
            <w:r>
              <w:rPr>
                <w:rFonts w:hint="eastAsia" w:ascii="仿宋" w:hAnsi="仿宋" w:eastAsia="仿宋" w:cs="仿宋"/>
                <w:sz w:val="18"/>
                <w:szCs w:val="18"/>
                <w:u w:val="single"/>
                <w:vertAlign w:val="baseline"/>
                <w:lang w:val="en-US" w:eastAsia="zh-CN"/>
              </w:rPr>
              <w:t xml:space="preserve">           </w:t>
            </w:r>
          </w:p>
          <w:p w14:paraId="0DF26CE8">
            <w:pPr>
              <w:pStyle w:val="3"/>
              <w:rPr>
                <w:rFonts w:hint="eastAsia" w:ascii="仿宋" w:hAnsi="仿宋" w:eastAsia="仿宋" w:cs="仿宋"/>
                <w:sz w:val="18"/>
                <w:szCs w:val="18"/>
                <w:u w:val="none"/>
                <w:vertAlign w:val="baseline"/>
                <w:lang w:val="en-US" w:eastAsia="zh-CN"/>
              </w:rPr>
            </w:pPr>
            <w:r>
              <w:rPr>
                <w:rFonts w:hint="eastAsia" w:ascii="仿宋" w:hAnsi="仿宋" w:eastAsia="仿宋" w:cs="仿宋"/>
                <w:sz w:val="18"/>
                <w:szCs w:val="18"/>
                <w:u w:val="none"/>
                <w:vertAlign w:val="baseline"/>
                <w:lang w:val="en-US" w:eastAsia="zh-CN"/>
              </w:rPr>
              <w:t>2.建议单价：</w:t>
            </w:r>
          </w:p>
          <w:p w14:paraId="63B906C0">
            <w:pPr>
              <w:pStyle w:val="2"/>
              <w:rPr>
                <w:rFonts w:hint="eastAsia" w:ascii="仿宋" w:hAnsi="仿宋" w:eastAsia="仿宋" w:cs="仿宋"/>
                <w:b/>
                <w:bCs/>
                <w:kern w:val="2"/>
                <w:sz w:val="18"/>
                <w:szCs w:val="18"/>
                <w:u w:val="none"/>
                <w:vertAlign w:val="baseline"/>
                <w:lang w:val="en-US" w:eastAsia="zh-CN" w:bidi="ar-SA"/>
              </w:rPr>
            </w:pPr>
            <w:r>
              <w:rPr>
                <w:rFonts w:hint="eastAsia" w:ascii="仿宋" w:hAnsi="仿宋" w:eastAsia="仿宋" w:cs="仿宋"/>
                <w:sz w:val="18"/>
                <w:szCs w:val="18"/>
                <w:u w:val="single"/>
                <w:vertAlign w:val="baseline"/>
                <w:lang w:val="en-US" w:eastAsia="zh-CN"/>
              </w:rPr>
              <w:t xml:space="preserve">           </w:t>
            </w:r>
          </w:p>
        </w:tc>
      </w:tr>
      <w:tr w14:paraId="779B1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dxa"/>
            <w:vAlign w:val="center"/>
          </w:tcPr>
          <w:p w14:paraId="612375B2">
            <w:pPr>
              <w:jc w:val="center"/>
              <w:rPr>
                <w:rFonts w:hint="default"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8</w:t>
            </w:r>
          </w:p>
        </w:tc>
        <w:tc>
          <w:tcPr>
            <w:tcW w:w="980" w:type="dxa"/>
            <w:vAlign w:val="center"/>
          </w:tcPr>
          <w:p w14:paraId="17805827">
            <w:pPr>
              <w:jc w:val="center"/>
              <w:rPr>
                <w:rFonts w:hint="default" w:ascii="仿宋" w:hAnsi="仿宋" w:eastAsia="仿宋" w:cs="仿宋"/>
                <w:color w:val="FF0000"/>
                <w:sz w:val="18"/>
                <w:szCs w:val="18"/>
                <w:vertAlign w:val="baseline"/>
                <w:lang w:val="en-US" w:eastAsia="zh-CN"/>
              </w:rPr>
            </w:pPr>
            <w:r>
              <w:rPr>
                <w:rFonts w:hint="eastAsia" w:ascii="仿宋" w:hAnsi="仿宋" w:eastAsia="仿宋" w:cs="仿宋"/>
                <w:color w:val="FF0000"/>
                <w:sz w:val="18"/>
                <w:szCs w:val="18"/>
                <w:vertAlign w:val="baseline"/>
                <w:lang w:val="en-US" w:eastAsia="zh-CN"/>
              </w:rPr>
              <w:t>圆形会议桌</w:t>
            </w:r>
          </w:p>
        </w:tc>
        <w:tc>
          <w:tcPr>
            <w:tcW w:w="2016" w:type="dxa"/>
            <w:vAlign w:val="center"/>
          </w:tcPr>
          <w:p w14:paraId="67F559CE">
            <w:pPr>
              <w:jc w:val="center"/>
              <w:rPr>
                <w:rFonts w:hint="default"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定制</w:t>
            </w:r>
          </w:p>
        </w:tc>
        <w:tc>
          <w:tcPr>
            <w:tcW w:w="5815" w:type="dxa"/>
            <w:vAlign w:val="center"/>
          </w:tcPr>
          <w:p w14:paraId="633D11A7">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1、基材：采用E0级实木多层板，台面厚度≥25mm。</w:t>
            </w:r>
          </w:p>
          <w:p w14:paraId="79B2BEF7">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2、贴面：采用三聚氰胺饰面，自然哑光色面效果，表面平整光滑。</w:t>
            </w:r>
          </w:p>
          <w:p w14:paraId="32117C09">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3、封边：四周采用PVC封边条，封边与贴面同色。封边严密、平整，整块板材严丝合缝，不允许脱胶及表面胶渍。</w:t>
            </w:r>
          </w:p>
          <w:p w14:paraId="700B1505">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4、脚架：采用电解钢板，钢板厚度不小于1.0mm，经除油除锈、酸洗磷化处理，焊接牢固、光滑平整，表面静电粉末喷塑；</w:t>
            </w:r>
          </w:p>
        </w:tc>
        <w:tc>
          <w:tcPr>
            <w:tcW w:w="1868" w:type="dxa"/>
            <w:vAlign w:val="center"/>
          </w:tcPr>
          <w:p w14:paraId="532C4922">
            <w:pPr>
              <w:jc w:val="center"/>
              <w:rPr>
                <w:rFonts w:hint="eastAsia" w:ascii="仿宋" w:hAnsi="仿宋" w:eastAsia="仿宋" w:cs="仿宋"/>
                <w:sz w:val="18"/>
                <w:szCs w:val="18"/>
                <w:vertAlign w:val="baseline"/>
                <w:lang w:val="en-US" w:eastAsia="zh-CN"/>
              </w:rPr>
            </w:pPr>
          </w:p>
        </w:tc>
        <w:tc>
          <w:tcPr>
            <w:tcW w:w="2051" w:type="dxa"/>
            <w:vAlign w:val="center"/>
          </w:tcPr>
          <w:p w14:paraId="40A6E66C">
            <w:pPr>
              <w:jc w:val="center"/>
              <w:rPr>
                <w:rFonts w:hint="eastAsia" w:ascii="仿宋" w:hAnsi="仿宋" w:eastAsia="仿宋" w:cs="仿宋"/>
                <w:sz w:val="18"/>
                <w:szCs w:val="18"/>
                <w:vertAlign w:val="baseline"/>
                <w:lang w:val="en-US" w:eastAsia="zh-CN"/>
              </w:rPr>
            </w:pPr>
          </w:p>
        </w:tc>
        <w:tc>
          <w:tcPr>
            <w:tcW w:w="1378" w:type="dxa"/>
            <w:shd w:val="clear" w:color="auto" w:fill="auto"/>
            <w:vAlign w:val="center"/>
          </w:tcPr>
          <w:p w14:paraId="59DC6C7E">
            <w:pPr>
              <w:jc w:val="both"/>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1.计价单位：</w:t>
            </w:r>
          </w:p>
          <w:p w14:paraId="794EE36A">
            <w:pPr>
              <w:pStyle w:val="2"/>
              <w:rPr>
                <w:rFonts w:hint="eastAsia" w:ascii="仿宋" w:hAnsi="仿宋" w:eastAsia="仿宋" w:cs="仿宋"/>
                <w:sz w:val="18"/>
                <w:szCs w:val="18"/>
                <w:u w:val="single"/>
                <w:vertAlign w:val="baseline"/>
                <w:lang w:val="en-US" w:eastAsia="zh-CN"/>
              </w:rPr>
            </w:pPr>
            <w:r>
              <w:rPr>
                <w:rFonts w:hint="eastAsia" w:ascii="仿宋" w:hAnsi="仿宋" w:eastAsia="仿宋" w:cs="仿宋"/>
                <w:sz w:val="18"/>
                <w:szCs w:val="18"/>
                <w:u w:val="single"/>
                <w:vertAlign w:val="baseline"/>
                <w:lang w:val="en-US" w:eastAsia="zh-CN"/>
              </w:rPr>
              <w:t xml:space="preserve">           </w:t>
            </w:r>
          </w:p>
          <w:p w14:paraId="73557221">
            <w:pPr>
              <w:pStyle w:val="3"/>
              <w:rPr>
                <w:rFonts w:hint="eastAsia" w:ascii="仿宋" w:hAnsi="仿宋" w:eastAsia="仿宋" w:cs="仿宋"/>
                <w:sz w:val="18"/>
                <w:szCs w:val="18"/>
                <w:u w:val="none"/>
                <w:vertAlign w:val="baseline"/>
                <w:lang w:val="en-US" w:eastAsia="zh-CN"/>
              </w:rPr>
            </w:pPr>
            <w:r>
              <w:rPr>
                <w:rFonts w:hint="eastAsia" w:ascii="仿宋" w:hAnsi="仿宋" w:eastAsia="仿宋" w:cs="仿宋"/>
                <w:sz w:val="18"/>
                <w:szCs w:val="18"/>
                <w:u w:val="none"/>
                <w:vertAlign w:val="baseline"/>
                <w:lang w:val="en-US" w:eastAsia="zh-CN"/>
              </w:rPr>
              <w:t>2.建议单价：</w:t>
            </w:r>
          </w:p>
          <w:p w14:paraId="17AD6558">
            <w:pPr>
              <w:pStyle w:val="2"/>
              <w:rPr>
                <w:rFonts w:hint="eastAsia" w:ascii="仿宋" w:hAnsi="仿宋" w:eastAsia="仿宋" w:cs="仿宋"/>
                <w:b/>
                <w:bCs/>
                <w:kern w:val="2"/>
                <w:sz w:val="18"/>
                <w:szCs w:val="18"/>
                <w:u w:val="none"/>
                <w:vertAlign w:val="baseline"/>
                <w:lang w:val="en-US" w:eastAsia="zh-CN" w:bidi="ar-SA"/>
              </w:rPr>
            </w:pPr>
            <w:r>
              <w:rPr>
                <w:rFonts w:hint="eastAsia" w:ascii="仿宋" w:hAnsi="仿宋" w:eastAsia="仿宋" w:cs="仿宋"/>
                <w:sz w:val="18"/>
                <w:szCs w:val="18"/>
                <w:u w:val="single"/>
                <w:vertAlign w:val="baseline"/>
                <w:lang w:val="en-US" w:eastAsia="zh-CN"/>
              </w:rPr>
              <w:t xml:space="preserve">           </w:t>
            </w:r>
          </w:p>
        </w:tc>
      </w:tr>
      <w:tr w14:paraId="37663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dxa"/>
            <w:vAlign w:val="center"/>
          </w:tcPr>
          <w:p w14:paraId="208E9D54">
            <w:pPr>
              <w:jc w:val="center"/>
              <w:rPr>
                <w:rFonts w:hint="default"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9</w:t>
            </w:r>
          </w:p>
        </w:tc>
        <w:tc>
          <w:tcPr>
            <w:tcW w:w="980" w:type="dxa"/>
            <w:vAlign w:val="center"/>
          </w:tcPr>
          <w:p w14:paraId="78BCA003">
            <w:pPr>
              <w:jc w:val="center"/>
              <w:rPr>
                <w:rFonts w:hint="eastAsia" w:ascii="仿宋" w:hAnsi="仿宋" w:eastAsia="仿宋" w:cs="仿宋"/>
                <w:color w:val="auto"/>
                <w:sz w:val="18"/>
                <w:szCs w:val="18"/>
                <w:vertAlign w:val="baseline"/>
                <w:lang w:val="en-US" w:eastAsia="zh-CN"/>
              </w:rPr>
            </w:pPr>
            <w:r>
              <w:rPr>
                <w:rFonts w:hint="eastAsia" w:ascii="仿宋" w:hAnsi="仿宋" w:eastAsia="仿宋" w:cs="仿宋"/>
                <w:color w:val="auto"/>
                <w:sz w:val="18"/>
                <w:szCs w:val="18"/>
                <w:vertAlign w:val="baseline"/>
                <w:lang w:val="en-US" w:eastAsia="zh-CN"/>
              </w:rPr>
              <w:t>多功能会议桌</w:t>
            </w:r>
          </w:p>
        </w:tc>
        <w:tc>
          <w:tcPr>
            <w:tcW w:w="2016" w:type="dxa"/>
            <w:vAlign w:val="center"/>
          </w:tcPr>
          <w:p w14:paraId="6A044FA7">
            <w:pPr>
              <w:jc w:val="center"/>
              <w:rPr>
                <w:rFonts w:hint="default"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1200*500*750mm</w:t>
            </w:r>
          </w:p>
        </w:tc>
        <w:tc>
          <w:tcPr>
            <w:tcW w:w="5815" w:type="dxa"/>
            <w:vAlign w:val="center"/>
          </w:tcPr>
          <w:p w14:paraId="6B5C960A">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1、基材：采用E0级实木多层板，台面厚度≥25mm，挡板厚度≥16mm。</w:t>
            </w:r>
          </w:p>
          <w:p w14:paraId="5B3DC3CB">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2、贴面：采用三聚氰胺饰面，自然哑光色面效果，表面平整光滑。</w:t>
            </w:r>
          </w:p>
          <w:p w14:paraId="726DCF91">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3、封边：四周采用PVC封边条，封边与贴面同色。封边严密、平整，整块板材严丝合缝，不允许脱胶及表面胶渍。</w:t>
            </w:r>
          </w:p>
          <w:p w14:paraId="4F61C33A">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4、脚架：采用电解钢板，钢板厚度不小于1.0mm，经除油除锈、酸洗磷化处理，焊接牢固、光滑平整，表面静电粉末喷塑；</w:t>
            </w:r>
          </w:p>
          <w:p w14:paraId="402701FA">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5、配置：可折叠，带脚轮，脚轮配置刹车功能。</w:t>
            </w:r>
          </w:p>
        </w:tc>
        <w:tc>
          <w:tcPr>
            <w:tcW w:w="1868" w:type="dxa"/>
            <w:vAlign w:val="center"/>
          </w:tcPr>
          <w:p w14:paraId="64DDE683">
            <w:pPr>
              <w:jc w:val="center"/>
              <w:rPr>
                <w:rFonts w:hint="eastAsia" w:ascii="仿宋" w:hAnsi="仿宋" w:eastAsia="仿宋" w:cs="仿宋"/>
                <w:sz w:val="18"/>
                <w:szCs w:val="18"/>
                <w:vertAlign w:val="baseline"/>
                <w:lang w:val="en-US" w:eastAsia="zh-CN"/>
              </w:rPr>
            </w:pPr>
          </w:p>
        </w:tc>
        <w:tc>
          <w:tcPr>
            <w:tcW w:w="2051" w:type="dxa"/>
            <w:vAlign w:val="center"/>
          </w:tcPr>
          <w:p w14:paraId="6B80AD84">
            <w:pPr>
              <w:jc w:val="center"/>
              <w:rPr>
                <w:rFonts w:hint="eastAsia" w:ascii="仿宋" w:hAnsi="仿宋" w:eastAsia="仿宋" w:cs="仿宋"/>
                <w:sz w:val="18"/>
                <w:szCs w:val="18"/>
                <w:vertAlign w:val="baseline"/>
                <w:lang w:val="en-US" w:eastAsia="zh-CN"/>
              </w:rPr>
            </w:pPr>
          </w:p>
        </w:tc>
        <w:tc>
          <w:tcPr>
            <w:tcW w:w="1378" w:type="dxa"/>
            <w:shd w:val="clear" w:color="auto" w:fill="auto"/>
            <w:vAlign w:val="center"/>
          </w:tcPr>
          <w:p w14:paraId="6799CD60">
            <w:pPr>
              <w:jc w:val="both"/>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1.计价单位：</w:t>
            </w:r>
          </w:p>
          <w:p w14:paraId="331BBA29">
            <w:pPr>
              <w:pStyle w:val="2"/>
              <w:rPr>
                <w:rFonts w:hint="eastAsia" w:ascii="仿宋" w:hAnsi="仿宋" w:eastAsia="仿宋" w:cs="仿宋"/>
                <w:sz w:val="18"/>
                <w:szCs w:val="18"/>
                <w:u w:val="single"/>
                <w:vertAlign w:val="baseline"/>
                <w:lang w:val="en-US" w:eastAsia="zh-CN"/>
              </w:rPr>
            </w:pPr>
            <w:r>
              <w:rPr>
                <w:rFonts w:hint="eastAsia" w:ascii="仿宋" w:hAnsi="仿宋" w:eastAsia="仿宋" w:cs="仿宋"/>
                <w:sz w:val="18"/>
                <w:szCs w:val="18"/>
                <w:u w:val="single"/>
                <w:vertAlign w:val="baseline"/>
                <w:lang w:val="en-US" w:eastAsia="zh-CN"/>
              </w:rPr>
              <w:t xml:space="preserve">           </w:t>
            </w:r>
          </w:p>
          <w:p w14:paraId="1BD9C01F">
            <w:pPr>
              <w:pStyle w:val="3"/>
              <w:rPr>
                <w:rFonts w:hint="eastAsia" w:ascii="仿宋" w:hAnsi="仿宋" w:eastAsia="仿宋" w:cs="仿宋"/>
                <w:sz w:val="18"/>
                <w:szCs w:val="18"/>
                <w:u w:val="none"/>
                <w:vertAlign w:val="baseline"/>
                <w:lang w:val="en-US" w:eastAsia="zh-CN"/>
              </w:rPr>
            </w:pPr>
            <w:r>
              <w:rPr>
                <w:rFonts w:hint="eastAsia" w:ascii="仿宋" w:hAnsi="仿宋" w:eastAsia="仿宋" w:cs="仿宋"/>
                <w:sz w:val="18"/>
                <w:szCs w:val="18"/>
                <w:u w:val="none"/>
                <w:vertAlign w:val="baseline"/>
                <w:lang w:val="en-US" w:eastAsia="zh-CN"/>
              </w:rPr>
              <w:t>2.建议单价：</w:t>
            </w:r>
          </w:p>
          <w:p w14:paraId="31BCCD2B">
            <w:pPr>
              <w:pStyle w:val="2"/>
              <w:rPr>
                <w:rFonts w:hint="eastAsia" w:ascii="仿宋" w:hAnsi="仿宋" w:eastAsia="仿宋" w:cs="仿宋"/>
                <w:b/>
                <w:bCs/>
                <w:kern w:val="2"/>
                <w:sz w:val="18"/>
                <w:szCs w:val="18"/>
                <w:u w:val="none"/>
                <w:vertAlign w:val="baseline"/>
                <w:lang w:val="en-US" w:eastAsia="zh-CN" w:bidi="ar-SA"/>
              </w:rPr>
            </w:pPr>
            <w:r>
              <w:rPr>
                <w:rFonts w:hint="eastAsia" w:ascii="仿宋" w:hAnsi="仿宋" w:eastAsia="仿宋" w:cs="仿宋"/>
                <w:sz w:val="18"/>
                <w:szCs w:val="18"/>
                <w:u w:val="single"/>
                <w:vertAlign w:val="baseline"/>
                <w:lang w:val="en-US" w:eastAsia="zh-CN"/>
              </w:rPr>
              <w:t xml:space="preserve">           </w:t>
            </w:r>
          </w:p>
        </w:tc>
      </w:tr>
      <w:tr w14:paraId="626BC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dxa"/>
            <w:vAlign w:val="center"/>
          </w:tcPr>
          <w:p w14:paraId="74517753">
            <w:pPr>
              <w:jc w:val="center"/>
              <w:rPr>
                <w:rFonts w:hint="default"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10</w:t>
            </w:r>
          </w:p>
        </w:tc>
        <w:tc>
          <w:tcPr>
            <w:tcW w:w="980" w:type="dxa"/>
            <w:vAlign w:val="center"/>
          </w:tcPr>
          <w:p w14:paraId="3C5DA4A0">
            <w:pPr>
              <w:jc w:val="center"/>
              <w:rPr>
                <w:rFonts w:hint="eastAsia" w:ascii="仿宋" w:hAnsi="仿宋" w:eastAsia="仿宋" w:cs="仿宋"/>
                <w:color w:val="auto"/>
                <w:sz w:val="18"/>
                <w:szCs w:val="18"/>
                <w:vertAlign w:val="baseline"/>
                <w:lang w:val="en-US" w:eastAsia="zh-CN"/>
              </w:rPr>
            </w:pPr>
            <w:r>
              <w:rPr>
                <w:rFonts w:hint="eastAsia" w:ascii="仿宋" w:hAnsi="仿宋" w:eastAsia="仿宋" w:cs="仿宋"/>
                <w:color w:val="auto"/>
                <w:sz w:val="18"/>
                <w:szCs w:val="18"/>
                <w:vertAlign w:val="baseline"/>
                <w:lang w:val="en-US" w:eastAsia="zh-CN"/>
              </w:rPr>
              <w:t>主任办公桌</w:t>
            </w:r>
          </w:p>
        </w:tc>
        <w:tc>
          <w:tcPr>
            <w:tcW w:w="2016" w:type="dxa"/>
            <w:vAlign w:val="center"/>
          </w:tcPr>
          <w:p w14:paraId="267D58C6">
            <w:pPr>
              <w:jc w:val="center"/>
              <w:rPr>
                <w:rFonts w:hint="default"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定制</w:t>
            </w:r>
          </w:p>
        </w:tc>
        <w:tc>
          <w:tcPr>
            <w:tcW w:w="5815" w:type="dxa"/>
            <w:vAlign w:val="center"/>
          </w:tcPr>
          <w:p w14:paraId="33570B46">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1、基材：采用E0级实木多层板，台面厚度≥25mm，侧板、门板采用E0级实木多层板厚度≥16mm，背板、抽屉底板采用E0级实木多层板≥9mm。</w:t>
            </w:r>
          </w:p>
          <w:p w14:paraId="50F3FBBC">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2、贴面：采用三聚氰胺饰面，自然哑光色面效果，表面平整光滑。</w:t>
            </w:r>
          </w:p>
          <w:p w14:paraId="5547565D">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3、封边：四周采用PVC封边条，封边与贴面同色。封边严密、平整，整块板材严丝合缝，不允许脱胶及表面胶渍。</w:t>
            </w:r>
          </w:p>
          <w:p w14:paraId="7EC180B5">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4、配件：采用斜边工艺隐藏拉手或铝合金拉手，不锈钢门铰，三节缓冲导轨，推拉平稳有回位功能，不易刮花、脱落；走珠处理。五金配件需通过≥100h乙酸盐雾、中性盐雾试验，结果达到9级以上。</w:t>
            </w:r>
          </w:p>
          <w:p w14:paraId="294924AB">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5、副柜：副柜需预配置三抽柜、主机柜；</w:t>
            </w:r>
          </w:p>
          <w:p w14:paraId="1FA5B1BF">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6、脚架：采用电解钢板，钢板厚度不小于1.0mm，经除油除锈、酸洗磷化处理，焊接牢固、光滑平整，表面静电粉末喷塑；</w:t>
            </w:r>
          </w:p>
        </w:tc>
        <w:tc>
          <w:tcPr>
            <w:tcW w:w="1868" w:type="dxa"/>
            <w:vAlign w:val="center"/>
          </w:tcPr>
          <w:p w14:paraId="2D7778C0">
            <w:pPr>
              <w:jc w:val="center"/>
              <w:rPr>
                <w:rFonts w:hint="eastAsia" w:ascii="仿宋" w:hAnsi="仿宋" w:eastAsia="仿宋" w:cs="仿宋"/>
                <w:sz w:val="18"/>
                <w:szCs w:val="18"/>
                <w:vertAlign w:val="baseline"/>
                <w:lang w:val="en-US" w:eastAsia="zh-CN"/>
              </w:rPr>
            </w:pPr>
          </w:p>
        </w:tc>
        <w:tc>
          <w:tcPr>
            <w:tcW w:w="2051" w:type="dxa"/>
            <w:vAlign w:val="center"/>
          </w:tcPr>
          <w:p w14:paraId="65880658">
            <w:pPr>
              <w:jc w:val="center"/>
              <w:rPr>
                <w:rFonts w:hint="eastAsia" w:ascii="仿宋" w:hAnsi="仿宋" w:eastAsia="仿宋" w:cs="仿宋"/>
                <w:sz w:val="18"/>
                <w:szCs w:val="18"/>
                <w:vertAlign w:val="baseline"/>
                <w:lang w:val="en-US" w:eastAsia="zh-CN"/>
              </w:rPr>
            </w:pPr>
          </w:p>
        </w:tc>
        <w:tc>
          <w:tcPr>
            <w:tcW w:w="1378" w:type="dxa"/>
            <w:shd w:val="clear" w:color="auto" w:fill="auto"/>
            <w:vAlign w:val="center"/>
          </w:tcPr>
          <w:p w14:paraId="6F2FBFCE">
            <w:pPr>
              <w:jc w:val="both"/>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1.计价单位：</w:t>
            </w:r>
          </w:p>
          <w:p w14:paraId="5625693D">
            <w:pPr>
              <w:pStyle w:val="2"/>
              <w:rPr>
                <w:rFonts w:hint="eastAsia" w:ascii="仿宋" w:hAnsi="仿宋" w:eastAsia="仿宋" w:cs="仿宋"/>
                <w:sz w:val="18"/>
                <w:szCs w:val="18"/>
                <w:u w:val="single"/>
                <w:vertAlign w:val="baseline"/>
                <w:lang w:val="en-US" w:eastAsia="zh-CN"/>
              </w:rPr>
            </w:pPr>
            <w:r>
              <w:rPr>
                <w:rFonts w:hint="eastAsia" w:ascii="仿宋" w:hAnsi="仿宋" w:eastAsia="仿宋" w:cs="仿宋"/>
                <w:sz w:val="18"/>
                <w:szCs w:val="18"/>
                <w:u w:val="single"/>
                <w:vertAlign w:val="baseline"/>
                <w:lang w:val="en-US" w:eastAsia="zh-CN"/>
              </w:rPr>
              <w:t xml:space="preserve">           </w:t>
            </w:r>
          </w:p>
          <w:p w14:paraId="1F2BE78F">
            <w:pPr>
              <w:pStyle w:val="3"/>
              <w:rPr>
                <w:rFonts w:hint="eastAsia" w:ascii="仿宋" w:hAnsi="仿宋" w:eastAsia="仿宋" w:cs="仿宋"/>
                <w:sz w:val="18"/>
                <w:szCs w:val="18"/>
                <w:u w:val="none"/>
                <w:vertAlign w:val="baseline"/>
                <w:lang w:val="en-US" w:eastAsia="zh-CN"/>
              </w:rPr>
            </w:pPr>
            <w:r>
              <w:rPr>
                <w:rFonts w:hint="eastAsia" w:ascii="仿宋" w:hAnsi="仿宋" w:eastAsia="仿宋" w:cs="仿宋"/>
                <w:sz w:val="18"/>
                <w:szCs w:val="18"/>
                <w:u w:val="none"/>
                <w:vertAlign w:val="baseline"/>
                <w:lang w:val="en-US" w:eastAsia="zh-CN"/>
              </w:rPr>
              <w:t>2.建议单价：</w:t>
            </w:r>
          </w:p>
          <w:p w14:paraId="1B9F7A5A">
            <w:pPr>
              <w:pStyle w:val="2"/>
              <w:rPr>
                <w:rFonts w:hint="eastAsia" w:ascii="仿宋" w:hAnsi="仿宋" w:eastAsia="仿宋" w:cs="仿宋"/>
                <w:b/>
                <w:bCs/>
                <w:kern w:val="2"/>
                <w:sz w:val="18"/>
                <w:szCs w:val="18"/>
                <w:u w:val="none"/>
                <w:vertAlign w:val="baseline"/>
                <w:lang w:val="en-US" w:eastAsia="zh-CN" w:bidi="ar-SA"/>
              </w:rPr>
            </w:pPr>
            <w:r>
              <w:rPr>
                <w:rFonts w:hint="eastAsia" w:ascii="仿宋" w:hAnsi="仿宋" w:eastAsia="仿宋" w:cs="仿宋"/>
                <w:sz w:val="18"/>
                <w:szCs w:val="18"/>
                <w:u w:val="single"/>
                <w:vertAlign w:val="baseline"/>
                <w:lang w:val="en-US" w:eastAsia="zh-CN"/>
              </w:rPr>
              <w:t xml:space="preserve">           </w:t>
            </w:r>
          </w:p>
        </w:tc>
      </w:tr>
      <w:tr w14:paraId="4C7C1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dxa"/>
            <w:vAlign w:val="center"/>
          </w:tcPr>
          <w:p w14:paraId="3959B28A">
            <w:pPr>
              <w:jc w:val="center"/>
              <w:rPr>
                <w:rFonts w:hint="default"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11</w:t>
            </w:r>
          </w:p>
        </w:tc>
        <w:tc>
          <w:tcPr>
            <w:tcW w:w="980" w:type="dxa"/>
            <w:vAlign w:val="center"/>
          </w:tcPr>
          <w:p w14:paraId="56135253">
            <w:pPr>
              <w:jc w:val="center"/>
              <w:rPr>
                <w:rFonts w:hint="eastAsia" w:ascii="仿宋" w:hAnsi="仿宋" w:eastAsia="仿宋" w:cs="仿宋"/>
                <w:color w:val="auto"/>
                <w:sz w:val="18"/>
                <w:szCs w:val="18"/>
                <w:vertAlign w:val="baseline"/>
                <w:lang w:val="en-US" w:eastAsia="zh-CN"/>
              </w:rPr>
            </w:pPr>
            <w:r>
              <w:rPr>
                <w:rFonts w:hint="eastAsia" w:ascii="仿宋" w:hAnsi="仿宋" w:eastAsia="仿宋" w:cs="仿宋"/>
                <w:color w:val="auto"/>
                <w:sz w:val="18"/>
                <w:szCs w:val="18"/>
                <w:vertAlign w:val="baseline"/>
                <w:lang w:val="en-US" w:eastAsia="zh-CN"/>
              </w:rPr>
              <w:t>床尾桌</w:t>
            </w:r>
          </w:p>
        </w:tc>
        <w:tc>
          <w:tcPr>
            <w:tcW w:w="2016" w:type="dxa"/>
            <w:vAlign w:val="center"/>
          </w:tcPr>
          <w:p w14:paraId="623EEB35">
            <w:pPr>
              <w:jc w:val="center"/>
              <w:rPr>
                <w:rFonts w:hint="default"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定制</w:t>
            </w:r>
          </w:p>
        </w:tc>
        <w:tc>
          <w:tcPr>
            <w:tcW w:w="5815" w:type="dxa"/>
            <w:vAlign w:val="center"/>
          </w:tcPr>
          <w:p w14:paraId="26D9415E">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1、基材：采用E0级实木多层板，台面厚度≥25mm，侧板、门板采用E0级实木多层板厚度≥16mm，背板、抽屉底板采用E0级实木多层板≥9mm。</w:t>
            </w:r>
          </w:p>
          <w:p w14:paraId="454C525C">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2、贴面：采用三聚氰胺饰面，自然哑光色面效果，表面平整光滑。</w:t>
            </w:r>
          </w:p>
          <w:p w14:paraId="126C513D">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3、封边：四周采用PVC封边条，封边与贴面同色。封边严密、平整，整块板材严丝合缝，不允许脱胶及表面胶渍。</w:t>
            </w:r>
          </w:p>
          <w:p w14:paraId="45E4A5DA">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4、脚架：采用电解钢板，钢板厚度不小于1.0mm，经除油除锈、酸洗磷化处理，焊接牢固、光滑平整，表面静电粉末喷塑；</w:t>
            </w:r>
          </w:p>
          <w:p w14:paraId="0F765C26">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5、配件：可根据采购人需求配置三抽柜或固定柜，可根据采购人需求配置木制抽屉。</w:t>
            </w:r>
          </w:p>
        </w:tc>
        <w:tc>
          <w:tcPr>
            <w:tcW w:w="1868" w:type="dxa"/>
            <w:vAlign w:val="center"/>
          </w:tcPr>
          <w:p w14:paraId="08771F17">
            <w:pPr>
              <w:jc w:val="center"/>
              <w:rPr>
                <w:rFonts w:hint="eastAsia" w:ascii="仿宋" w:hAnsi="仿宋" w:eastAsia="仿宋" w:cs="仿宋"/>
                <w:sz w:val="18"/>
                <w:szCs w:val="18"/>
                <w:vertAlign w:val="baseline"/>
                <w:lang w:val="en-US" w:eastAsia="zh-CN"/>
              </w:rPr>
            </w:pPr>
          </w:p>
        </w:tc>
        <w:tc>
          <w:tcPr>
            <w:tcW w:w="2051" w:type="dxa"/>
            <w:vAlign w:val="center"/>
          </w:tcPr>
          <w:p w14:paraId="490D466B">
            <w:pPr>
              <w:jc w:val="center"/>
              <w:rPr>
                <w:rFonts w:hint="eastAsia" w:ascii="仿宋" w:hAnsi="仿宋" w:eastAsia="仿宋" w:cs="仿宋"/>
                <w:sz w:val="18"/>
                <w:szCs w:val="18"/>
                <w:vertAlign w:val="baseline"/>
                <w:lang w:val="en-US" w:eastAsia="zh-CN"/>
              </w:rPr>
            </w:pPr>
          </w:p>
        </w:tc>
        <w:tc>
          <w:tcPr>
            <w:tcW w:w="1378" w:type="dxa"/>
            <w:shd w:val="clear" w:color="auto" w:fill="auto"/>
            <w:vAlign w:val="center"/>
          </w:tcPr>
          <w:p w14:paraId="05A2029C">
            <w:pPr>
              <w:jc w:val="both"/>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1.计价单位：</w:t>
            </w:r>
          </w:p>
          <w:p w14:paraId="2B2BBF0B">
            <w:pPr>
              <w:pStyle w:val="2"/>
              <w:rPr>
                <w:rFonts w:hint="eastAsia" w:ascii="仿宋" w:hAnsi="仿宋" w:eastAsia="仿宋" w:cs="仿宋"/>
                <w:sz w:val="18"/>
                <w:szCs w:val="18"/>
                <w:u w:val="single"/>
                <w:vertAlign w:val="baseline"/>
                <w:lang w:val="en-US" w:eastAsia="zh-CN"/>
              </w:rPr>
            </w:pPr>
            <w:r>
              <w:rPr>
                <w:rFonts w:hint="eastAsia" w:ascii="仿宋" w:hAnsi="仿宋" w:eastAsia="仿宋" w:cs="仿宋"/>
                <w:sz w:val="18"/>
                <w:szCs w:val="18"/>
                <w:u w:val="single"/>
                <w:vertAlign w:val="baseline"/>
                <w:lang w:val="en-US" w:eastAsia="zh-CN"/>
              </w:rPr>
              <w:t xml:space="preserve">           </w:t>
            </w:r>
          </w:p>
          <w:p w14:paraId="1B611644">
            <w:pPr>
              <w:pStyle w:val="3"/>
              <w:rPr>
                <w:rFonts w:hint="eastAsia" w:ascii="仿宋" w:hAnsi="仿宋" w:eastAsia="仿宋" w:cs="仿宋"/>
                <w:sz w:val="18"/>
                <w:szCs w:val="18"/>
                <w:u w:val="none"/>
                <w:vertAlign w:val="baseline"/>
                <w:lang w:val="en-US" w:eastAsia="zh-CN"/>
              </w:rPr>
            </w:pPr>
            <w:r>
              <w:rPr>
                <w:rFonts w:hint="eastAsia" w:ascii="仿宋" w:hAnsi="仿宋" w:eastAsia="仿宋" w:cs="仿宋"/>
                <w:sz w:val="18"/>
                <w:szCs w:val="18"/>
                <w:u w:val="none"/>
                <w:vertAlign w:val="baseline"/>
                <w:lang w:val="en-US" w:eastAsia="zh-CN"/>
              </w:rPr>
              <w:t>2.建议单价：</w:t>
            </w:r>
          </w:p>
          <w:p w14:paraId="13ED2684">
            <w:pPr>
              <w:pStyle w:val="2"/>
              <w:rPr>
                <w:rFonts w:hint="eastAsia" w:ascii="仿宋" w:hAnsi="仿宋" w:eastAsia="仿宋" w:cs="仿宋"/>
                <w:b/>
                <w:bCs/>
                <w:kern w:val="2"/>
                <w:sz w:val="18"/>
                <w:szCs w:val="18"/>
                <w:u w:val="none"/>
                <w:vertAlign w:val="baseline"/>
                <w:lang w:val="en-US" w:eastAsia="zh-CN" w:bidi="ar-SA"/>
              </w:rPr>
            </w:pPr>
            <w:r>
              <w:rPr>
                <w:rFonts w:hint="eastAsia" w:ascii="仿宋" w:hAnsi="仿宋" w:eastAsia="仿宋" w:cs="仿宋"/>
                <w:sz w:val="18"/>
                <w:szCs w:val="18"/>
                <w:u w:val="single"/>
                <w:vertAlign w:val="baseline"/>
                <w:lang w:val="en-US" w:eastAsia="zh-CN"/>
              </w:rPr>
              <w:t xml:space="preserve">           </w:t>
            </w:r>
          </w:p>
        </w:tc>
      </w:tr>
      <w:tr w14:paraId="2D2AA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dxa"/>
            <w:vAlign w:val="center"/>
          </w:tcPr>
          <w:p w14:paraId="5FE033A0">
            <w:pPr>
              <w:jc w:val="center"/>
              <w:rPr>
                <w:rFonts w:hint="default"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12</w:t>
            </w:r>
          </w:p>
        </w:tc>
        <w:tc>
          <w:tcPr>
            <w:tcW w:w="980" w:type="dxa"/>
            <w:vAlign w:val="center"/>
          </w:tcPr>
          <w:p w14:paraId="53F3FC55">
            <w:pPr>
              <w:jc w:val="center"/>
              <w:rPr>
                <w:rFonts w:hint="eastAsia" w:ascii="仿宋" w:hAnsi="仿宋" w:eastAsia="仿宋" w:cs="仿宋"/>
                <w:color w:val="auto"/>
                <w:sz w:val="18"/>
                <w:szCs w:val="18"/>
                <w:vertAlign w:val="baseline"/>
                <w:lang w:val="en-US" w:eastAsia="zh-CN"/>
              </w:rPr>
            </w:pPr>
            <w:r>
              <w:rPr>
                <w:rFonts w:hint="eastAsia" w:ascii="仿宋" w:hAnsi="仿宋" w:eastAsia="仿宋" w:cs="仿宋"/>
                <w:color w:val="auto"/>
                <w:sz w:val="18"/>
                <w:szCs w:val="18"/>
                <w:vertAlign w:val="baseline"/>
                <w:lang w:val="en-US" w:eastAsia="zh-CN"/>
              </w:rPr>
              <w:t>治疗台（输液打针室）</w:t>
            </w:r>
          </w:p>
        </w:tc>
        <w:tc>
          <w:tcPr>
            <w:tcW w:w="2016" w:type="dxa"/>
            <w:vAlign w:val="center"/>
          </w:tcPr>
          <w:p w14:paraId="64BD9A51">
            <w:pPr>
              <w:jc w:val="center"/>
              <w:rPr>
                <w:rFonts w:hint="eastAsia" w:ascii="仿宋" w:hAnsi="仿宋" w:eastAsia="仿宋" w:cs="仿宋"/>
                <w:color w:val="auto"/>
                <w:sz w:val="18"/>
                <w:szCs w:val="18"/>
                <w:vertAlign w:val="baseline"/>
                <w:lang w:val="en-US" w:eastAsia="zh-CN"/>
              </w:rPr>
            </w:pPr>
            <w:r>
              <w:rPr>
                <w:rFonts w:hint="eastAsia" w:ascii="仿宋" w:hAnsi="仿宋" w:eastAsia="仿宋" w:cs="仿宋"/>
                <w:color w:val="auto"/>
                <w:sz w:val="18"/>
                <w:szCs w:val="18"/>
                <w:vertAlign w:val="baseline"/>
                <w:lang w:val="en-US" w:eastAsia="zh-CN"/>
              </w:rPr>
              <w:t>定制：</w:t>
            </w:r>
          </w:p>
          <w:p w14:paraId="55387942">
            <w:pPr>
              <w:jc w:val="center"/>
              <w:rPr>
                <w:rFonts w:hint="default" w:ascii="仿宋" w:hAnsi="仿宋" w:eastAsia="仿宋" w:cs="仿宋"/>
                <w:color w:val="auto"/>
                <w:sz w:val="18"/>
                <w:szCs w:val="18"/>
                <w:vertAlign w:val="baseline"/>
                <w:lang w:val="en-US" w:eastAsia="zh-CN"/>
              </w:rPr>
            </w:pPr>
            <w:r>
              <w:rPr>
                <w:rFonts w:hint="eastAsia" w:ascii="仿宋" w:hAnsi="仿宋" w:eastAsia="仿宋" w:cs="仿宋"/>
                <w:color w:val="auto"/>
                <w:sz w:val="18"/>
                <w:szCs w:val="18"/>
              </w:rPr>
              <w:t>W*D600~640*H850/2000</w:t>
            </w:r>
          </w:p>
        </w:tc>
        <w:tc>
          <w:tcPr>
            <w:tcW w:w="5815" w:type="dxa"/>
            <w:vAlign w:val="center"/>
          </w:tcPr>
          <w:p w14:paraId="4B98EA99">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1、基材：采用电解钢板，钢板厚度不小于1.0mm，经除油除锈、酸洗磷化处理，焊接牢固、光滑平整；</w:t>
            </w:r>
          </w:p>
          <w:p w14:paraId="54A84FF9">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2、粉末：表面静电粉末喷塑，环保性能好。</w:t>
            </w:r>
          </w:p>
          <w:p w14:paraId="30999229">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3、五金件：不锈钢门铰、导轨、拉手喷涂层无漏喷、锈蚀，涂层光滑均匀，色泽一致，无流挂、疙瘩、皱皮、飞漆。</w:t>
            </w:r>
          </w:p>
          <w:p w14:paraId="04B06287">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4、台面：采用≥10mm厚人造石，表面经过精细抛光处理，材质结构稳定，具备良好的防渗色、耐污性能，耐磨不易刮花，色彩通体一致，无毛细微孔；</w:t>
            </w:r>
          </w:p>
          <w:p w14:paraId="32F24323">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5、柜体结构：柜体整体焊点平整，结构稳固，承重、承压性好；所有部件均经打磨、砂光处理，打磨均匀，免除钢板表面的毛刺、棱角对人体可能造成的伤害；</w:t>
            </w:r>
          </w:p>
        </w:tc>
        <w:tc>
          <w:tcPr>
            <w:tcW w:w="1868" w:type="dxa"/>
            <w:vAlign w:val="center"/>
          </w:tcPr>
          <w:p w14:paraId="4C1B8CA1">
            <w:pPr>
              <w:jc w:val="center"/>
              <w:rPr>
                <w:rFonts w:hint="eastAsia" w:ascii="仿宋" w:hAnsi="仿宋" w:eastAsia="仿宋" w:cs="仿宋"/>
                <w:sz w:val="18"/>
                <w:szCs w:val="18"/>
                <w:vertAlign w:val="baseline"/>
                <w:lang w:val="en-US" w:eastAsia="zh-CN"/>
              </w:rPr>
            </w:pPr>
          </w:p>
        </w:tc>
        <w:tc>
          <w:tcPr>
            <w:tcW w:w="2051" w:type="dxa"/>
            <w:vAlign w:val="center"/>
          </w:tcPr>
          <w:p w14:paraId="63E5E8A8">
            <w:pPr>
              <w:jc w:val="center"/>
              <w:rPr>
                <w:rFonts w:hint="eastAsia" w:ascii="仿宋" w:hAnsi="仿宋" w:eastAsia="仿宋" w:cs="仿宋"/>
                <w:sz w:val="18"/>
                <w:szCs w:val="18"/>
                <w:vertAlign w:val="baseline"/>
                <w:lang w:val="en-US" w:eastAsia="zh-CN"/>
              </w:rPr>
            </w:pPr>
          </w:p>
        </w:tc>
        <w:tc>
          <w:tcPr>
            <w:tcW w:w="1378" w:type="dxa"/>
            <w:shd w:val="clear" w:color="auto" w:fill="auto"/>
            <w:vAlign w:val="center"/>
          </w:tcPr>
          <w:p w14:paraId="1E6C51BF">
            <w:pPr>
              <w:jc w:val="both"/>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1.计价单位：</w:t>
            </w:r>
          </w:p>
          <w:p w14:paraId="5577BC53">
            <w:pPr>
              <w:pStyle w:val="2"/>
              <w:rPr>
                <w:rFonts w:hint="eastAsia" w:ascii="仿宋" w:hAnsi="仿宋" w:eastAsia="仿宋" w:cs="仿宋"/>
                <w:sz w:val="18"/>
                <w:szCs w:val="18"/>
                <w:u w:val="single"/>
                <w:vertAlign w:val="baseline"/>
                <w:lang w:val="en-US" w:eastAsia="zh-CN"/>
              </w:rPr>
            </w:pPr>
            <w:r>
              <w:rPr>
                <w:rFonts w:hint="eastAsia" w:ascii="仿宋" w:hAnsi="仿宋" w:eastAsia="仿宋" w:cs="仿宋"/>
                <w:sz w:val="18"/>
                <w:szCs w:val="18"/>
                <w:u w:val="single"/>
                <w:vertAlign w:val="baseline"/>
                <w:lang w:val="en-US" w:eastAsia="zh-CN"/>
              </w:rPr>
              <w:t xml:space="preserve">           </w:t>
            </w:r>
          </w:p>
          <w:p w14:paraId="4CEAB1D3">
            <w:pPr>
              <w:pStyle w:val="3"/>
              <w:rPr>
                <w:rFonts w:hint="eastAsia" w:ascii="仿宋" w:hAnsi="仿宋" w:eastAsia="仿宋" w:cs="仿宋"/>
                <w:sz w:val="18"/>
                <w:szCs w:val="18"/>
                <w:u w:val="none"/>
                <w:vertAlign w:val="baseline"/>
                <w:lang w:val="en-US" w:eastAsia="zh-CN"/>
              </w:rPr>
            </w:pPr>
            <w:r>
              <w:rPr>
                <w:rFonts w:hint="eastAsia" w:ascii="仿宋" w:hAnsi="仿宋" w:eastAsia="仿宋" w:cs="仿宋"/>
                <w:sz w:val="18"/>
                <w:szCs w:val="18"/>
                <w:u w:val="none"/>
                <w:vertAlign w:val="baseline"/>
                <w:lang w:val="en-US" w:eastAsia="zh-CN"/>
              </w:rPr>
              <w:t>2.建议单价：</w:t>
            </w:r>
          </w:p>
          <w:p w14:paraId="64495A21">
            <w:pPr>
              <w:pStyle w:val="2"/>
              <w:rPr>
                <w:rFonts w:hint="eastAsia" w:ascii="仿宋" w:hAnsi="仿宋" w:eastAsia="仿宋" w:cs="仿宋"/>
                <w:b/>
                <w:bCs/>
                <w:kern w:val="2"/>
                <w:sz w:val="18"/>
                <w:szCs w:val="18"/>
                <w:u w:val="none"/>
                <w:vertAlign w:val="baseline"/>
                <w:lang w:val="en-US" w:eastAsia="zh-CN" w:bidi="ar-SA"/>
              </w:rPr>
            </w:pPr>
            <w:r>
              <w:rPr>
                <w:rFonts w:hint="eastAsia" w:ascii="仿宋" w:hAnsi="仿宋" w:eastAsia="仿宋" w:cs="仿宋"/>
                <w:sz w:val="18"/>
                <w:szCs w:val="18"/>
                <w:u w:val="single"/>
                <w:vertAlign w:val="baseline"/>
                <w:lang w:val="en-US" w:eastAsia="zh-CN"/>
              </w:rPr>
              <w:t xml:space="preserve">           </w:t>
            </w:r>
          </w:p>
        </w:tc>
      </w:tr>
      <w:tr w14:paraId="078AF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dxa"/>
            <w:vAlign w:val="center"/>
          </w:tcPr>
          <w:p w14:paraId="22C40B86">
            <w:pPr>
              <w:jc w:val="center"/>
              <w:rPr>
                <w:rFonts w:hint="default"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13</w:t>
            </w:r>
          </w:p>
        </w:tc>
        <w:tc>
          <w:tcPr>
            <w:tcW w:w="980" w:type="dxa"/>
            <w:vAlign w:val="center"/>
          </w:tcPr>
          <w:p w14:paraId="6F627ED1">
            <w:pPr>
              <w:jc w:val="center"/>
              <w:rPr>
                <w:rFonts w:hint="eastAsia" w:ascii="仿宋" w:hAnsi="仿宋" w:eastAsia="仿宋" w:cs="仿宋"/>
                <w:color w:val="auto"/>
                <w:sz w:val="18"/>
                <w:szCs w:val="18"/>
                <w:vertAlign w:val="baseline"/>
                <w:lang w:val="en-US" w:eastAsia="zh-CN"/>
              </w:rPr>
            </w:pPr>
            <w:r>
              <w:rPr>
                <w:rFonts w:hint="eastAsia" w:ascii="仿宋" w:hAnsi="仿宋" w:eastAsia="仿宋" w:cs="仿宋"/>
                <w:color w:val="auto"/>
                <w:sz w:val="18"/>
                <w:szCs w:val="18"/>
                <w:vertAlign w:val="baseline"/>
                <w:lang w:val="en-US" w:eastAsia="zh-CN"/>
              </w:rPr>
              <w:t>穿刺台、肌肉注射台、打针台</w:t>
            </w:r>
          </w:p>
        </w:tc>
        <w:tc>
          <w:tcPr>
            <w:tcW w:w="2016" w:type="dxa"/>
            <w:vAlign w:val="center"/>
          </w:tcPr>
          <w:p w14:paraId="3BDEBAE3">
            <w:pPr>
              <w:jc w:val="center"/>
              <w:rPr>
                <w:rFonts w:hint="default" w:ascii="仿宋" w:hAnsi="仿宋" w:eastAsia="仿宋" w:cs="仿宋"/>
                <w:color w:val="auto"/>
                <w:sz w:val="18"/>
                <w:szCs w:val="18"/>
                <w:vertAlign w:val="baseline"/>
                <w:lang w:val="en-US" w:eastAsia="zh-CN"/>
              </w:rPr>
            </w:pPr>
            <w:r>
              <w:rPr>
                <w:rFonts w:hint="eastAsia" w:ascii="仿宋" w:hAnsi="仿宋" w:eastAsia="仿宋" w:cs="仿宋"/>
                <w:color w:val="auto"/>
                <w:sz w:val="18"/>
                <w:szCs w:val="18"/>
                <w:vertAlign w:val="baseline"/>
                <w:lang w:val="en-US" w:eastAsia="zh-CN"/>
              </w:rPr>
              <w:t>标准规格：1200*1200*750mm</w:t>
            </w:r>
          </w:p>
        </w:tc>
        <w:tc>
          <w:tcPr>
            <w:tcW w:w="5815" w:type="dxa"/>
            <w:vAlign w:val="center"/>
          </w:tcPr>
          <w:p w14:paraId="17461B43">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1、基材：采用E0级实木多层板，台面厚度≥25mm，侧板、门板采用E0级实木多层板厚度≥16mm，背板、抽屉底板采用E0级实木多层板≥9mm。</w:t>
            </w:r>
          </w:p>
          <w:p w14:paraId="5A44AAA4">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2、面材：油漆：采用水性油漆涂饰，采用三底两面工艺，底漆涂饰三次，均为自然风干，面漆涂饰两次，均为自然风干。</w:t>
            </w:r>
          </w:p>
          <w:p w14:paraId="55A03163">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3、配件：采用斜边工艺隐藏拉手或铝合金拉手，三节缓冲导轨，推拉平稳有回位功能，不易刮花、脱落；走珠处理。五金配件需通过≥100h乙酸盐雾、中性盐雾试验，结果达到9级以上。</w:t>
            </w:r>
          </w:p>
          <w:p w14:paraId="7A8551F5">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4、功能配置：台面加装软垫，软垫采用高密度海绵面覆医用皮革。</w:t>
            </w:r>
          </w:p>
        </w:tc>
        <w:tc>
          <w:tcPr>
            <w:tcW w:w="1868" w:type="dxa"/>
            <w:vAlign w:val="center"/>
          </w:tcPr>
          <w:p w14:paraId="7B2CEEBE">
            <w:pPr>
              <w:jc w:val="center"/>
              <w:rPr>
                <w:rFonts w:hint="eastAsia" w:ascii="仿宋" w:hAnsi="仿宋" w:eastAsia="仿宋" w:cs="仿宋"/>
                <w:sz w:val="18"/>
                <w:szCs w:val="18"/>
                <w:vertAlign w:val="baseline"/>
                <w:lang w:val="en-US" w:eastAsia="zh-CN"/>
              </w:rPr>
            </w:pPr>
          </w:p>
        </w:tc>
        <w:tc>
          <w:tcPr>
            <w:tcW w:w="2051" w:type="dxa"/>
            <w:vAlign w:val="center"/>
          </w:tcPr>
          <w:p w14:paraId="66DC8708">
            <w:pPr>
              <w:jc w:val="center"/>
              <w:rPr>
                <w:rFonts w:hint="eastAsia" w:ascii="仿宋" w:hAnsi="仿宋" w:eastAsia="仿宋" w:cs="仿宋"/>
                <w:sz w:val="18"/>
                <w:szCs w:val="18"/>
                <w:vertAlign w:val="baseline"/>
                <w:lang w:val="en-US" w:eastAsia="zh-CN"/>
              </w:rPr>
            </w:pPr>
          </w:p>
        </w:tc>
        <w:tc>
          <w:tcPr>
            <w:tcW w:w="1378" w:type="dxa"/>
            <w:shd w:val="clear" w:color="auto" w:fill="auto"/>
            <w:vAlign w:val="center"/>
          </w:tcPr>
          <w:p w14:paraId="292C72F9">
            <w:pPr>
              <w:jc w:val="both"/>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1.计价单位：</w:t>
            </w:r>
          </w:p>
          <w:p w14:paraId="78675E5C">
            <w:pPr>
              <w:pStyle w:val="2"/>
              <w:rPr>
                <w:rFonts w:hint="eastAsia" w:ascii="仿宋" w:hAnsi="仿宋" w:eastAsia="仿宋" w:cs="仿宋"/>
                <w:sz w:val="18"/>
                <w:szCs w:val="18"/>
                <w:u w:val="single"/>
                <w:vertAlign w:val="baseline"/>
                <w:lang w:val="en-US" w:eastAsia="zh-CN"/>
              </w:rPr>
            </w:pPr>
            <w:r>
              <w:rPr>
                <w:rFonts w:hint="eastAsia" w:ascii="仿宋" w:hAnsi="仿宋" w:eastAsia="仿宋" w:cs="仿宋"/>
                <w:sz w:val="18"/>
                <w:szCs w:val="18"/>
                <w:u w:val="single"/>
                <w:vertAlign w:val="baseline"/>
                <w:lang w:val="en-US" w:eastAsia="zh-CN"/>
              </w:rPr>
              <w:t xml:space="preserve">           </w:t>
            </w:r>
          </w:p>
          <w:p w14:paraId="6C67A019">
            <w:pPr>
              <w:pStyle w:val="3"/>
              <w:rPr>
                <w:rFonts w:hint="eastAsia" w:ascii="仿宋" w:hAnsi="仿宋" w:eastAsia="仿宋" w:cs="仿宋"/>
                <w:sz w:val="18"/>
                <w:szCs w:val="18"/>
                <w:u w:val="none"/>
                <w:vertAlign w:val="baseline"/>
                <w:lang w:val="en-US" w:eastAsia="zh-CN"/>
              </w:rPr>
            </w:pPr>
            <w:r>
              <w:rPr>
                <w:rFonts w:hint="eastAsia" w:ascii="仿宋" w:hAnsi="仿宋" w:eastAsia="仿宋" w:cs="仿宋"/>
                <w:sz w:val="18"/>
                <w:szCs w:val="18"/>
                <w:u w:val="none"/>
                <w:vertAlign w:val="baseline"/>
                <w:lang w:val="en-US" w:eastAsia="zh-CN"/>
              </w:rPr>
              <w:t>2.建议单价：</w:t>
            </w:r>
          </w:p>
          <w:p w14:paraId="751E7CB7">
            <w:pPr>
              <w:pStyle w:val="2"/>
              <w:rPr>
                <w:rFonts w:hint="eastAsia" w:ascii="仿宋" w:hAnsi="仿宋" w:eastAsia="仿宋" w:cs="仿宋"/>
                <w:b/>
                <w:bCs/>
                <w:kern w:val="2"/>
                <w:sz w:val="18"/>
                <w:szCs w:val="18"/>
                <w:u w:val="none"/>
                <w:vertAlign w:val="baseline"/>
                <w:lang w:val="en-US" w:eastAsia="zh-CN" w:bidi="ar-SA"/>
              </w:rPr>
            </w:pPr>
            <w:r>
              <w:rPr>
                <w:rFonts w:hint="eastAsia" w:ascii="仿宋" w:hAnsi="仿宋" w:eastAsia="仿宋" w:cs="仿宋"/>
                <w:sz w:val="18"/>
                <w:szCs w:val="18"/>
                <w:u w:val="single"/>
                <w:vertAlign w:val="baseline"/>
                <w:lang w:val="en-US" w:eastAsia="zh-CN"/>
              </w:rPr>
              <w:t xml:space="preserve">           </w:t>
            </w:r>
          </w:p>
        </w:tc>
      </w:tr>
      <w:tr w14:paraId="24BA6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dxa"/>
            <w:vAlign w:val="center"/>
          </w:tcPr>
          <w:p w14:paraId="3BE9BEFB">
            <w:pPr>
              <w:jc w:val="center"/>
              <w:rPr>
                <w:rFonts w:hint="default"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14</w:t>
            </w:r>
          </w:p>
        </w:tc>
        <w:tc>
          <w:tcPr>
            <w:tcW w:w="980" w:type="dxa"/>
            <w:vAlign w:val="center"/>
          </w:tcPr>
          <w:p w14:paraId="01953487">
            <w:pPr>
              <w:jc w:val="center"/>
              <w:rPr>
                <w:rFonts w:hint="eastAsia" w:ascii="仿宋" w:hAnsi="仿宋" w:eastAsia="仿宋" w:cs="仿宋"/>
                <w:color w:val="auto"/>
                <w:sz w:val="18"/>
                <w:szCs w:val="18"/>
                <w:vertAlign w:val="baseline"/>
                <w:lang w:val="en-US" w:eastAsia="zh-CN"/>
              </w:rPr>
            </w:pPr>
            <w:r>
              <w:rPr>
                <w:rFonts w:hint="eastAsia" w:ascii="仿宋" w:hAnsi="仿宋" w:eastAsia="仿宋" w:cs="仿宋"/>
                <w:color w:val="auto"/>
                <w:sz w:val="18"/>
                <w:szCs w:val="18"/>
                <w:vertAlign w:val="baseline"/>
                <w:lang w:val="en-US" w:eastAsia="zh-CN"/>
              </w:rPr>
              <w:t>操作台</w:t>
            </w:r>
          </w:p>
        </w:tc>
        <w:tc>
          <w:tcPr>
            <w:tcW w:w="2016" w:type="dxa"/>
            <w:vAlign w:val="center"/>
          </w:tcPr>
          <w:p w14:paraId="5E73D0E7">
            <w:pPr>
              <w:jc w:val="center"/>
              <w:rPr>
                <w:rFonts w:hint="default" w:ascii="仿宋" w:hAnsi="仿宋" w:eastAsia="仿宋" w:cs="仿宋"/>
                <w:color w:val="auto"/>
                <w:sz w:val="18"/>
                <w:szCs w:val="18"/>
                <w:vertAlign w:val="baseline"/>
                <w:lang w:val="en-US" w:eastAsia="zh-CN"/>
              </w:rPr>
            </w:pPr>
            <w:r>
              <w:rPr>
                <w:rFonts w:hint="eastAsia" w:ascii="仿宋" w:hAnsi="仿宋" w:eastAsia="仿宋" w:cs="仿宋"/>
                <w:color w:val="auto"/>
                <w:sz w:val="18"/>
                <w:szCs w:val="18"/>
                <w:vertAlign w:val="baseline"/>
                <w:lang w:val="en-US" w:eastAsia="zh-CN"/>
              </w:rPr>
              <w:t>标准规格：1400*600*750-850mm</w:t>
            </w:r>
          </w:p>
        </w:tc>
        <w:tc>
          <w:tcPr>
            <w:tcW w:w="5815" w:type="dxa"/>
            <w:vAlign w:val="center"/>
          </w:tcPr>
          <w:p w14:paraId="5225A361">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1、基材：采用≥1.0mm厚304#不锈钢板制作，焊接打磨抛光处理，架构牢固扎实，通过≥100h乙酸盐雾、中性盐雾试验，结果达到9级以上。</w:t>
            </w:r>
          </w:p>
          <w:p w14:paraId="141B4E1F">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2、台面：采用≥10mm厚人造石，表面经过精细抛光处理，材质结构稳定，具备良好的防渗色、耐污性能，耐磨不易刮花，色彩通体一致，无毛细微孔；</w:t>
            </w:r>
          </w:p>
          <w:p w14:paraId="4A2B75E5">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3、配件：采用斜边工艺隐藏拉手或铝合金拉手，不锈钢门铰，三节缓冲导轨，推拉平稳有回位功能，不易刮花、脱落；走珠处理。五金配件需通过≥100h乙酸盐雾、中性盐雾试验，结果达到9级以上。</w:t>
            </w:r>
          </w:p>
          <w:p w14:paraId="7056DCE8">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4、结构：根据科室需求配置三抽柜、主机柜、键盘架或抽屉。</w:t>
            </w:r>
          </w:p>
        </w:tc>
        <w:tc>
          <w:tcPr>
            <w:tcW w:w="1868" w:type="dxa"/>
            <w:vAlign w:val="center"/>
          </w:tcPr>
          <w:p w14:paraId="56F19943">
            <w:pPr>
              <w:jc w:val="center"/>
              <w:rPr>
                <w:rFonts w:hint="eastAsia" w:ascii="仿宋" w:hAnsi="仿宋" w:eastAsia="仿宋" w:cs="仿宋"/>
                <w:sz w:val="18"/>
                <w:szCs w:val="18"/>
                <w:vertAlign w:val="baseline"/>
                <w:lang w:val="en-US" w:eastAsia="zh-CN"/>
              </w:rPr>
            </w:pPr>
          </w:p>
        </w:tc>
        <w:tc>
          <w:tcPr>
            <w:tcW w:w="2051" w:type="dxa"/>
            <w:vAlign w:val="center"/>
          </w:tcPr>
          <w:p w14:paraId="460E9236">
            <w:pPr>
              <w:jc w:val="center"/>
              <w:rPr>
                <w:rFonts w:hint="eastAsia" w:ascii="仿宋" w:hAnsi="仿宋" w:eastAsia="仿宋" w:cs="仿宋"/>
                <w:sz w:val="18"/>
                <w:szCs w:val="18"/>
                <w:vertAlign w:val="baseline"/>
                <w:lang w:val="en-US" w:eastAsia="zh-CN"/>
              </w:rPr>
            </w:pPr>
          </w:p>
        </w:tc>
        <w:tc>
          <w:tcPr>
            <w:tcW w:w="1378" w:type="dxa"/>
            <w:shd w:val="clear" w:color="auto" w:fill="auto"/>
            <w:vAlign w:val="center"/>
          </w:tcPr>
          <w:p w14:paraId="282B8350">
            <w:pPr>
              <w:jc w:val="both"/>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1.计价单位：</w:t>
            </w:r>
          </w:p>
          <w:p w14:paraId="6679302B">
            <w:pPr>
              <w:pStyle w:val="2"/>
              <w:rPr>
                <w:rFonts w:hint="eastAsia" w:ascii="仿宋" w:hAnsi="仿宋" w:eastAsia="仿宋" w:cs="仿宋"/>
                <w:sz w:val="18"/>
                <w:szCs w:val="18"/>
                <w:u w:val="single"/>
                <w:vertAlign w:val="baseline"/>
                <w:lang w:val="en-US" w:eastAsia="zh-CN"/>
              </w:rPr>
            </w:pPr>
            <w:r>
              <w:rPr>
                <w:rFonts w:hint="eastAsia" w:ascii="仿宋" w:hAnsi="仿宋" w:eastAsia="仿宋" w:cs="仿宋"/>
                <w:sz w:val="18"/>
                <w:szCs w:val="18"/>
                <w:u w:val="single"/>
                <w:vertAlign w:val="baseline"/>
                <w:lang w:val="en-US" w:eastAsia="zh-CN"/>
              </w:rPr>
              <w:t xml:space="preserve">           </w:t>
            </w:r>
          </w:p>
          <w:p w14:paraId="05F12A1D">
            <w:pPr>
              <w:pStyle w:val="3"/>
              <w:rPr>
                <w:rFonts w:hint="eastAsia" w:ascii="仿宋" w:hAnsi="仿宋" w:eastAsia="仿宋" w:cs="仿宋"/>
                <w:sz w:val="18"/>
                <w:szCs w:val="18"/>
                <w:u w:val="none"/>
                <w:vertAlign w:val="baseline"/>
                <w:lang w:val="en-US" w:eastAsia="zh-CN"/>
              </w:rPr>
            </w:pPr>
            <w:r>
              <w:rPr>
                <w:rFonts w:hint="eastAsia" w:ascii="仿宋" w:hAnsi="仿宋" w:eastAsia="仿宋" w:cs="仿宋"/>
                <w:sz w:val="18"/>
                <w:szCs w:val="18"/>
                <w:u w:val="none"/>
                <w:vertAlign w:val="baseline"/>
                <w:lang w:val="en-US" w:eastAsia="zh-CN"/>
              </w:rPr>
              <w:t>2.建议单价：</w:t>
            </w:r>
          </w:p>
          <w:p w14:paraId="4B1B4B30">
            <w:pPr>
              <w:pStyle w:val="2"/>
              <w:rPr>
                <w:rFonts w:hint="eastAsia" w:ascii="仿宋" w:hAnsi="仿宋" w:eastAsia="仿宋" w:cs="仿宋"/>
                <w:b/>
                <w:bCs/>
                <w:kern w:val="2"/>
                <w:sz w:val="18"/>
                <w:szCs w:val="18"/>
                <w:u w:val="none"/>
                <w:vertAlign w:val="baseline"/>
                <w:lang w:val="en-US" w:eastAsia="zh-CN" w:bidi="ar-SA"/>
              </w:rPr>
            </w:pPr>
            <w:r>
              <w:rPr>
                <w:rFonts w:hint="eastAsia" w:ascii="仿宋" w:hAnsi="仿宋" w:eastAsia="仿宋" w:cs="仿宋"/>
                <w:sz w:val="18"/>
                <w:szCs w:val="18"/>
                <w:u w:val="single"/>
                <w:vertAlign w:val="baseline"/>
                <w:lang w:val="en-US" w:eastAsia="zh-CN"/>
              </w:rPr>
              <w:t xml:space="preserve">           </w:t>
            </w:r>
          </w:p>
        </w:tc>
      </w:tr>
      <w:tr w14:paraId="3D5C9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dxa"/>
            <w:vAlign w:val="center"/>
          </w:tcPr>
          <w:p w14:paraId="285DE79B">
            <w:pPr>
              <w:jc w:val="center"/>
              <w:rPr>
                <w:rFonts w:hint="default"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15</w:t>
            </w:r>
          </w:p>
        </w:tc>
        <w:tc>
          <w:tcPr>
            <w:tcW w:w="980" w:type="dxa"/>
            <w:vAlign w:val="center"/>
          </w:tcPr>
          <w:p w14:paraId="43D0007B">
            <w:pPr>
              <w:jc w:val="center"/>
              <w:rPr>
                <w:rFonts w:hint="eastAsia" w:ascii="仿宋" w:hAnsi="仿宋" w:eastAsia="仿宋" w:cs="仿宋"/>
                <w:color w:val="auto"/>
                <w:sz w:val="18"/>
                <w:szCs w:val="18"/>
                <w:vertAlign w:val="baseline"/>
                <w:lang w:val="en-US" w:eastAsia="zh-CN"/>
              </w:rPr>
            </w:pPr>
            <w:r>
              <w:rPr>
                <w:rFonts w:hint="eastAsia" w:ascii="仿宋" w:hAnsi="仿宋" w:eastAsia="仿宋" w:cs="仿宋"/>
                <w:color w:val="auto"/>
                <w:sz w:val="18"/>
                <w:szCs w:val="18"/>
                <w:vertAlign w:val="baseline"/>
                <w:lang w:val="en-US" w:eastAsia="zh-CN"/>
              </w:rPr>
              <w:t>咽拭子采集操作台</w:t>
            </w:r>
          </w:p>
        </w:tc>
        <w:tc>
          <w:tcPr>
            <w:tcW w:w="2016" w:type="dxa"/>
            <w:vAlign w:val="center"/>
          </w:tcPr>
          <w:p w14:paraId="5C20FF63">
            <w:pPr>
              <w:jc w:val="center"/>
              <w:rPr>
                <w:rFonts w:hint="default" w:ascii="仿宋" w:hAnsi="仿宋" w:eastAsia="仿宋" w:cs="仿宋"/>
                <w:color w:val="auto"/>
                <w:sz w:val="18"/>
                <w:szCs w:val="18"/>
                <w:vertAlign w:val="baseline"/>
                <w:lang w:val="en-US" w:eastAsia="zh-CN"/>
              </w:rPr>
            </w:pPr>
            <w:r>
              <w:rPr>
                <w:rFonts w:hint="eastAsia" w:ascii="仿宋" w:hAnsi="仿宋" w:eastAsia="仿宋" w:cs="仿宋"/>
                <w:color w:val="auto"/>
                <w:sz w:val="18"/>
                <w:szCs w:val="18"/>
                <w:vertAlign w:val="baseline"/>
                <w:lang w:val="en-US" w:eastAsia="zh-CN"/>
              </w:rPr>
              <w:t>标准规格：1500*700*750mm</w:t>
            </w:r>
          </w:p>
        </w:tc>
        <w:tc>
          <w:tcPr>
            <w:tcW w:w="5815" w:type="dxa"/>
            <w:vAlign w:val="center"/>
          </w:tcPr>
          <w:p w14:paraId="43E96F77">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1、基材：采用E0级实木多层板，台面厚度≥25mm，侧板、门板采用E0级实木多层板厚度≥16mm，背板、抽屉底板采用E0级实木多层板≥9mm。</w:t>
            </w:r>
          </w:p>
          <w:p w14:paraId="3D13966E">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2、贴面：采用三聚氰胺饰面，自然哑光色面效果，表面平整光滑。</w:t>
            </w:r>
          </w:p>
          <w:p w14:paraId="31B7B762">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3、封边：四周采用PVC封边条，封边与贴面同色。封边严密、平整，整块板材严丝合缝，不允许脱胶及表面胶渍。</w:t>
            </w:r>
          </w:p>
          <w:p w14:paraId="455E1F79">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3、配件：采用斜边工艺隐藏拉手或铝合金拉手，不锈钢门铰，三节缓冲导轨，推拉平稳有回位功能，不易刮花、脱落；走珠处理。五金配件需通过≥100h乙酸盐雾、中性盐雾试验，结果达到9级以上。</w:t>
            </w:r>
          </w:p>
          <w:p w14:paraId="444AA821">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4、功能配置：可根据科室需求配置透明亚克力防飞沫挡板，台下抽屉储物柜、锐器盒卡位、木制键盘架或抽屉。</w:t>
            </w:r>
          </w:p>
        </w:tc>
        <w:tc>
          <w:tcPr>
            <w:tcW w:w="1868" w:type="dxa"/>
            <w:vAlign w:val="center"/>
          </w:tcPr>
          <w:p w14:paraId="0367B96C">
            <w:pPr>
              <w:jc w:val="center"/>
              <w:rPr>
                <w:rFonts w:hint="eastAsia" w:ascii="仿宋" w:hAnsi="仿宋" w:eastAsia="仿宋" w:cs="仿宋"/>
                <w:sz w:val="18"/>
                <w:szCs w:val="18"/>
                <w:vertAlign w:val="baseline"/>
                <w:lang w:val="en-US" w:eastAsia="zh-CN"/>
              </w:rPr>
            </w:pPr>
          </w:p>
        </w:tc>
        <w:tc>
          <w:tcPr>
            <w:tcW w:w="2051" w:type="dxa"/>
            <w:vAlign w:val="center"/>
          </w:tcPr>
          <w:p w14:paraId="54EBAAAB">
            <w:pPr>
              <w:jc w:val="center"/>
              <w:rPr>
                <w:rFonts w:hint="eastAsia" w:ascii="仿宋" w:hAnsi="仿宋" w:eastAsia="仿宋" w:cs="仿宋"/>
                <w:sz w:val="18"/>
                <w:szCs w:val="18"/>
                <w:vertAlign w:val="baseline"/>
                <w:lang w:val="en-US" w:eastAsia="zh-CN"/>
              </w:rPr>
            </w:pPr>
          </w:p>
        </w:tc>
        <w:tc>
          <w:tcPr>
            <w:tcW w:w="1378" w:type="dxa"/>
            <w:shd w:val="clear" w:color="auto" w:fill="auto"/>
            <w:vAlign w:val="center"/>
          </w:tcPr>
          <w:p w14:paraId="0AB82EC6">
            <w:pPr>
              <w:jc w:val="both"/>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1.计价单位：</w:t>
            </w:r>
          </w:p>
          <w:p w14:paraId="110A3B36">
            <w:pPr>
              <w:pStyle w:val="2"/>
              <w:rPr>
                <w:rFonts w:hint="eastAsia" w:ascii="仿宋" w:hAnsi="仿宋" w:eastAsia="仿宋" w:cs="仿宋"/>
                <w:sz w:val="18"/>
                <w:szCs w:val="18"/>
                <w:u w:val="single"/>
                <w:vertAlign w:val="baseline"/>
                <w:lang w:val="en-US" w:eastAsia="zh-CN"/>
              </w:rPr>
            </w:pPr>
            <w:r>
              <w:rPr>
                <w:rFonts w:hint="eastAsia" w:ascii="仿宋" w:hAnsi="仿宋" w:eastAsia="仿宋" w:cs="仿宋"/>
                <w:sz w:val="18"/>
                <w:szCs w:val="18"/>
                <w:u w:val="single"/>
                <w:vertAlign w:val="baseline"/>
                <w:lang w:val="en-US" w:eastAsia="zh-CN"/>
              </w:rPr>
              <w:t xml:space="preserve">           </w:t>
            </w:r>
          </w:p>
          <w:p w14:paraId="50F4C22C">
            <w:pPr>
              <w:pStyle w:val="3"/>
              <w:rPr>
                <w:rFonts w:hint="eastAsia" w:ascii="仿宋" w:hAnsi="仿宋" w:eastAsia="仿宋" w:cs="仿宋"/>
                <w:sz w:val="18"/>
                <w:szCs w:val="18"/>
                <w:u w:val="none"/>
                <w:vertAlign w:val="baseline"/>
                <w:lang w:val="en-US" w:eastAsia="zh-CN"/>
              </w:rPr>
            </w:pPr>
            <w:r>
              <w:rPr>
                <w:rFonts w:hint="eastAsia" w:ascii="仿宋" w:hAnsi="仿宋" w:eastAsia="仿宋" w:cs="仿宋"/>
                <w:sz w:val="18"/>
                <w:szCs w:val="18"/>
                <w:u w:val="none"/>
                <w:vertAlign w:val="baseline"/>
                <w:lang w:val="en-US" w:eastAsia="zh-CN"/>
              </w:rPr>
              <w:t>2.建议单价：</w:t>
            </w:r>
          </w:p>
          <w:p w14:paraId="1E8C1804">
            <w:pPr>
              <w:pStyle w:val="2"/>
              <w:rPr>
                <w:rFonts w:hint="eastAsia" w:ascii="仿宋" w:hAnsi="仿宋" w:eastAsia="仿宋" w:cs="仿宋"/>
                <w:b/>
                <w:bCs/>
                <w:kern w:val="2"/>
                <w:sz w:val="18"/>
                <w:szCs w:val="18"/>
                <w:u w:val="none"/>
                <w:vertAlign w:val="baseline"/>
                <w:lang w:val="en-US" w:eastAsia="zh-CN" w:bidi="ar-SA"/>
              </w:rPr>
            </w:pPr>
            <w:r>
              <w:rPr>
                <w:rFonts w:hint="eastAsia" w:ascii="仿宋" w:hAnsi="仿宋" w:eastAsia="仿宋" w:cs="仿宋"/>
                <w:sz w:val="18"/>
                <w:szCs w:val="18"/>
                <w:u w:val="single"/>
                <w:vertAlign w:val="baseline"/>
                <w:lang w:val="en-US" w:eastAsia="zh-CN"/>
              </w:rPr>
              <w:t xml:space="preserve">           </w:t>
            </w:r>
          </w:p>
        </w:tc>
      </w:tr>
      <w:tr w14:paraId="57ED5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dxa"/>
            <w:vAlign w:val="center"/>
          </w:tcPr>
          <w:p w14:paraId="3CFD5CA2">
            <w:pPr>
              <w:jc w:val="center"/>
              <w:rPr>
                <w:rFonts w:hint="default"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16</w:t>
            </w:r>
          </w:p>
        </w:tc>
        <w:tc>
          <w:tcPr>
            <w:tcW w:w="980" w:type="dxa"/>
            <w:vAlign w:val="center"/>
          </w:tcPr>
          <w:p w14:paraId="2BB5540F">
            <w:pPr>
              <w:jc w:val="center"/>
              <w:rPr>
                <w:rFonts w:hint="eastAsia" w:ascii="仿宋" w:hAnsi="仿宋" w:eastAsia="仿宋" w:cs="仿宋"/>
                <w:color w:val="auto"/>
                <w:sz w:val="18"/>
                <w:szCs w:val="18"/>
                <w:vertAlign w:val="baseline"/>
                <w:lang w:val="en-US" w:eastAsia="zh-CN"/>
              </w:rPr>
            </w:pPr>
            <w:r>
              <w:rPr>
                <w:rFonts w:hint="eastAsia" w:ascii="仿宋" w:hAnsi="仿宋" w:eastAsia="仿宋" w:cs="仿宋"/>
                <w:color w:val="auto"/>
                <w:sz w:val="18"/>
                <w:szCs w:val="18"/>
                <w:vertAlign w:val="baseline"/>
                <w:lang w:val="en-US" w:eastAsia="zh-CN"/>
              </w:rPr>
              <w:t>婴儿打包台</w:t>
            </w:r>
          </w:p>
        </w:tc>
        <w:tc>
          <w:tcPr>
            <w:tcW w:w="2016" w:type="dxa"/>
            <w:vAlign w:val="center"/>
          </w:tcPr>
          <w:p w14:paraId="4DFB5259">
            <w:pPr>
              <w:jc w:val="center"/>
              <w:rPr>
                <w:rFonts w:hint="default" w:ascii="仿宋" w:hAnsi="仿宋" w:eastAsia="仿宋" w:cs="仿宋"/>
                <w:color w:val="auto"/>
                <w:sz w:val="18"/>
                <w:szCs w:val="18"/>
                <w:vertAlign w:val="baseline"/>
                <w:lang w:val="en-US" w:eastAsia="zh-CN"/>
              </w:rPr>
            </w:pPr>
            <w:r>
              <w:rPr>
                <w:rFonts w:hint="eastAsia" w:ascii="仿宋" w:hAnsi="仿宋" w:eastAsia="仿宋" w:cs="仿宋"/>
                <w:color w:val="auto"/>
                <w:sz w:val="18"/>
                <w:szCs w:val="18"/>
                <w:vertAlign w:val="baseline"/>
                <w:lang w:val="en-US" w:eastAsia="zh-CN"/>
              </w:rPr>
              <w:t>标准规格：800*600*750mm</w:t>
            </w:r>
          </w:p>
        </w:tc>
        <w:tc>
          <w:tcPr>
            <w:tcW w:w="5815" w:type="dxa"/>
            <w:vAlign w:val="center"/>
          </w:tcPr>
          <w:p w14:paraId="74FC7A92">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1、基材：采用E0级实木多层板，台面厚度≥25mm，侧板、门板采用E0级实木多层板厚度≥16mm，背板、抽屉底板采用E0级实木多层板≥9mm。</w:t>
            </w:r>
          </w:p>
          <w:p w14:paraId="37301DCD">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2、贴面：采用三聚氰胺饰面，自然哑光色面效果，表面平整光滑。</w:t>
            </w:r>
          </w:p>
          <w:p w14:paraId="0AAD18E7">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3、封边：四周采用PVC封边条，封边与贴面同色。封边严密、平整，整块板材严丝合缝，不允许脱胶及表面胶渍。</w:t>
            </w:r>
          </w:p>
          <w:p w14:paraId="783A8BF3">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3、配件：采用斜边工艺隐藏拉手或铝合金拉手，不锈钢门铰，三节缓冲导轨，推拉平稳有回位功能，不易刮花、脱落；走珠处理。五金配件需通过≥100h乙酸盐雾、中性盐雾试验，结果达到9级以上。</w:t>
            </w:r>
          </w:p>
          <w:p w14:paraId="5790B0D6">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4、功能配置：台面加装软垫，软垫采用高密度海绵面覆医用皮革。</w:t>
            </w:r>
          </w:p>
        </w:tc>
        <w:tc>
          <w:tcPr>
            <w:tcW w:w="1868" w:type="dxa"/>
            <w:vAlign w:val="center"/>
          </w:tcPr>
          <w:p w14:paraId="7B0F1EC0">
            <w:pPr>
              <w:jc w:val="center"/>
              <w:rPr>
                <w:rFonts w:hint="eastAsia" w:ascii="仿宋" w:hAnsi="仿宋" w:eastAsia="仿宋" w:cs="仿宋"/>
                <w:sz w:val="18"/>
                <w:szCs w:val="18"/>
                <w:vertAlign w:val="baseline"/>
                <w:lang w:val="en-US" w:eastAsia="zh-CN"/>
              </w:rPr>
            </w:pPr>
          </w:p>
        </w:tc>
        <w:tc>
          <w:tcPr>
            <w:tcW w:w="2051" w:type="dxa"/>
            <w:vAlign w:val="center"/>
          </w:tcPr>
          <w:p w14:paraId="7E0A9D44">
            <w:pPr>
              <w:jc w:val="center"/>
              <w:rPr>
                <w:rFonts w:hint="eastAsia" w:ascii="仿宋" w:hAnsi="仿宋" w:eastAsia="仿宋" w:cs="仿宋"/>
                <w:sz w:val="18"/>
                <w:szCs w:val="18"/>
                <w:vertAlign w:val="baseline"/>
                <w:lang w:val="en-US" w:eastAsia="zh-CN"/>
              </w:rPr>
            </w:pPr>
          </w:p>
        </w:tc>
        <w:tc>
          <w:tcPr>
            <w:tcW w:w="1378" w:type="dxa"/>
            <w:shd w:val="clear" w:color="auto" w:fill="auto"/>
            <w:vAlign w:val="center"/>
          </w:tcPr>
          <w:p w14:paraId="11A69827">
            <w:pPr>
              <w:jc w:val="both"/>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1.计价单位：</w:t>
            </w:r>
          </w:p>
          <w:p w14:paraId="23FF71DA">
            <w:pPr>
              <w:pStyle w:val="2"/>
              <w:rPr>
                <w:rFonts w:hint="eastAsia" w:ascii="仿宋" w:hAnsi="仿宋" w:eastAsia="仿宋" w:cs="仿宋"/>
                <w:sz w:val="18"/>
                <w:szCs w:val="18"/>
                <w:u w:val="single"/>
                <w:vertAlign w:val="baseline"/>
                <w:lang w:val="en-US" w:eastAsia="zh-CN"/>
              </w:rPr>
            </w:pPr>
            <w:r>
              <w:rPr>
                <w:rFonts w:hint="eastAsia" w:ascii="仿宋" w:hAnsi="仿宋" w:eastAsia="仿宋" w:cs="仿宋"/>
                <w:sz w:val="18"/>
                <w:szCs w:val="18"/>
                <w:u w:val="single"/>
                <w:vertAlign w:val="baseline"/>
                <w:lang w:val="en-US" w:eastAsia="zh-CN"/>
              </w:rPr>
              <w:t xml:space="preserve">           </w:t>
            </w:r>
          </w:p>
          <w:p w14:paraId="4B0BFE29">
            <w:pPr>
              <w:pStyle w:val="3"/>
              <w:rPr>
                <w:rFonts w:hint="eastAsia" w:ascii="仿宋" w:hAnsi="仿宋" w:eastAsia="仿宋" w:cs="仿宋"/>
                <w:sz w:val="18"/>
                <w:szCs w:val="18"/>
                <w:u w:val="none"/>
                <w:vertAlign w:val="baseline"/>
                <w:lang w:val="en-US" w:eastAsia="zh-CN"/>
              </w:rPr>
            </w:pPr>
            <w:r>
              <w:rPr>
                <w:rFonts w:hint="eastAsia" w:ascii="仿宋" w:hAnsi="仿宋" w:eastAsia="仿宋" w:cs="仿宋"/>
                <w:sz w:val="18"/>
                <w:szCs w:val="18"/>
                <w:u w:val="none"/>
                <w:vertAlign w:val="baseline"/>
                <w:lang w:val="en-US" w:eastAsia="zh-CN"/>
              </w:rPr>
              <w:t>2.建议单价：</w:t>
            </w:r>
          </w:p>
          <w:p w14:paraId="20B73515">
            <w:pPr>
              <w:pStyle w:val="2"/>
              <w:rPr>
                <w:rFonts w:hint="eastAsia" w:ascii="仿宋" w:hAnsi="仿宋" w:eastAsia="仿宋" w:cs="仿宋"/>
                <w:b/>
                <w:bCs/>
                <w:kern w:val="2"/>
                <w:sz w:val="18"/>
                <w:szCs w:val="18"/>
                <w:u w:val="none"/>
                <w:vertAlign w:val="baseline"/>
                <w:lang w:val="en-US" w:eastAsia="zh-CN" w:bidi="ar-SA"/>
              </w:rPr>
            </w:pPr>
            <w:r>
              <w:rPr>
                <w:rFonts w:hint="eastAsia" w:ascii="仿宋" w:hAnsi="仿宋" w:eastAsia="仿宋" w:cs="仿宋"/>
                <w:sz w:val="18"/>
                <w:szCs w:val="18"/>
                <w:u w:val="single"/>
                <w:vertAlign w:val="baseline"/>
                <w:lang w:val="en-US" w:eastAsia="zh-CN"/>
              </w:rPr>
              <w:t xml:space="preserve">           </w:t>
            </w:r>
          </w:p>
        </w:tc>
      </w:tr>
      <w:tr w14:paraId="5FD94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dxa"/>
            <w:vAlign w:val="center"/>
          </w:tcPr>
          <w:p w14:paraId="34AAC50E">
            <w:pPr>
              <w:jc w:val="center"/>
              <w:rPr>
                <w:rFonts w:hint="default"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17</w:t>
            </w:r>
          </w:p>
        </w:tc>
        <w:tc>
          <w:tcPr>
            <w:tcW w:w="980" w:type="dxa"/>
            <w:vAlign w:val="center"/>
          </w:tcPr>
          <w:p w14:paraId="484DF2EA">
            <w:pPr>
              <w:jc w:val="center"/>
              <w:rPr>
                <w:rFonts w:hint="eastAsia" w:ascii="仿宋" w:hAnsi="仿宋" w:eastAsia="仿宋" w:cs="仿宋"/>
                <w:color w:val="auto"/>
                <w:sz w:val="18"/>
                <w:szCs w:val="18"/>
                <w:vertAlign w:val="baseline"/>
                <w:lang w:val="en-US" w:eastAsia="zh-CN"/>
              </w:rPr>
            </w:pPr>
            <w:r>
              <w:rPr>
                <w:rFonts w:hint="eastAsia" w:ascii="仿宋" w:hAnsi="仿宋" w:eastAsia="仿宋" w:cs="仿宋"/>
                <w:color w:val="auto"/>
                <w:sz w:val="18"/>
                <w:szCs w:val="18"/>
                <w:vertAlign w:val="baseline"/>
                <w:lang w:val="en-US" w:eastAsia="zh-CN"/>
              </w:rPr>
              <w:t>接待台</w:t>
            </w:r>
          </w:p>
        </w:tc>
        <w:tc>
          <w:tcPr>
            <w:tcW w:w="2016" w:type="dxa"/>
            <w:vAlign w:val="center"/>
          </w:tcPr>
          <w:p w14:paraId="276F0510">
            <w:pPr>
              <w:jc w:val="center"/>
              <w:rPr>
                <w:rFonts w:hint="default" w:ascii="仿宋" w:hAnsi="仿宋" w:eastAsia="仿宋" w:cs="仿宋"/>
                <w:color w:val="auto"/>
                <w:sz w:val="18"/>
                <w:szCs w:val="18"/>
                <w:vertAlign w:val="baseline"/>
                <w:lang w:val="en-US" w:eastAsia="zh-CN"/>
              </w:rPr>
            </w:pPr>
            <w:r>
              <w:rPr>
                <w:rFonts w:hint="eastAsia" w:ascii="仿宋" w:hAnsi="仿宋" w:eastAsia="仿宋" w:cs="仿宋"/>
                <w:color w:val="auto"/>
                <w:sz w:val="18"/>
                <w:szCs w:val="18"/>
                <w:vertAlign w:val="baseline"/>
                <w:lang w:val="en-US" w:eastAsia="zh-CN"/>
              </w:rPr>
              <w:t>定制</w:t>
            </w:r>
          </w:p>
        </w:tc>
        <w:tc>
          <w:tcPr>
            <w:tcW w:w="5815" w:type="dxa"/>
            <w:vAlign w:val="center"/>
          </w:tcPr>
          <w:p w14:paraId="661AAAB9">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1、台面：采用≥10mm厚人造石，表面经过精细抛光处理，材质结构稳定，具备良好的防渗色、耐污性能，耐磨不易刮花，色彩通体一致，无毛细微孔；</w:t>
            </w:r>
          </w:p>
          <w:p w14:paraId="36D21424">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2、基材：采用E0级实木多层板，侧板、门板采用E0级实木多层板厚度≥16mm，抽屉底板采用E0级实木多层板≥9mm。</w:t>
            </w:r>
          </w:p>
          <w:p w14:paraId="0833D973">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3、贴面：采用三聚氰胺饰面，自然哑光色面效果，表面平整光滑。</w:t>
            </w:r>
          </w:p>
          <w:p w14:paraId="3631FE7F">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4、封边：四周采用PVC封边条，封边与贴面同色。封边严密、平整，整块板材严丝合缝，不允许脱胶及表面胶渍。</w:t>
            </w:r>
          </w:p>
          <w:p w14:paraId="31CDD763">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5、配件：采用斜边工艺隐藏拉手或铝合金拉手，不锈钢门铰，三节缓冲导轨，推拉平稳有回位功能，不易刮花、脱落；走珠处理。五金配件需通过≥100h乙酸盐雾、中性盐雾试验，结果达到9级以上。</w:t>
            </w:r>
          </w:p>
          <w:p w14:paraId="0E00D34C">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6、柜体结构：桌下结构可根据科室需求配置抽屉或固定三抽柜或掩门柜。</w:t>
            </w:r>
          </w:p>
        </w:tc>
        <w:tc>
          <w:tcPr>
            <w:tcW w:w="1868" w:type="dxa"/>
            <w:vAlign w:val="center"/>
          </w:tcPr>
          <w:p w14:paraId="3D144BE6">
            <w:pPr>
              <w:jc w:val="center"/>
              <w:rPr>
                <w:rFonts w:hint="eastAsia" w:ascii="仿宋" w:hAnsi="仿宋" w:eastAsia="仿宋" w:cs="仿宋"/>
                <w:sz w:val="18"/>
                <w:szCs w:val="18"/>
                <w:vertAlign w:val="baseline"/>
                <w:lang w:val="en-US" w:eastAsia="zh-CN"/>
              </w:rPr>
            </w:pPr>
          </w:p>
        </w:tc>
        <w:tc>
          <w:tcPr>
            <w:tcW w:w="2051" w:type="dxa"/>
            <w:vAlign w:val="center"/>
          </w:tcPr>
          <w:p w14:paraId="501375BA">
            <w:pPr>
              <w:jc w:val="center"/>
              <w:rPr>
                <w:rFonts w:hint="eastAsia" w:ascii="仿宋" w:hAnsi="仿宋" w:eastAsia="仿宋" w:cs="仿宋"/>
                <w:sz w:val="18"/>
                <w:szCs w:val="18"/>
                <w:vertAlign w:val="baseline"/>
                <w:lang w:val="en-US" w:eastAsia="zh-CN"/>
              </w:rPr>
            </w:pPr>
          </w:p>
        </w:tc>
        <w:tc>
          <w:tcPr>
            <w:tcW w:w="1378" w:type="dxa"/>
            <w:shd w:val="clear" w:color="auto" w:fill="auto"/>
            <w:vAlign w:val="center"/>
          </w:tcPr>
          <w:p w14:paraId="5927D67A">
            <w:pPr>
              <w:jc w:val="both"/>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1.计价单位：</w:t>
            </w:r>
          </w:p>
          <w:p w14:paraId="4871B0FF">
            <w:pPr>
              <w:pStyle w:val="2"/>
              <w:rPr>
                <w:rFonts w:hint="eastAsia" w:ascii="仿宋" w:hAnsi="仿宋" w:eastAsia="仿宋" w:cs="仿宋"/>
                <w:sz w:val="18"/>
                <w:szCs w:val="18"/>
                <w:u w:val="single"/>
                <w:vertAlign w:val="baseline"/>
                <w:lang w:val="en-US" w:eastAsia="zh-CN"/>
              </w:rPr>
            </w:pPr>
            <w:r>
              <w:rPr>
                <w:rFonts w:hint="eastAsia" w:ascii="仿宋" w:hAnsi="仿宋" w:eastAsia="仿宋" w:cs="仿宋"/>
                <w:sz w:val="18"/>
                <w:szCs w:val="18"/>
                <w:u w:val="single"/>
                <w:vertAlign w:val="baseline"/>
                <w:lang w:val="en-US" w:eastAsia="zh-CN"/>
              </w:rPr>
              <w:t xml:space="preserve">           </w:t>
            </w:r>
          </w:p>
          <w:p w14:paraId="44F96437">
            <w:pPr>
              <w:pStyle w:val="3"/>
              <w:rPr>
                <w:rFonts w:hint="eastAsia" w:ascii="仿宋" w:hAnsi="仿宋" w:eastAsia="仿宋" w:cs="仿宋"/>
                <w:sz w:val="18"/>
                <w:szCs w:val="18"/>
                <w:u w:val="none"/>
                <w:vertAlign w:val="baseline"/>
                <w:lang w:val="en-US" w:eastAsia="zh-CN"/>
              </w:rPr>
            </w:pPr>
            <w:r>
              <w:rPr>
                <w:rFonts w:hint="eastAsia" w:ascii="仿宋" w:hAnsi="仿宋" w:eastAsia="仿宋" w:cs="仿宋"/>
                <w:sz w:val="18"/>
                <w:szCs w:val="18"/>
                <w:u w:val="none"/>
                <w:vertAlign w:val="baseline"/>
                <w:lang w:val="en-US" w:eastAsia="zh-CN"/>
              </w:rPr>
              <w:t>2.建议单价：</w:t>
            </w:r>
          </w:p>
          <w:p w14:paraId="1D933CAB">
            <w:pPr>
              <w:pStyle w:val="2"/>
              <w:rPr>
                <w:rFonts w:hint="eastAsia" w:ascii="仿宋" w:hAnsi="仿宋" w:eastAsia="仿宋" w:cs="仿宋"/>
                <w:b/>
                <w:bCs/>
                <w:kern w:val="2"/>
                <w:sz w:val="18"/>
                <w:szCs w:val="18"/>
                <w:u w:val="none"/>
                <w:vertAlign w:val="baseline"/>
                <w:lang w:val="en-US" w:eastAsia="zh-CN" w:bidi="ar-SA"/>
              </w:rPr>
            </w:pPr>
            <w:r>
              <w:rPr>
                <w:rFonts w:hint="eastAsia" w:ascii="仿宋" w:hAnsi="仿宋" w:eastAsia="仿宋" w:cs="仿宋"/>
                <w:sz w:val="18"/>
                <w:szCs w:val="18"/>
                <w:u w:val="single"/>
                <w:vertAlign w:val="baseline"/>
                <w:lang w:val="en-US" w:eastAsia="zh-CN"/>
              </w:rPr>
              <w:t xml:space="preserve">           </w:t>
            </w:r>
          </w:p>
        </w:tc>
      </w:tr>
      <w:tr w14:paraId="3313F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dxa"/>
            <w:vAlign w:val="center"/>
          </w:tcPr>
          <w:p w14:paraId="534760BC">
            <w:pPr>
              <w:jc w:val="center"/>
              <w:rPr>
                <w:rFonts w:hint="default"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18</w:t>
            </w:r>
          </w:p>
        </w:tc>
        <w:tc>
          <w:tcPr>
            <w:tcW w:w="980" w:type="dxa"/>
            <w:vAlign w:val="center"/>
          </w:tcPr>
          <w:p w14:paraId="7C374364">
            <w:pPr>
              <w:jc w:val="center"/>
              <w:rPr>
                <w:rFonts w:hint="eastAsia" w:ascii="仿宋" w:hAnsi="仿宋" w:eastAsia="仿宋" w:cs="仿宋"/>
                <w:color w:val="auto"/>
                <w:sz w:val="18"/>
                <w:szCs w:val="18"/>
                <w:vertAlign w:val="baseline"/>
                <w:lang w:val="en-US" w:eastAsia="zh-CN"/>
              </w:rPr>
            </w:pPr>
            <w:r>
              <w:rPr>
                <w:rFonts w:hint="eastAsia" w:ascii="仿宋" w:hAnsi="仿宋" w:eastAsia="仿宋" w:cs="仿宋"/>
                <w:color w:val="auto"/>
                <w:sz w:val="18"/>
                <w:szCs w:val="18"/>
                <w:vertAlign w:val="baseline"/>
                <w:lang w:val="en-US" w:eastAsia="zh-CN"/>
              </w:rPr>
              <w:t>服务台（定制）</w:t>
            </w:r>
          </w:p>
        </w:tc>
        <w:tc>
          <w:tcPr>
            <w:tcW w:w="2016" w:type="dxa"/>
            <w:vAlign w:val="center"/>
          </w:tcPr>
          <w:p w14:paraId="4EF2BD39">
            <w:pPr>
              <w:jc w:val="center"/>
              <w:rPr>
                <w:rFonts w:hint="default" w:ascii="仿宋" w:hAnsi="仿宋" w:eastAsia="仿宋" w:cs="仿宋"/>
                <w:color w:val="auto"/>
                <w:sz w:val="18"/>
                <w:szCs w:val="18"/>
                <w:vertAlign w:val="baseline"/>
                <w:lang w:val="en-US" w:eastAsia="zh-CN"/>
              </w:rPr>
            </w:pPr>
            <w:r>
              <w:rPr>
                <w:rFonts w:hint="eastAsia" w:ascii="仿宋" w:hAnsi="仿宋" w:eastAsia="仿宋" w:cs="仿宋"/>
                <w:color w:val="auto"/>
                <w:sz w:val="18"/>
                <w:szCs w:val="18"/>
                <w:vertAlign w:val="baseline"/>
                <w:lang w:val="en-US" w:eastAsia="zh-CN"/>
              </w:rPr>
              <w:t>定制：L*600-750*750mm</w:t>
            </w:r>
          </w:p>
        </w:tc>
        <w:tc>
          <w:tcPr>
            <w:tcW w:w="5815" w:type="dxa"/>
            <w:vAlign w:val="center"/>
          </w:tcPr>
          <w:p w14:paraId="015A3370">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1、基材：采用E0级实木多层板，台面厚度≥25mm，侧板、门板采用E0级实木多层板厚度≥16mm，背板、抽屉底板采用E0级实木多层板≥9mm。</w:t>
            </w:r>
          </w:p>
          <w:p w14:paraId="13A4D0F7">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2、贴面：采用三聚氰胺饰面，自然哑光色面效果，表面平整光滑。</w:t>
            </w:r>
          </w:p>
          <w:p w14:paraId="114DB303">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3、封边：四周采用PVC封边条，封边与贴面同色。封边严密、平整，整块板材严丝合缝，不允许脱胶及表面胶渍。</w:t>
            </w:r>
          </w:p>
          <w:p w14:paraId="703F1F7C">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4、配件：采用斜边工艺隐藏拉手或铝合金拉手，不锈钢门铰，三节缓冲导轨，推拉平稳有回位功能，不易刮花、脱落；走珠处理。五金配件需通过≥100h乙酸盐雾、中性盐雾试验，结果达到9级以上。</w:t>
            </w:r>
          </w:p>
          <w:p w14:paraId="4E654BD6">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5、柜体结构：桌下结构可根据科室需求配置抽屉或固定三抽柜或掩门柜。</w:t>
            </w:r>
          </w:p>
        </w:tc>
        <w:tc>
          <w:tcPr>
            <w:tcW w:w="1868" w:type="dxa"/>
            <w:vAlign w:val="center"/>
          </w:tcPr>
          <w:p w14:paraId="599E4C4B">
            <w:pPr>
              <w:jc w:val="center"/>
              <w:rPr>
                <w:rFonts w:hint="eastAsia" w:ascii="仿宋" w:hAnsi="仿宋" w:eastAsia="仿宋" w:cs="仿宋"/>
                <w:sz w:val="18"/>
                <w:szCs w:val="18"/>
                <w:vertAlign w:val="baseline"/>
                <w:lang w:val="en-US" w:eastAsia="zh-CN"/>
              </w:rPr>
            </w:pPr>
          </w:p>
        </w:tc>
        <w:tc>
          <w:tcPr>
            <w:tcW w:w="2051" w:type="dxa"/>
            <w:vAlign w:val="center"/>
          </w:tcPr>
          <w:p w14:paraId="1EA66F74">
            <w:pPr>
              <w:jc w:val="center"/>
              <w:rPr>
                <w:rFonts w:hint="eastAsia" w:ascii="仿宋" w:hAnsi="仿宋" w:eastAsia="仿宋" w:cs="仿宋"/>
                <w:sz w:val="18"/>
                <w:szCs w:val="18"/>
                <w:vertAlign w:val="baseline"/>
                <w:lang w:val="en-US" w:eastAsia="zh-CN"/>
              </w:rPr>
            </w:pPr>
          </w:p>
        </w:tc>
        <w:tc>
          <w:tcPr>
            <w:tcW w:w="1378" w:type="dxa"/>
            <w:shd w:val="clear" w:color="auto" w:fill="auto"/>
            <w:vAlign w:val="center"/>
          </w:tcPr>
          <w:p w14:paraId="3E88F482">
            <w:pPr>
              <w:jc w:val="both"/>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1.计价单位：</w:t>
            </w:r>
          </w:p>
          <w:p w14:paraId="4A3E494C">
            <w:pPr>
              <w:pStyle w:val="2"/>
              <w:rPr>
                <w:rFonts w:hint="eastAsia" w:ascii="仿宋" w:hAnsi="仿宋" w:eastAsia="仿宋" w:cs="仿宋"/>
                <w:sz w:val="18"/>
                <w:szCs w:val="18"/>
                <w:u w:val="single"/>
                <w:vertAlign w:val="baseline"/>
                <w:lang w:val="en-US" w:eastAsia="zh-CN"/>
              </w:rPr>
            </w:pPr>
            <w:r>
              <w:rPr>
                <w:rFonts w:hint="eastAsia" w:ascii="仿宋" w:hAnsi="仿宋" w:eastAsia="仿宋" w:cs="仿宋"/>
                <w:sz w:val="18"/>
                <w:szCs w:val="18"/>
                <w:u w:val="single"/>
                <w:vertAlign w:val="baseline"/>
                <w:lang w:val="en-US" w:eastAsia="zh-CN"/>
              </w:rPr>
              <w:t xml:space="preserve">           </w:t>
            </w:r>
          </w:p>
          <w:p w14:paraId="5E0C7C36">
            <w:pPr>
              <w:pStyle w:val="3"/>
              <w:rPr>
                <w:rFonts w:hint="eastAsia" w:ascii="仿宋" w:hAnsi="仿宋" w:eastAsia="仿宋" w:cs="仿宋"/>
                <w:sz w:val="18"/>
                <w:szCs w:val="18"/>
                <w:u w:val="none"/>
                <w:vertAlign w:val="baseline"/>
                <w:lang w:val="en-US" w:eastAsia="zh-CN"/>
              </w:rPr>
            </w:pPr>
            <w:r>
              <w:rPr>
                <w:rFonts w:hint="eastAsia" w:ascii="仿宋" w:hAnsi="仿宋" w:eastAsia="仿宋" w:cs="仿宋"/>
                <w:sz w:val="18"/>
                <w:szCs w:val="18"/>
                <w:u w:val="none"/>
                <w:vertAlign w:val="baseline"/>
                <w:lang w:val="en-US" w:eastAsia="zh-CN"/>
              </w:rPr>
              <w:t>2.建议单价：</w:t>
            </w:r>
          </w:p>
          <w:p w14:paraId="7983FC01">
            <w:pPr>
              <w:pStyle w:val="2"/>
              <w:rPr>
                <w:rFonts w:hint="eastAsia" w:ascii="仿宋" w:hAnsi="仿宋" w:eastAsia="仿宋" w:cs="仿宋"/>
                <w:b/>
                <w:bCs/>
                <w:kern w:val="2"/>
                <w:sz w:val="18"/>
                <w:szCs w:val="18"/>
                <w:u w:val="none"/>
                <w:vertAlign w:val="baseline"/>
                <w:lang w:val="en-US" w:eastAsia="zh-CN" w:bidi="ar-SA"/>
              </w:rPr>
            </w:pPr>
            <w:r>
              <w:rPr>
                <w:rFonts w:hint="eastAsia" w:ascii="仿宋" w:hAnsi="仿宋" w:eastAsia="仿宋" w:cs="仿宋"/>
                <w:sz w:val="18"/>
                <w:szCs w:val="18"/>
                <w:u w:val="single"/>
                <w:vertAlign w:val="baseline"/>
                <w:lang w:val="en-US" w:eastAsia="zh-CN"/>
              </w:rPr>
              <w:t xml:space="preserve">           </w:t>
            </w:r>
          </w:p>
        </w:tc>
      </w:tr>
      <w:tr w14:paraId="2D851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dxa"/>
            <w:vAlign w:val="center"/>
          </w:tcPr>
          <w:p w14:paraId="0E06E0F0">
            <w:pPr>
              <w:jc w:val="center"/>
              <w:rPr>
                <w:rFonts w:hint="default"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19</w:t>
            </w:r>
          </w:p>
        </w:tc>
        <w:tc>
          <w:tcPr>
            <w:tcW w:w="980" w:type="dxa"/>
            <w:vAlign w:val="center"/>
          </w:tcPr>
          <w:p w14:paraId="4234C329">
            <w:pPr>
              <w:jc w:val="center"/>
              <w:rPr>
                <w:rFonts w:hint="eastAsia" w:ascii="仿宋" w:hAnsi="仿宋" w:eastAsia="仿宋" w:cs="仿宋"/>
                <w:color w:val="auto"/>
                <w:sz w:val="18"/>
                <w:szCs w:val="18"/>
                <w:vertAlign w:val="baseline"/>
                <w:lang w:val="en-US" w:eastAsia="zh-CN"/>
              </w:rPr>
            </w:pPr>
            <w:r>
              <w:rPr>
                <w:rFonts w:hint="eastAsia" w:ascii="仿宋" w:hAnsi="仿宋" w:eastAsia="仿宋" w:cs="仿宋"/>
                <w:color w:val="auto"/>
                <w:sz w:val="18"/>
                <w:szCs w:val="18"/>
                <w:vertAlign w:val="baseline"/>
                <w:lang w:val="en-US" w:eastAsia="zh-CN"/>
              </w:rPr>
              <w:t>办公椅</w:t>
            </w:r>
          </w:p>
        </w:tc>
        <w:tc>
          <w:tcPr>
            <w:tcW w:w="2016" w:type="dxa"/>
            <w:vAlign w:val="center"/>
          </w:tcPr>
          <w:p w14:paraId="33916238">
            <w:pPr>
              <w:jc w:val="center"/>
              <w:rPr>
                <w:rFonts w:hint="eastAsia" w:ascii="仿宋" w:hAnsi="仿宋" w:eastAsia="仿宋" w:cs="仿宋"/>
                <w:color w:val="auto"/>
                <w:sz w:val="18"/>
                <w:szCs w:val="18"/>
                <w:vertAlign w:val="baseline"/>
                <w:lang w:val="en-US" w:eastAsia="zh-CN"/>
              </w:rPr>
            </w:pPr>
            <w:r>
              <w:rPr>
                <w:rFonts w:hint="eastAsia" w:ascii="仿宋" w:hAnsi="仿宋" w:eastAsia="仿宋" w:cs="仿宋"/>
                <w:color w:val="auto"/>
                <w:sz w:val="18"/>
                <w:szCs w:val="18"/>
                <w:vertAlign w:val="baseline"/>
                <w:lang w:val="en-US" w:eastAsia="zh-CN"/>
              </w:rPr>
              <w:t>常规</w:t>
            </w:r>
          </w:p>
        </w:tc>
        <w:tc>
          <w:tcPr>
            <w:tcW w:w="5815" w:type="dxa"/>
            <w:vAlign w:val="center"/>
          </w:tcPr>
          <w:p w14:paraId="74F0276C">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1、背框：全新PP+纤维，材质耐低温、不易脆裂，耐日常酸碱腐蚀，表面平整光洁，稳定性好，成型后不易变形；</w:t>
            </w:r>
          </w:p>
          <w:p w14:paraId="4AB13EF7">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2、面料：椅背覆尼龙网，经纬编织结构，网孔均匀规整，抗拉扯、耐反复弯折、座面覆弹力布料，耐磨抗撕裂，色牢度达标，长期使用不易起球、褪色；</w:t>
            </w:r>
          </w:p>
          <w:p w14:paraId="6ECB0E0F">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3、软胶弹性腰枕，质地柔韧适中，支撑回弹性能优良，受压后可快速恢复原形，贴合人体腰部曲线，包覆平整；</w:t>
            </w:r>
          </w:p>
          <w:p w14:paraId="32314567">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4、扶手：3D扶手，造型贴合手臂轮廓，曲面符合人体工学设计；</w:t>
            </w:r>
          </w:p>
          <w:p w14:paraId="57454535">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5、坐垫棉：环保高密度定型海绵（带座壳），泡孔均匀，支撑力充足，回弹持久，久坐不易塌陷变形；</w:t>
            </w:r>
          </w:p>
          <w:p w14:paraId="55C273C2">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6、底盘：3档自载重底盘，内置自适应弹力机构，可根据使用者体重自动调节后仰阻尼力度，支持 3 档倾仰角度锁定；</w:t>
            </w:r>
          </w:p>
          <w:p w14:paraId="7BF7F35E">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7、气杆：3级85-6气杆，表面静电喷涂防腐处理，抗锈蚀，使用寿命长久；</w:t>
            </w:r>
          </w:p>
          <w:p w14:paraId="73CCDD13">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8、脚架：350尼龙脚，刚性强、抗冲击、耐重压，韧性优良，承压不易断裂；耐老化、防潮耐腐蚀，尺寸稳定性佳；</w:t>
            </w:r>
          </w:p>
          <w:p w14:paraId="7D7CC732">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9、脚轮：60/38轮子；</w:t>
            </w:r>
          </w:p>
          <w:p w14:paraId="54946ABD">
            <w:pPr>
              <w:pStyle w:val="2"/>
              <w:rPr>
                <w:rFonts w:hint="eastAsia" w:eastAsia="仿宋"/>
                <w:b w:val="0"/>
                <w:bCs w:val="0"/>
                <w:lang w:val="en-US" w:eastAsia="zh-CN"/>
              </w:rPr>
            </w:pPr>
            <w:r>
              <w:rPr>
                <w:rFonts w:hint="eastAsia" w:ascii="仿宋" w:hAnsi="仿宋" w:eastAsia="仿宋" w:cs="仿宋"/>
                <w:b w:val="0"/>
                <w:bCs w:val="0"/>
                <w:sz w:val="18"/>
                <w:szCs w:val="18"/>
                <w:vertAlign w:val="baseline"/>
                <w:lang w:val="en-US" w:eastAsia="zh-CN"/>
              </w:rPr>
              <w:t>10、</w:t>
            </w:r>
            <w:r>
              <w:rPr>
                <w:rFonts w:hint="eastAsia" w:ascii="仿宋" w:hAnsi="仿宋" w:eastAsia="仿宋" w:cs="仿宋"/>
                <w:b w:val="0"/>
                <w:bCs w:val="0"/>
                <w:sz w:val="18"/>
                <w:szCs w:val="18"/>
              </w:rPr>
              <w:t>总高度行程在1010-1100mm</w:t>
            </w:r>
            <w:r>
              <w:rPr>
                <w:rFonts w:hint="eastAsia" w:ascii="仿宋" w:hAnsi="仿宋" w:eastAsia="仿宋" w:cs="仿宋"/>
                <w:b w:val="0"/>
                <w:bCs w:val="0"/>
                <w:sz w:val="18"/>
                <w:szCs w:val="18"/>
                <w:lang w:eastAsia="zh-CN"/>
              </w:rPr>
              <w:t>；</w:t>
            </w:r>
          </w:p>
          <w:p w14:paraId="4C1B2870">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11、可根据科室需求配置不同颜色。</w:t>
            </w:r>
          </w:p>
        </w:tc>
        <w:tc>
          <w:tcPr>
            <w:tcW w:w="1868" w:type="dxa"/>
            <w:vAlign w:val="center"/>
          </w:tcPr>
          <w:p w14:paraId="219B8C99">
            <w:pPr>
              <w:jc w:val="center"/>
              <w:rPr>
                <w:rFonts w:hint="eastAsia" w:ascii="仿宋" w:hAnsi="仿宋" w:eastAsia="仿宋" w:cs="仿宋"/>
                <w:sz w:val="18"/>
                <w:szCs w:val="18"/>
                <w:vertAlign w:val="baseline"/>
                <w:lang w:val="en-US" w:eastAsia="zh-CN"/>
              </w:rPr>
            </w:pPr>
          </w:p>
        </w:tc>
        <w:tc>
          <w:tcPr>
            <w:tcW w:w="2051" w:type="dxa"/>
            <w:vAlign w:val="center"/>
          </w:tcPr>
          <w:p w14:paraId="7A129345">
            <w:pPr>
              <w:jc w:val="center"/>
              <w:rPr>
                <w:rFonts w:hint="eastAsia" w:ascii="仿宋" w:hAnsi="仿宋" w:eastAsia="仿宋" w:cs="仿宋"/>
                <w:sz w:val="18"/>
                <w:szCs w:val="18"/>
                <w:vertAlign w:val="baseline"/>
                <w:lang w:val="en-US" w:eastAsia="zh-CN"/>
              </w:rPr>
            </w:pPr>
          </w:p>
        </w:tc>
        <w:tc>
          <w:tcPr>
            <w:tcW w:w="1378" w:type="dxa"/>
            <w:shd w:val="clear" w:color="auto" w:fill="auto"/>
            <w:vAlign w:val="center"/>
          </w:tcPr>
          <w:p w14:paraId="4337146C">
            <w:pPr>
              <w:jc w:val="both"/>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1.计价单位：</w:t>
            </w:r>
          </w:p>
          <w:p w14:paraId="21A3CBEB">
            <w:pPr>
              <w:pStyle w:val="2"/>
              <w:rPr>
                <w:rFonts w:hint="eastAsia" w:ascii="仿宋" w:hAnsi="仿宋" w:eastAsia="仿宋" w:cs="仿宋"/>
                <w:sz w:val="18"/>
                <w:szCs w:val="18"/>
                <w:u w:val="single"/>
                <w:vertAlign w:val="baseline"/>
                <w:lang w:val="en-US" w:eastAsia="zh-CN"/>
              </w:rPr>
            </w:pPr>
            <w:r>
              <w:rPr>
                <w:rFonts w:hint="eastAsia" w:ascii="仿宋" w:hAnsi="仿宋" w:eastAsia="仿宋" w:cs="仿宋"/>
                <w:sz w:val="18"/>
                <w:szCs w:val="18"/>
                <w:u w:val="single"/>
                <w:vertAlign w:val="baseline"/>
                <w:lang w:val="en-US" w:eastAsia="zh-CN"/>
              </w:rPr>
              <w:t xml:space="preserve">           </w:t>
            </w:r>
          </w:p>
          <w:p w14:paraId="5A67DCD8">
            <w:pPr>
              <w:pStyle w:val="3"/>
              <w:rPr>
                <w:rFonts w:hint="eastAsia" w:ascii="仿宋" w:hAnsi="仿宋" w:eastAsia="仿宋" w:cs="仿宋"/>
                <w:sz w:val="18"/>
                <w:szCs w:val="18"/>
                <w:u w:val="none"/>
                <w:vertAlign w:val="baseline"/>
                <w:lang w:val="en-US" w:eastAsia="zh-CN"/>
              </w:rPr>
            </w:pPr>
            <w:r>
              <w:rPr>
                <w:rFonts w:hint="eastAsia" w:ascii="仿宋" w:hAnsi="仿宋" w:eastAsia="仿宋" w:cs="仿宋"/>
                <w:sz w:val="18"/>
                <w:szCs w:val="18"/>
                <w:u w:val="none"/>
                <w:vertAlign w:val="baseline"/>
                <w:lang w:val="en-US" w:eastAsia="zh-CN"/>
              </w:rPr>
              <w:t>2.建议单价：</w:t>
            </w:r>
          </w:p>
          <w:p w14:paraId="4856D2D0">
            <w:pPr>
              <w:pStyle w:val="2"/>
              <w:rPr>
                <w:rFonts w:hint="eastAsia" w:ascii="仿宋" w:hAnsi="仿宋" w:eastAsia="仿宋" w:cs="仿宋"/>
                <w:b/>
                <w:bCs/>
                <w:kern w:val="2"/>
                <w:sz w:val="18"/>
                <w:szCs w:val="18"/>
                <w:u w:val="none"/>
                <w:vertAlign w:val="baseline"/>
                <w:lang w:val="en-US" w:eastAsia="zh-CN" w:bidi="ar-SA"/>
              </w:rPr>
            </w:pPr>
            <w:r>
              <w:rPr>
                <w:rFonts w:hint="eastAsia" w:ascii="仿宋" w:hAnsi="仿宋" w:eastAsia="仿宋" w:cs="仿宋"/>
                <w:sz w:val="18"/>
                <w:szCs w:val="18"/>
                <w:u w:val="single"/>
                <w:vertAlign w:val="baseline"/>
                <w:lang w:val="en-US" w:eastAsia="zh-CN"/>
              </w:rPr>
              <w:t xml:space="preserve">           </w:t>
            </w:r>
          </w:p>
        </w:tc>
      </w:tr>
      <w:tr w14:paraId="36AC6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dxa"/>
            <w:vAlign w:val="center"/>
          </w:tcPr>
          <w:p w14:paraId="0DCF1D32">
            <w:pPr>
              <w:jc w:val="center"/>
              <w:rPr>
                <w:rFonts w:hint="default"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20</w:t>
            </w:r>
          </w:p>
        </w:tc>
        <w:tc>
          <w:tcPr>
            <w:tcW w:w="980" w:type="dxa"/>
            <w:vAlign w:val="center"/>
          </w:tcPr>
          <w:p w14:paraId="3C552C0B">
            <w:pPr>
              <w:jc w:val="center"/>
              <w:rPr>
                <w:rFonts w:hint="eastAsia" w:ascii="仿宋" w:hAnsi="仿宋" w:eastAsia="仿宋" w:cs="仿宋"/>
                <w:color w:val="auto"/>
                <w:sz w:val="18"/>
                <w:szCs w:val="18"/>
                <w:vertAlign w:val="baseline"/>
                <w:lang w:val="en-US" w:eastAsia="zh-CN"/>
              </w:rPr>
            </w:pPr>
            <w:r>
              <w:rPr>
                <w:rFonts w:hint="eastAsia" w:ascii="仿宋" w:hAnsi="仿宋" w:eastAsia="仿宋" w:cs="仿宋"/>
                <w:color w:val="auto"/>
                <w:sz w:val="18"/>
                <w:szCs w:val="18"/>
                <w:vertAlign w:val="baseline"/>
                <w:lang w:val="en-US" w:eastAsia="zh-CN"/>
              </w:rPr>
              <w:t>候诊椅</w:t>
            </w:r>
          </w:p>
        </w:tc>
        <w:tc>
          <w:tcPr>
            <w:tcW w:w="2016" w:type="dxa"/>
            <w:shd w:val="clear" w:color="auto" w:fill="auto"/>
            <w:vAlign w:val="center"/>
          </w:tcPr>
          <w:p w14:paraId="281059E8">
            <w:pPr>
              <w:jc w:val="center"/>
              <w:rPr>
                <w:rFonts w:hint="eastAsia" w:ascii="仿宋" w:hAnsi="仿宋" w:eastAsia="仿宋" w:cs="仿宋"/>
                <w:color w:val="auto"/>
                <w:sz w:val="18"/>
                <w:szCs w:val="18"/>
                <w:vertAlign w:val="baseline"/>
                <w:lang w:val="en-US" w:eastAsia="zh-CN"/>
              </w:rPr>
            </w:pPr>
            <w:r>
              <w:rPr>
                <w:rFonts w:hint="eastAsia" w:ascii="仿宋" w:hAnsi="仿宋" w:eastAsia="仿宋" w:cs="仿宋"/>
                <w:color w:val="auto"/>
                <w:sz w:val="18"/>
                <w:szCs w:val="18"/>
                <w:vertAlign w:val="baseline"/>
                <w:lang w:val="en-US" w:eastAsia="zh-CN"/>
              </w:rPr>
              <w:t>三人位</w:t>
            </w:r>
          </w:p>
        </w:tc>
        <w:tc>
          <w:tcPr>
            <w:tcW w:w="5815" w:type="dxa"/>
            <w:vAlign w:val="center"/>
          </w:tcPr>
          <w:p w14:paraId="1AAFC642">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1、椅身及扶手面：PU成型自结皮饰面，聚氨酯含量≥99.94%；产品理化性能：耐冷热循环无裂纹、鼓泡、变色、起皱；耐老化性能：室内使用外观颜色变色评级≧3级；表面耐磨性：磨≥350r后应无露底现象；</w:t>
            </w:r>
          </w:p>
          <w:p w14:paraId="50686F06">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2、扶手架：直径≥25mm高强度冷轧钢管，表面喷涂处理，应无漏喷、锈蚀、脱色、掉色等；且光滑均匀，色泽一致，应无流挂、疙瘩、皱皮、飞漆等；</w:t>
            </w:r>
          </w:p>
          <w:p w14:paraId="63BAE773">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3、脚架：直径≥38mm高强度冷轧钢管，表面喷涂处理，应无漏喷、锈蚀、脱色、掉色等；且光滑均匀，色泽一致，应无流挂、疙瘩、皱皮、飞漆等；</w:t>
            </w:r>
          </w:p>
          <w:p w14:paraId="15ECF926">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4、脚垫：采用PU材质外套脚垫，很好的保护钢管横切面不被腐蚀，且不会刮花地板（地胶）。</w:t>
            </w:r>
          </w:p>
        </w:tc>
        <w:tc>
          <w:tcPr>
            <w:tcW w:w="1868" w:type="dxa"/>
            <w:vAlign w:val="center"/>
          </w:tcPr>
          <w:p w14:paraId="0F909AB6">
            <w:pPr>
              <w:jc w:val="center"/>
              <w:rPr>
                <w:rFonts w:hint="eastAsia" w:ascii="仿宋" w:hAnsi="仿宋" w:eastAsia="仿宋" w:cs="仿宋"/>
                <w:sz w:val="18"/>
                <w:szCs w:val="18"/>
                <w:vertAlign w:val="baseline"/>
                <w:lang w:val="en-US" w:eastAsia="zh-CN"/>
              </w:rPr>
            </w:pPr>
          </w:p>
        </w:tc>
        <w:tc>
          <w:tcPr>
            <w:tcW w:w="2051" w:type="dxa"/>
            <w:vAlign w:val="center"/>
          </w:tcPr>
          <w:p w14:paraId="088E7273">
            <w:pPr>
              <w:jc w:val="center"/>
              <w:rPr>
                <w:rFonts w:hint="eastAsia" w:ascii="仿宋" w:hAnsi="仿宋" w:eastAsia="仿宋" w:cs="仿宋"/>
                <w:sz w:val="18"/>
                <w:szCs w:val="18"/>
                <w:vertAlign w:val="baseline"/>
                <w:lang w:val="en-US" w:eastAsia="zh-CN"/>
              </w:rPr>
            </w:pPr>
          </w:p>
        </w:tc>
        <w:tc>
          <w:tcPr>
            <w:tcW w:w="1378" w:type="dxa"/>
            <w:shd w:val="clear" w:color="auto" w:fill="auto"/>
            <w:vAlign w:val="center"/>
          </w:tcPr>
          <w:p w14:paraId="7D222173">
            <w:pPr>
              <w:jc w:val="both"/>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1.计价单位：</w:t>
            </w:r>
          </w:p>
          <w:p w14:paraId="0594875E">
            <w:pPr>
              <w:pStyle w:val="2"/>
              <w:rPr>
                <w:rFonts w:hint="eastAsia" w:ascii="仿宋" w:hAnsi="仿宋" w:eastAsia="仿宋" w:cs="仿宋"/>
                <w:sz w:val="18"/>
                <w:szCs w:val="18"/>
                <w:u w:val="single"/>
                <w:vertAlign w:val="baseline"/>
                <w:lang w:val="en-US" w:eastAsia="zh-CN"/>
              </w:rPr>
            </w:pPr>
            <w:r>
              <w:rPr>
                <w:rFonts w:hint="eastAsia" w:ascii="仿宋" w:hAnsi="仿宋" w:eastAsia="仿宋" w:cs="仿宋"/>
                <w:sz w:val="18"/>
                <w:szCs w:val="18"/>
                <w:u w:val="single"/>
                <w:vertAlign w:val="baseline"/>
                <w:lang w:val="en-US" w:eastAsia="zh-CN"/>
              </w:rPr>
              <w:t xml:space="preserve">           </w:t>
            </w:r>
          </w:p>
          <w:p w14:paraId="013598E8">
            <w:pPr>
              <w:pStyle w:val="3"/>
              <w:rPr>
                <w:rFonts w:hint="eastAsia" w:ascii="仿宋" w:hAnsi="仿宋" w:eastAsia="仿宋" w:cs="仿宋"/>
                <w:sz w:val="18"/>
                <w:szCs w:val="18"/>
                <w:u w:val="none"/>
                <w:vertAlign w:val="baseline"/>
                <w:lang w:val="en-US" w:eastAsia="zh-CN"/>
              </w:rPr>
            </w:pPr>
            <w:r>
              <w:rPr>
                <w:rFonts w:hint="eastAsia" w:ascii="仿宋" w:hAnsi="仿宋" w:eastAsia="仿宋" w:cs="仿宋"/>
                <w:sz w:val="18"/>
                <w:szCs w:val="18"/>
                <w:u w:val="none"/>
                <w:vertAlign w:val="baseline"/>
                <w:lang w:val="en-US" w:eastAsia="zh-CN"/>
              </w:rPr>
              <w:t>2.建议单价：</w:t>
            </w:r>
          </w:p>
          <w:p w14:paraId="09B393C2">
            <w:pPr>
              <w:pStyle w:val="2"/>
              <w:rPr>
                <w:rFonts w:hint="eastAsia" w:ascii="仿宋" w:hAnsi="仿宋" w:eastAsia="仿宋" w:cs="仿宋"/>
                <w:b/>
                <w:bCs/>
                <w:kern w:val="2"/>
                <w:sz w:val="18"/>
                <w:szCs w:val="18"/>
                <w:u w:val="none"/>
                <w:vertAlign w:val="baseline"/>
                <w:lang w:val="en-US" w:eastAsia="zh-CN" w:bidi="ar-SA"/>
              </w:rPr>
            </w:pPr>
            <w:r>
              <w:rPr>
                <w:rFonts w:hint="eastAsia" w:ascii="仿宋" w:hAnsi="仿宋" w:eastAsia="仿宋" w:cs="仿宋"/>
                <w:sz w:val="18"/>
                <w:szCs w:val="18"/>
                <w:u w:val="single"/>
                <w:vertAlign w:val="baseline"/>
                <w:lang w:val="en-US" w:eastAsia="zh-CN"/>
              </w:rPr>
              <w:t xml:space="preserve">           </w:t>
            </w:r>
          </w:p>
        </w:tc>
      </w:tr>
      <w:tr w14:paraId="6A588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dxa"/>
            <w:vAlign w:val="center"/>
          </w:tcPr>
          <w:p w14:paraId="498409B5">
            <w:pPr>
              <w:jc w:val="center"/>
              <w:rPr>
                <w:rFonts w:hint="default"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21</w:t>
            </w:r>
          </w:p>
        </w:tc>
        <w:tc>
          <w:tcPr>
            <w:tcW w:w="980" w:type="dxa"/>
            <w:vAlign w:val="center"/>
          </w:tcPr>
          <w:p w14:paraId="52AA529C">
            <w:pPr>
              <w:jc w:val="center"/>
              <w:rPr>
                <w:rFonts w:hint="eastAsia" w:ascii="仿宋" w:hAnsi="仿宋" w:eastAsia="仿宋" w:cs="仿宋"/>
                <w:color w:val="auto"/>
                <w:sz w:val="18"/>
                <w:szCs w:val="18"/>
                <w:vertAlign w:val="baseline"/>
                <w:lang w:val="en-US" w:eastAsia="zh-CN"/>
              </w:rPr>
            </w:pPr>
            <w:r>
              <w:rPr>
                <w:rFonts w:hint="eastAsia" w:ascii="仿宋" w:hAnsi="仿宋" w:eastAsia="仿宋" w:cs="仿宋"/>
                <w:color w:val="auto"/>
                <w:sz w:val="18"/>
                <w:szCs w:val="18"/>
                <w:vertAlign w:val="baseline"/>
                <w:lang w:val="en-US" w:eastAsia="zh-CN"/>
              </w:rPr>
              <w:t>座椅(接待椅)</w:t>
            </w:r>
          </w:p>
        </w:tc>
        <w:tc>
          <w:tcPr>
            <w:tcW w:w="2016" w:type="dxa"/>
            <w:shd w:val="clear" w:color="auto" w:fill="auto"/>
            <w:vAlign w:val="center"/>
          </w:tcPr>
          <w:p w14:paraId="11B61AB2">
            <w:pPr>
              <w:jc w:val="center"/>
              <w:rPr>
                <w:rFonts w:hint="eastAsia" w:ascii="仿宋" w:hAnsi="仿宋" w:eastAsia="仿宋" w:cs="仿宋"/>
                <w:color w:val="auto"/>
                <w:sz w:val="18"/>
                <w:szCs w:val="18"/>
                <w:vertAlign w:val="baseline"/>
                <w:lang w:val="en-US" w:eastAsia="zh-CN"/>
              </w:rPr>
            </w:pPr>
            <w:r>
              <w:rPr>
                <w:rFonts w:hint="eastAsia" w:ascii="仿宋" w:hAnsi="仿宋" w:eastAsia="仿宋" w:cs="仿宋"/>
                <w:color w:val="auto"/>
                <w:sz w:val="18"/>
                <w:szCs w:val="18"/>
                <w:vertAlign w:val="baseline"/>
                <w:lang w:val="en-US" w:eastAsia="zh-CN"/>
              </w:rPr>
              <w:t>常规</w:t>
            </w:r>
          </w:p>
        </w:tc>
        <w:tc>
          <w:tcPr>
            <w:tcW w:w="5815" w:type="dxa"/>
            <w:vAlign w:val="center"/>
          </w:tcPr>
          <w:p w14:paraId="36B397C8">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1、靠背、座垫面料：采用西皮，耐腐蚀、耐紫外线消毒、高耐磨耐用性、具备防水防渗透能力。</w:t>
            </w:r>
          </w:p>
          <w:p w14:paraId="49F0B244">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2、海绵：采用高密度回弹海绵，</w:t>
            </w:r>
            <w:r>
              <w:rPr>
                <w:rFonts w:hint="eastAsia" w:ascii="仿宋" w:hAnsi="仿宋" w:eastAsia="仿宋" w:cs="仿宋"/>
                <w:sz w:val="18"/>
                <w:szCs w:val="18"/>
              </w:rPr>
              <w:t>颜色均匀，不应有尺寸大于6mm的对穿孔，不应有严重污渍，回弹率≥35%，气味等级≥7级。</w:t>
            </w:r>
            <w:r>
              <w:rPr>
                <w:rFonts w:hint="eastAsia" w:ascii="仿宋" w:hAnsi="仿宋" w:eastAsia="仿宋" w:cs="仿宋"/>
                <w:sz w:val="18"/>
                <w:szCs w:val="18"/>
                <w:vertAlign w:val="baseline"/>
                <w:lang w:val="en-US" w:eastAsia="zh-CN"/>
              </w:rPr>
              <w:t>。</w:t>
            </w:r>
          </w:p>
          <w:p w14:paraId="2A8C1DD2">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3、脚架：脚架为白腊木实木，自然木纹，保留天然特性，经过烘干处理，木构件四面刨光，木材防虫防腐处理，表面经过净味喷漆处理。</w:t>
            </w:r>
          </w:p>
          <w:p w14:paraId="387829F0">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4、所有材料安全无异味，使用寿命长。</w:t>
            </w:r>
          </w:p>
        </w:tc>
        <w:tc>
          <w:tcPr>
            <w:tcW w:w="1868" w:type="dxa"/>
            <w:vAlign w:val="center"/>
          </w:tcPr>
          <w:p w14:paraId="0EF2381C">
            <w:pPr>
              <w:jc w:val="center"/>
              <w:rPr>
                <w:rFonts w:hint="eastAsia" w:ascii="仿宋" w:hAnsi="仿宋" w:eastAsia="仿宋" w:cs="仿宋"/>
                <w:sz w:val="18"/>
                <w:szCs w:val="18"/>
                <w:vertAlign w:val="baseline"/>
                <w:lang w:val="en-US" w:eastAsia="zh-CN"/>
              </w:rPr>
            </w:pPr>
          </w:p>
        </w:tc>
        <w:tc>
          <w:tcPr>
            <w:tcW w:w="2051" w:type="dxa"/>
            <w:vAlign w:val="center"/>
          </w:tcPr>
          <w:p w14:paraId="46B97039">
            <w:pPr>
              <w:jc w:val="center"/>
              <w:rPr>
                <w:rFonts w:hint="eastAsia" w:ascii="仿宋" w:hAnsi="仿宋" w:eastAsia="仿宋" w:cs="仿宋"/>
                <w:sz w:val="18"/>
                <w:szCs w:val="18"/>
                <w:vertAlign w:val="baseline"/>
                <w:lang w:val="en-US" w:eastAsia="zh-CN"/>
              </w:rPr>
            </w:pPr>
          </w:p>
        </w:tc>
        <w:tc>
          <w:tcPr>
            <w:tcW w:w="1378" w:type="dxa"/>
            <w:shd w:val="clear" w:color="auto" w:fill="auto"/>
            <w:vAlign w:val="center"/>
          </w:tcPr>
          <w:p w14:paraId="406899F0">
            <w:pPr>
              <w:jc w:val="both"/>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1.计价单位：</w:t>
            </w:r>
          </w:p>
          <w:p w14:paraId="03B7122D">
            <w:pPr>
              <w:pStyle w:val="2"/>
              <w:rPr>
                <w:rFonts w:hint="eastAsia" w:ascii="仿宋" w:hAnsi="仿宋" w:eastAsia="仿宋" w:cs="仿宋"/>
                <w:sz w:val="18"/>
                <w:szCs w:val="18"/>
                <w:u w:val="single"/>
                <w:vertAlign w:val="baseline"/>
                <w:lang w:val="en-US" w:eastAsia="zh-CN"/>
              </w:rPr>
            </w:pPr>
            <w:r>
              <w:rPr>
                <w:rFonts w:hint="eastAsia" w:ascii="仿宋" w:hAnsi="仿宋" w:eastAsia="仿宋" w:cs="仿宋"/>
                <w:sz w:val="18"/>
                <w:szCs w:val="18"/>
                <w:u w:val="single"/>
                <w:vertAlign w:val="baseline"/>
                <w:lang w:val="en-US" w:eastAsia="zh-CN"/>
              </w:rPr>
              <w:t xml:space="preserve">           </w:t>
            </w:r>
          </w:p>
          <w:p w14:paraId="3DCD4C95">
            <w:pPr>
              <w:pStyle w:val="3"/>
              <w:rPr>
                <w:rFonts w:hint="eastAsia" w:ascii="仿宋" w:hAnsi="仿宋" w:eastAsia="仿宋" w:cs="仿宋"/>
                <w:sz w:val="18"/>
                <w:szCs w:val="18"/>
                <w:u w:val="none"/>
                <w:vertAlign w:val="baseline"/>
                <w:lang w:val="en-US" w:eastAsia="zh-CN"/>
              </w:rPr>
            </w:pPr>
            <w:r>
              <w:rPr>
                <w:rFonts w:hint="eastAsia" w:ascii="仿宋" w:hAnsi="仿宋" w:eastAsia="仿宋" w:cs="仿宋"/>
                <w:sz w:val="18"/>
                <w:szCs w:val="18"/>
                <w:u w:val="none"/>
                <w:vertAlign w:val="baseline"/>
                <w:lang w:val="en-US" w:eastAsia="zh-CN"/>
              </w:rPr>
              <w:t>2.建议单价：</w:t>
            </w:r>
          </w:p>
          <w:p w14:paraId="7B435923">
            <w:pPr>
              <w:pStyle w:val="2"/>
              <w:rPr>
                <w:rFonts w:hint="eastAsia" w:ascii="仿宋" w:hAnsi="仿宋" w:eastAsia="仿宋" w:cs="仿宋"/>
                <w:b/>
                <w:bCs/>
                <w:kern w:val="2"/>
                <w:sz w:val="18"/>
                <w:szCs w:val="18"/>
                <w:u w:val="none"/>
                <w:vertAlign w:val="baseline"/>
                <w:lang w:val="en-US" w:eastAsia="zh-CN" w:bidi="ar-SA"/>
              </w:rPr>
            </w:pPr>
            <w:r>
              <w:rPr>
                <w:rFonts w:hint="eastAsia" w:ascii="仿宋" w:hAnsi="仿宋" w:eastAsia="仿宋" w:cs="仿宋"/>
                <w:sz w:val="18"/>
                <w:szCs w:val="18"/>
                <w:u w:val="single"/>
                <w:vertAlign w:val="baseline"/>
                <w:lang w:val="en-US" w:eastAsia="zh-CN"/>
              </w:rPr>
              <w:t xml:space="preserve">           </w:t>
            </w:r>
          </w:p>
        </w:tc>
      </w:tr>
      <w:tr w14:paraId="69411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dxa"/>
            <w:vAlign w:val="center"/>
          </w:tcPr>
          <w:p w14:paraId="40098A38">
            <w:pPr>
              <w:jc w:val="center"/>
              <w:rPr>
                <w:rFonts w:hint="default"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22</w:t>
            </w:r>
          </w:p>
        </w:tc>
        <w:tc>
          <w:tcPr>
            <w:tcW w:w="980" w:type="dxa"/>
            <w:vAlign w:val="center"/>
          </w:tcPr>
          <w:p w14:paraId="183A6F1A">
            <w:pPr>
              <w:jc w:val="center"/>
              <w:rPr>
                <w:rFonts w:hint="eastAsia" w:ascii="仿宋" w:hAnsi="仿宋" w:eastAsia="仿宋" w:cs="仿宋"/>
                <w:color w:val="auto"/>
                <w:sz w:val="18"/>
                <w:szCs w:val="18"/>
                <w:vertAlign w:val="baseline"/>
                <w:lang w:val="en-US" w:eastAsia="zh-CN"/>
              </w:rPr>
            </w:pPr>
            <w:r>
              <w:rPr>
                <w:rFonts w:hint="eastAsia" w:ascii="仿宋" w:hAnsi="仿宋" w:eastAsia="仿宋" w:cs="仿宋"/>
                <w:color w:val="auto"/>
                <w:sz w:val="18"/>
                <w:szCs w:val="18"/>
                <w:vertAlign w:val="baseline"/>
                <w:lang w:val="en-US" w:eastAsia="zh-CN"/>
              </w:rPr>
              <w:t>塑料椅</w:t>
            </w:r>
          </w:p>
        </w:tc>
        <w:tc>
          <w:tcPr>
            <w:tcW w:w="2016" w:type="dxa"/>
            <w:shd w:val="clear" w:color="auto" w:fill="auto"/>
            <w:vAlign w:val="center"/>
          </w:tcPr>
          <w:p w14:paraId="398F6C92">
            <w:pPr>
              <w:jc w:val="center"/>
              <w:rPr>
                <w:rFonts w:hint="eastAsia" w:ascii="仿宋" w:hAnsi="仿宋" w:eastAsia="仿宋" w:cs="仿宋"/>
                <w:color w:val="auto"/>
                <w:kern w:val="2"/>
                <w:sz w:val="18"/>
                <w:szCs w:val="18"/>
                <w:vertAlign w:val="baseline"/>
                <w:lang w:val="en-US" w:eastAsia="zh-CN" w:bidi="ar-SA"/>
              </w:rPr>
            </w:pPr>
            <w:r>
              <w:rPr>
                <w:rFonts w:hint="eastAsia" w:ascii="仿宋" w:hAnsi="仿宋" w:eastAsia="仿宋" w:cs="仿宋"/>
                <w:color w:val="auto"/>
                <w:sz w:val="18"/>
                <w:szCs w:val="18"/>
                <w:vertAlign w:val="baseline"/>
                <w:lang w:val="en-US" w:eastAsia="zh-CN"/>
              </w:rPr>
              <w:t>常规</w:t>
            </w:r>
          </w:p>
        </w:tc>
        <w:tc>
          <w:tcPr>
            <w:tcW w:w="5815" w:type="dxa"/>
            <w:vAlign w:val="center"/>
          </w:tcPr>
          <w:p w14:paraId="0C1761F4">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1、基材：整体采用100%全新PP塑料，无回收废料添加彩色塑料，耐日常酸碱腐蚀，表面平整光洁，稳定性好，成型后不易变形，长期使用不易发白、开裂，便于清洁维护。</w:t>
            </w:r>
          </w:p>
          <w:p w14:paraId="1A720BE0">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2.椅架：采用≥12实心圆管，采用高精密机械手臂自动焊接，过酸洗电镀处理。</w:t>
            </w:r>
          </w:p>
        </w:tc>
        <w:tc>
          <w:tcPr>
            <w:tcW w:w="1868" w:type="dxa"/>
            <w:vAlign w:val="center"/>
          </w:tcPr>
          <w:p w14:paraId="0314EAE4">
            <w:pPr>
              <w:jc w:val="center"/>
              <w:rPr>
                <w:rFonts w:hint="eastAsia" w:ascii="仿宋" w:hAnsi="仿宋" w:eastAsia="仿宋" w:cs="仿宋"/>
                <w:sz w:val="18"/>
                <w:szCs w:val="18"/>
                <w:vertAlign w:val="baseline"/>
                <w:lang w:val="en-US" w:eastAsia="zh-CN"/>
              </w:rPr>
            </w:pPr>
          </w:p>
        </w:tc>
        <w:tc>
          <w:tcPr>
            <w:tcW w:w="2051" w:type="dxa"/>
            <w:vAlign w:val="center"/>
          </w:tcPr>
          <w:p w14:paraId="06C83DB8">
            <w:pPr>
              <w:jc w:val="center"/>
              <w:rPr>
                <w:rFonts w:hint="eastAsia" w:ascii="仿宋" w:hAnsi="仿宋" w:eastAsia="仿宋" w:cs="仿宋"/>
                <w:sz w:val="18"/>
                <w:szCs w:val="18"/>
                <w:vertAlign w:val="baseline"/>
                <w:lang w:val="en-US" w:eastAsia="zh-CN"/>
              </w:rPr>
            </w:pPr>
          </w:p>
        </w:tc>
        <w:tc>
          <w:tcPr>
            <w:tcW w:w="1378" w:type="dxa"/>
            <w:shd w:val="clear" w:color="auto" w:fill="auto"/>
            <w:vAlign w:val="center"/>
          </w:tcPr>
          <w:p w14:paraId="4B355453">
            <w:pPr>
              <w:jc w:val="both"/>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1.计价单位：</w:t>
            </w:r>
          </w:p>
          <w:p w14:paraId="6027E7BE">
            <w:pPr>
              <w:pStyle w:val="2"/>
              <w:rPr>
                <w:rFonts w:hint="eastAsia" w:ascii="仿宋" w:hAnsi="仿宋" w:eastAsia="仿宋" w:cs="仿宋"/>
                <w:sz w:val="18"/>
                <w:szCs w:val="18"/>
                <w:u w:val="single"/>
                <w:vertAlign w:val="baseline"/>
                <w:lang w:val="en-US" w:eastAsia="zh-CN"/>
              </w:rPr>
            </w:pPr>
            <w:r>
              <w:rPr>
                <w:rFonts w:hint="eastAsia" w:ascii="仿宋" w:hAnsi="仿宋" w:eastAsia="仿宋" w:cs="仿宋"/>
                <w:sz w:val="18"/>
                <w:szCs w:val="18"/>
                <w:u w:val="single"/>
                <w:vertAlign w:val="baseline"/>
                <w:lang w:val="en-US" w:eastAsia="zh-CN"/>
              </w:rPr>
              <w:t xml:space="preserve">           </w:t>
            </w:r>
          </w:p>
          <w:p w14:paraId="16F66F15">
            <w:pPr>
              <w:pStyle w:val="3"/>
              <w:rPr>
                <w:rFonts w:hint="eastAsia" w:ascii="仿宋" w:hAnsi="仿宋" w:eastAsia="仿宋" w:cs="仿宋"/>
                <w:sz w:val="18"/>
                <w:szCs w:val="18"/>
                <w:u w:val="none"/>
                <w:vertAlign w:val="baseline"/>
                <w:lang w:val="en-US" w:eastAsia="zh-CN"/>
              </w:rPr>
            </w:pPr>
            <w:r>
              <w:rPr>
                <w:rFonts w:hint="eastAsia" w:ascii="仿宋" w:hAnsi="仿宋" w:eastAsia="仿宋" w:cs="仿宋"/>
                <w:sz w:val="18"/>
                <w:szCs w:val="18"/>
                <w:u w:val="none"/>
                <w:vertAlign w:val="baseline"/>
                <w:lang w:val="en-US" w:eastAsia="zh-CN"/>
              </w:rPr>
              <w:t>2.建议单价：</w:t>
            </w:r>
          </w:p>
          <w:p w14:paraId="043AEE9E">
            <w:pPr>
              <w:pStyle w:val="2"/>
              <w:rPr>
                <w:rFonts w:hint="eastAsia" w:ascii="仿宋" w:hAnsi="仿宋" w:eastAsia="仿宋" w:cs="仿宋"/>
                <w:b/>
                <w:bCs/>
                <w:kern w:val="2"/>
                <w:sz w:val="18"/>
                <w:szCs w:val="18"/>
                <w:u w:val="none"/>
                <w:vertAlign w:val="baseline"/>
                <w:lang w:val="en-US" w:eastAsia="zh-CN" w:bidi="ar-SA"/>
              </w:rPr>
            </w:pPr>
            <w:r>
              <w:rPr>
                <w:rFonts w:hint="eastAsia" w:ascii="仿宋" w:hAnsi="仿宋" w:eastAsia="仿宋" w:cs="仿宋"/>
                <w:sz w:val="18"/>
                <w:szCs w:val="18"/>
                <w:u w:val="single"/>
                <w:vertAlign w:val="baseline"/>
                <w:lang w:val="en-US" w:eastAsia="zh-CN"/>
              </w:rPr>
              <w:t xml:space="preserve">           </w:t>
            </w:r>
          </w:p>
        </w:tc>
      </w:tr>
      <w:tr w14:paraId="4FCD7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dxa"/>
            <w:vAlign w:val="center"/>
          </w:tcPr>
          <w:p w14:paraId="1A64135E">
            <w:pPr>
              <w:jc w:val="center"/>
              <w:rPr>
                <w:rFonts w:hint="default"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23</w:t>
            </w:r>
          </w:p>
        </w:tc>
        <w:tc>
          <w:tcPr>
            <w:tcW w:w="980" w:type="dxa"/>
            <w:vAlign w:val="center"/>
          </w:tcPr>
          <w:p w14:paraId="23BC9C8A">
            <w:pPr>
              <w:jc w:val="center"/>
              <w:rPr>
                <w:rFonts w:hint="eastAsia" w:ascii="仿宋" w:hAnsi="仿宋" w:eastAsia="仿宋" w:cs="仿宋"/>
                <w:color w:val="auto"/>
                <w:sz w:val="18"/>
                <w:szCs w:val="18"/>
                <w:vertAlign w:val="baseline"/>
                <w:lang w:val="en-US" w:eastAsia="zh-CN"/>
              </w:rPr>
            </w:pPr>
            <w:r>
              <w:rPr>
                <w:rFonts w:hint="eastAsia" w:ascii="仿宋" w:hAnsi="仿宋" w:eastAsia="仿宋" w:cs="仿宋"/>
                <w:color w:val="auto"/>
                <w:sz w:val="18"/>
                <w:szCs w:val="18"/>
                <w:vertAlign w:val="baseline"/>
                <w:lang w:val="en-US" w:eastAsia="zh-CN"/>
              </w:rPr>
              <w:t>主任办公椅</w:t>
            </w:r>
          </w:p>
        </w:tc>
        <w:tc>
          <w:tcPr>
            <w:tcW w:w="2016" w:type="dxa"/>
            <w:shd w:val="clear" w:color="auto" w:fill="auto"/>
            <w:vAlign w:val="center"/>
          </w:tcPr>
          <w:p w14:paraId="36AE25BB">
            <w:pPr>
              <w:jc w:val="center"/>
              <w:rPr>
                <w:rFonts w:hint="eastAsia" w:ascii="仿宋" w:hAnsi="仿宋" w:eastAsia="仿宋" w:cs="仿宋"/>
                <w:color w:val="auto"/>
                <w:sz w:val="18"/>
                <w:szCs w:val="18"/>
                <w:vertAlign w:val="baseline"/>
                <w:lang w:val="en-US" w:eastAsia="zh-CN"/>
              </w:rPr>
            </w:pPr>
            <w:r>
              <w:rPr>
                <w:rFonts w:hint="eastAsia" w:ascii="仿宋" w:hAnsi="仿宋" w:eastAsia="仿宋" w:cs="仿宋"/>
                <w:color w:val="auto"/>
                <w:sz w:val="18"/>
                <w:szCs w:val="18"/>
                <w:vertAlign w:val="baseline"/>
                <w:lang w:val="en-US" w:eastAsia="zh-CN"/>
              </w:rPr>
              <w:t>常规</w:t>
            </w:r>
          </w:p>
        </w:tc>
        <w:tc>
          <w:tcPr>
            <w:tcW w:w="5815" w:type="dxa"/>
            <w:vAlign w:val="center"/>
          </w:tcPr>
          <w:p w14:paraId="4362DA3E">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1、覆面：靠背、座垫面料采用西皮，</w:t>
            </w:r>
            <w:r>
              <w:rPr>
                <w:rFonts w:hint="eastAsia" w:ascii="仿宋" w:hAnsi="仿宋" w:eastAsia="仿宋" w:cs="仿宋"/>
                <w:sz w:val="18"/>
                <w:szCs w:val="18"/>
              </w:rPr>
              <w:t>革身平整、柔软，正面革不裂面、无管皱，绒面革绒毛均匀，颜色基本一致。无可分解致癌芳香胺染料。摩擦色牢度≥3级。</w:t>
            </w:r>
          </w:p>
          <w:p w14:paraId="3C9B4234">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2、头枕:回弹海绵固定头枕；</w:t>
            </w:r>
          </w:p>
          <w:p w14:paraId="0B856B17">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3、椅背：18mm厚内外弯板+回弹海绵，</w:t>
            </w:r>
            <w:r>
              <w:rPr>
                <w:rFonts w:hint="eastAsia" w:ascii="仿宋" w:hAnsi="仿宋" w:eastAsia="仿宋" w:cs="仿宋"/>
                <w:sz w:val="18"/>
                <w:szCs w:val="18"/>
              </w:rPr>
              <w:t>颜色均匀，不应有尺寸大于6mm的对穿孔，不应有严重污渍，回弹率≥35%，气味等级≥7级</w:t>
            </w:r>
            <w:r>
              <w:rPr>
                <w:rFonts w:hint="eastAsia" w:ascii="仿宋" w:hAnsi="仿宋" w:eastAsia="仿宋" w:cs="仿宋"/>
                <w:sz w:val="18"/>
                <w:szCs w:val="18"/>
                <w:vertAlign w:val="baseline"/>
                <w:lang w:val="en-US" w:eastAsia="zh-CN"/>
              </w:rPr>
              <w:t>；</w:t>
            </w:r>
          </w:p>
          <w:p w14:paraId="500CFBCF">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4、椅座：18mm厚内外弯板+回弹海绵，</w:t>
            </w:r>
            <w:r>
              <w:rPr>
                <w:rFonts w:hint="eastAsia" w:ascii="仿宋" w:hAnsi="仿宋" w:eastAsia="仿宋" w:cs="仿宋"/>
                <w:sz w:val="18"/>
                <w:szCs w:val="18"/>
              </w:rPr>
              <w:t>颜色均匀，不应有尺寸大于6mm的对穿孔，不应有严重污渍，回弹率≥35%，气味等级≥7级</w:t>
            </w:r>
            <w:r>
              <w:rPr>
                <w:rFonts w:hint="eastAsia" w:ascii="仿宋" w:hAnsi="仿宋" w:eastAsia="仿宋" w:cs="仿宋"/>
                <w:sz w:val="18"/>
                <w:szCs w:val="18"/>
                <w:vertAlign w:val="baseline"/>
                <w:lang w:val="en-US" w:eastAsia="zh-CN"/>
              </w:rPr>
              <w:t>；</w:t>
            </w:r>
          </w:p>
          <w:p w14:paraId="130FBF05">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5、扶手：铝合金扶手架连体扶手，配皮扶手面；</w:t>
            </w:r>
          </w:p>
          <w:p w14:paraId="64CA29CD">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6、底盘：二档锁定底盘；</w:t>
            </w:r>
          </w:p>
          <w:p w14:paraId="4FE61390">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7、气杆：行程65mm沉口0mm电镀气杆，表面静电喷涂防腐处理，抗锈蚀，使用寿命长久；；</w:t>
            </w:r>
          </w:p>
          <w:p w14:paraId="45E75673">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8、椅脚：350mm铝合金面包脚、1.8mm扁管电镀弓形架；</w:t>
            </w:r>
          </w:p>
          <w:p w14:paraId="154BC0CF">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9、脚轮：50/38黑色PA防震轮；</w:t>
            </w:r>
          </w:p>
        </w:tc>
        <w:tc>
          <w:tcPr>
            <w:tcW w:w="1868" w:type="dxa"/>
            <w:vAlign w:val="center"/>
          </w:tcPr>
          <w:p w14:paraId="5E3BECE4">
            <w:pPr>
              <w:jc w:val="center"/>
              <w:rPr>
                <w:rFonts w:hint="eastAsia" w:ascii="仿宋" w:hAnsi="仿宋" w:eastAsia="仿宋" w:cs="仿宋"/>
                <w:sz w:val="18"/>
                <w:szCs w:val="18"/>
                <w:vertAlign w:val="baseline"/>
                <w:lang w:val="en-US" w:eastAsia="zh-CN"/>
              </w:rPr>
            </w:pPr>
          </w:p>
        </w:tc>
        <w:tc>
          <w:tcPr>
            <w:tcW w:w="2051" w:type="dxa"/>
            <w:vAlign w:val="center"/>
          </w:tcPr>
          <w:p w14:paraId="570D7BFF">
            <w:pPr>
              <w:jc w:val="center"/>
              <w:rPr>
                <w:rFonts w:hint="eastAsia" w:ascii="仿宋" w:hAnsi="仿宋" w:eastAsia="仿宋" w:cs="仿宋"/>
                <w:sz w:val="18"/>
                <w:szCs w:val="18"/>
                <w:vertAlign w:val="baseline"/>
                <w:lang w:val="en-US" w:eastAsia="zh-CN"/>
              </w:rPr>
            </w:pPr>
          </w:p>
        </w:tc>
        <w:tc>
          <w:tcPr>
            <w:tcW w:w="1378" w:type="dxa"/>
            <w:shd w:val="clear" w:color="auto" w:fill="auto"/>
            <w:vAlign w:val="center"/>
          </w:tcPr>
          <w:p w14:paraId="49B4C469">
            <w:pPr>
              <w:jc w:val="both"/>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1.计价单位：</w:t>
            </w:r>
          </w:p>
          <w:p w14:paraId="25DB5EAB">
            <w:pPr>
              <w:pStyle w:val="2"/>
              <w:rPr>
                <w:rFonts w:hint="eastAsia" w:ascii="仿宋" w:hAnsi="仿宋" w:eastAsia="仿宋" w:cs="仿宋"/>
                <w:sz w:val="18"/>
                <w:szCs w:val="18"/>
                <w:u w:val="single"/>
                <w:vertAlign w:val="baseline"/>
                <w:lang w:val="en-US" w:eastAsia="zh-CN"/>
              </w:rPr>
            </w:pPr>
            <w:r>
              <w:rPr>
                <w:rFonts w:hint="eastAsia" w:ascii="仿宋" w:hAnsi="仿宋" w:eastAsia="仿宋" w:cs="仿宋"/>
                <w:sz w:val="18"/>
                <w:szCs w:val="18"/>
                <w:u w:val="single"/>
                <w:vertAlign w:val="baseline"/>
                <w:lang w:val="en-US" w:eastAsia="zh-CN"/>
              </w:rPr>
              <w:t xml:space="preserve">           </w:t>
            </w:r>
          </w:p>
          <w:p w14:paraId="1011F244">
            <w:pPr>
              <w:pStyle w:val="3"/>
              <w:rPr>
                <w:rFonts w:hint="eastAsia" w:ascii="仿宋" w:hAnsi="仿宋" w:eastAsia="仿宋" w:cs="仿宋"/>
                <w:sz w:val="18"/>
                <w:szCs w:val="18"/>
                <w:u w:val="none"/>
                <w:vertAlign w:val="baseline"/>
                <w:lang w:val="en-US" w:eastAsia="zh-CN"/>
              </w:rPr>
            </w:pPr>
            <w:r>
              <w:rPr>
                <w:rFonts w:hint="eastAsia" w:ascii="仿宋" w:hAnsi="仿宋" w:eastAsia="仿宋" w:cs="仿宋"/>
                <w:sz w:val="18"/>
                <w:szCs w:val="18"/>
                <w:u w:val="none"/>
                <w:vertAlign w:val="baseline"/>
                <w:lang w:val="en-US" w:eastAsia="zh-CN"/>
              </w:rPr>
              <w:t>2.建议单价：</w:t>
            </w:r>
          </w:p>
          <w:p w14:paraId="72216CCA">
            <w:pPr>
              <w:pStyle w:val="2"/>
              <w:rPr>
                <w:rFonts w:hint="eastAsia" w:ascii="仿宋" w:hAnsi="仿宋" w:eastAsia="仿宋" w:cs="仿宋"/>
                <w:b/>
                <w:bCs/>
                <w:kern w:val="2"/>
                <w:sz w:val="18"/>
                <w:szCs w:val="18"/>
                <w:u w:val="none"/>
                <w:vertAlign w:val="baseline"/>
                <w:lang w:val="en-US" w:eastAsia="zh-CN" w:bidi="ar-SA"/>
              </w:rPr>
            </w:pPr>
            <w:r>
              <w:rPr>
                <w:rFonts w:hint="eastAsia" w:ascii="仿宋" w:hAnsi="仿宋" w:eastAsia="仿宋" w:cs="仿宋"/>
                <w:sz w:val="18"/>
                <w:szCs w:val="18"/>
                <w:u w:val="single"/>
                <w:vertAlign w:val="baseline"/>
                <w:lang w:val="en-US" w:eastAsia="zh-CN"/>
              </w:rPr>
              <w:t xml:space="preserve">           </w:t>
            </w:r>
          </w:p>
        </w:tc>
      </w:tr>
      <w:tr w14:paraId="4D3CB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dxa"/>
            <w:vAlign w:val="center"/>
          </w:tcPr>
          <w:p w14:paraId="2BD2CE40">
            <w:pPr>
              <w:jc w:val="center"/>
              <w:rPr>
                <w:rFonts w:hint="default"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24</w:t>
            </w:r>
          </w:p>
        </w:tc>
        <w:tc>
          <w:tcPr>
            <w:tcW w:w="980" w:type="dxa"/>
            <w:vAlign w:val="center"/>
          </w:tcPr>
          <w:p w14:paraId="6D24B99B">
            <w:pPr>
              <w:jc w:val="center"/>
              <w:rPr>
                <w:rFonts w:hint="eastAsia" w:ascii="仿宋" w:hAnsi="仿宋" w:eastAsia="仿宋" w:cs="仿宋"/>
                <w:color w:val="auto"/>
                <w:sz w:val="18"/>
                <w:szCs w:val="18"/>
                <w:vertAlign w:val="baseline"/>
                <w:lang w:val="en-US" w:eastAsia="zh-CN"/>
              </w:rPr>
            </w:pPr>
            <w:r>
              <w:rPr>
                <w:rFonts w:hint="eastAsia" w:ascii="仿宋" w:hAnsi="仿宋" w:eastAsia="仿宋" w:cs="仿宋"/>
                <w:color w:val="auto"/>
                <w:sz w:val="18"/>
                <w:szCs w:val="18"/>
                <w:vertAlign w:val="baseline"/>
                <w:lang w:val="en-US" w:eastAsia="zh-CN"/>
              </w:rPr>
              <w:t>母婴座椅</w:t>
            </w:r>
          </w:p>
        </w:tc>
        <w:tc>
          <w:tcPr>
            <w:tcW w:w="2016" w:type="dxa"/>
            <w:shd w:val="clear" w:color="auto" w:fill="auto"/>
            <w:vAlign w:val="center"/>
          </w:tcPr>
          <w:p w14:paraId="5166C725">
            <w:pPr>
              <w:jc w:val="center"/>
              <w:rPr>
                <w:rFonts w:hint="eastAsia" w:ascii="仿宋" w:hAnsi="仿宋" w:eastAsia="仿宋" w:cs="仿宋"/>
                <w:color w:val="auto"/>
                <w:kern w:val="2"/>
                <w:sz w:val="18"/>
                <w:szCs w:val="18"/>
                <w:vertAlign w:val="baseline"/>
                <w:lang w:val="en-US" w:eastAsia="zh-CN" w:bidi="ar-SA"/>
              </w:rPr>
            </w:pPr>
            <w:r>
              <w:rPr>
                <w:rFonts w:hint="eastAsia" w:ascii="仿宋" w:hAnsi="仿宋" w:eastAsia="仿宋" w:cs="仿宋"/>
                <w:color w:val="auto"/>
                <w:sz w:val="18"/>
                <w:szCs w:val="18"/>
                <w:vertAlign w:val="baseline"/>
                <w:lang w:val="en-US" w:eastAsia="zh-CN"/>
              </w:rPr>
              <w:t>常规</w:t>
            </w:r>
          </w:p>
        </w:tc>
        <w:tc>
          <w:tcPr>
            <w:tcW w:w="5815" w:type="dxa"/>
            <w:vAlign w:val="center"/>
          </w:tcPr>
          <w:p w14:paraId="50EE2017">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1、覆面：采用医用皮革，</w:t>
            </w:r>
            <w:r>
              <w:rPr>
                <w:rFonts w:hint="eastAsia" w:ascii="仿宋" w:hAnsi="仿宋" w:eastAsia="仿宋" w:cs="仿宋"/>
                <w:sz w:val="18"/>
                <w:szCs w:val="18"/>
              </w:rPr>
              <w:t>革身平整、柔软，正面革不裂面、无管皱，绒面革绒毛均匀，颜色基本一致。无可分解致癌芳香胺染料。摩擦色牢度≥3级</w:t>
            </w:r>
            <w:r>
              <w:rPr>
                <w:rFonts w:hint="eastAsia" w:ascii="仿宋" w:hAnsi="仿宋" w:eastAsia="仿宋" w:cs="仿宋"/>
                <w:sz w:val="18"/>
                <w:szCs w:val="18"/>
                <w:vertAlign w:val="baseline"/>
                <w:lang w:val="en-US" w:eastAsia="zh-CN"/>
              </w:rPr>
              <w:t>。</w:t>
            </w:r>
          </w:p>
          <w:p w14:paraId="4B8CE5B6">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2、海绵：采用高密度海绵,可防氧化，防碎，软硬适中，回弹性好，坐感舒适，不易变形。</w:t>
            </w:r>
          </w:p>
          <w:p w14:paraId="79536AA0">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3、框架：内框架采用实木框架+夹板结构，木制构件全部经过烘干处理，木构件四面刨光，木材防虫防腐处理；</w:t>
            </w:r>
          </w:p>
          <w:p w14:paraId="63FDFF0E">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4、脚架：脚架为白腊木实木，自然木纹，保留天然特性，过烘干处理，木构件四面刨光，木材防虫防腐处理，表面经过净味喷漆处理。</w:t>
            </w:r>
          </w:p>
        </w:tc>
        <w:tc>
          <w:tcPr>
            <w:tcW w:w="1868" w:type="dxa"/>
            <w:vAlign w:val="center"/>
          </w:tcPr>
          <w:p w14:paraId="08EC0B4F">
            <w:pPr>
              <w:jc w:val="center"/>
              <w:rPr>
                <w:rFonts w:hint="eastAsia" w:ascii="仿宋" w:hAnsi="仿宋" w:eastAsia="仿宋" w:cs="仿宋"/>
                <w:sz w:val="18"/>
                <w:szCs w:val="18"/>
                <w:vertAlign w:val="baseline"/>
                <w:lang w:val="en-US" w:eastAsia="zh-CN"/>
              </w:rPr>
            </w:pPr>
          </w:p>
        </w:tc>
        <w:tc>
          <w:tcPr>
            <w:tcW w:w="2051" w:type="dxa"/>
            <w:vAlign w:val="center"/>
          </w:tcPr>
          <w:p w14:paraId="39665D51">
            <w:pPr>
              <w:jc w:val="center"/>
              <w:rPr>
                <w:rFonts w:hint="eastAsia" w:ascii="仿宋" w:hAnsi="仿宋" w:eastAsia="仿宋" w:cs="仿宋"/>
                <w:sz w:val="18"/>
                <w:szCs w:val="18"/>
                <w:vertAlign w:val="baseline"/>
                <w:lang w:val="en-US" w:eastAsia="zh-CN"/>
              </w:rPr>
            </w:pPr>
          </w:p>
        </w:tc>
        <w:tc>
          <w:tcPr>
            <w:tcW w:w="1378" w:type="dxa"/>
            <w:shd w:val="clear" w:color="auto" w:fill="auto"/>
            <w:vAlign w:val="center"/>
          </w:tcPr>
          <w:p w14:paraId="56E2BC60">
            <w:pPr>
              <w:jc w:val="both"/>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1.计价单位：</w:t>
            </w:r>
          </w:p>
          <w:p w14:paraId="0F36F566">
            <w:pPr>
              <w:pStyle w:val="2"/>
              <w:rPr>
                <w:rFonts w:hint="eastAsia" w:ascii="仿宋" w:hAnsi="仿宋" w:eastAsia="仿宋" w:cs="仿宋"/>
                <w:sz w:val="18"/>
                <w:szCs w:val="18"/>
                <w:u w:val="single"/>
                <w:vertAlign w:val="baseline"/>
                <w:lang w:val="en-US" w:eastAsia="zh-CN"/>
              </w:rPr>
            </w:pPr>
            <w:r>
              <w:rPr>
                <w:rFonts w:hint="eastAsia" w:ascii="仿宋" w:hAnsi="仿宋" w:eastAsia="仿宋" w:cs="仿宋"/>
                <w:sz w:val="18"/>
                <w:szCs w:val="18"/>
                <w:u w:val="single"/>
                <w:vertAlign w:val="baseline"/>
                <w:lang w:val="en-US" w:eastAsia="zh-CN"/>
              </w:rPr>
              <w:t xml:space="preserve">           </w:t>
            </w:r>
          </w:p>
          <w:p w14:paraId="6F655EE7">
            <w:pPr>
              <w:pStyle w:val="3"/>
              <w:rPr>
                <w:rFonts w:hint="eastAsia" w:ascii="仿宋" w:hAnsi="仿宋" w:eastAsia="仿宋" w:cs="仿宋"/>
                <w:sz w:val="18"/>
                <w:szCs w:val="18"/>
                <w:u w:val="none"/>
                <w:vertAlign w:val="baseline"/>
                <w:lang w:val="en-US" w:eastAsia="zh-CN"/>
              </w:rPr>
            </w:pPr>
            <w:r>
              <w:rPr>
                <w:rFonts w:hint="eastAsia" w:ascii="仿宋" w:hAnsi="仿宋" w:eastAsia="仿宋" w:cs="仿宋"/>
                <w:sz w:val="18"/>
                <w:szCs w:val="18"/>
                <w:u w:val="none"/>
                <w:vertAlign w:val="baseline"/>
                <w:lang w:val="en-US" w:eastAsia="zh-CN"/>
              </w:rPr>
              <w:t>2.建议单价：</w:t>
            </w:r>
          </w:p>
          <w:p w14:paraId="256FFAC1">
            <w:pPr>
              <w:pStyle w:val="2"/>
              <w:rPr>
                <w:rFonts w:hint="eastAsia" w:ascii="仿宋" w:hAnsi="仿宋" w:eastAsia="仿宋" w:cs="仿宋"/>
                <w:b/>
                <w:bCs/>
                <w:kern w:val="2"/>
                <w:sz w:val="18"/>
                <w:szCs w:val="18"/>
                <w:u w:val="none"/>
                <w:vertAlign w:val="baseline"/>
                <w:lang w:val="en-US" w:eastAsia="zh-CN" w:bidi="ar-SA"/>
              </w:rPr>
            </w:pPr>
            <w:r>
              <w:rPr>
                <w:rFonts w:hint="eastAsia" w:ascii="仿宋" w:hAnsi="仿宋" w:eastAsia="仿宋" w:cs="仿宋"/>
                <w:sz w:val="18"/>
                <w:szCs w:val="18"/>
                <w:u w:val="single"/>
                <w:vertAlign w:val="baseline"/>
                <w:lang w:val="en-US" w:eastAsia="zh-CN"/>
              </w:rPr>
              <w:t xml:space="preserve">           </w:t>
            </w:r>
          </w:p>
        </w:tc>
      </w:tr>
      <w:tr w14:paraId="39708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dxa"/>
            <w:vAlign w:val="center"/>
          </w:tcPr>
          <w:p w14:paraId="24954197">
            <w:pPr>
              <w:jc w:val="center"/>
              <w:rPr>
                <w:rFonts w:hint="default"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25</w:t>
            </w:r>
          </w:p>
        </w:tc>
        <w:tc>
          <w:tcPr>
            <w:tcW w:w="980" w:type="dxa"/>
            <w:vAlign w:val="center"/>
          </w:tcPr>
          <w:p w14:paraId="1BC43F2B">
            <w:pPr>
              <w:jc w:val="center"/>
              <w:rPr>
                <w:rFonts w:hint="eastAsia" w:ascii="仿宋" w:hAnsi="仿宋" w:eastAsia="仿宋" w:cs="仿宋"/>
                <w:color w:val="auto"/>
                <w:sz w:val="18"/>
                <w:szCs w:val="18"/>
                <w:vertAlign w:val="baseline"/>
                <w:lang w:val="en-US" w:eastAsia="zh-CN"/>
              </w:rPr>
            </w:pPr>
            <w:r>
              <w:rPr>
                <w:rFonts w:hint="eastAsia" w:ascii="仿宋" w:hAnsi="仿宋" w:eastAsia="仿宋" w:cs="仿宋"/>
                <w:color w:val="auto"/>
                <w:sz w:val="18"/>
                <w:szCs w:val="18"/>
                <w:vertAlign w:val="baseline"/>
                <w:lang w:val="en-US" w:eastAsia="zh-CN"/>
              </w:rPr>
              <w:t>电脑椅</w:t>
            </w:r>
          </w:p>
        </w:tc>
        <w:tc>
          <w:tcPr>
            <w:tcW w:w="2016" w:type="dxa"/>
            <w:shd w:val="clear" w:color="auto" w:fill="auto"/>
            <w:vAlign w:val="center"/>
          </w:tcPr>
          <w:p w14:paraId="06489749">
            <w:pPr>
              <w:jc w:val="center"/>
              <w:rPr>
                <w:rFonts w:hint="eastAsia" w:ascii="仿宋" w:hAnsi="仿宋" w:eastAsia="仿宋" w:cs="仿宋"/>
                <w:color w:val="auto"/>
                <w:kern w:val="2"/>
                <w:sz w:val="18"/>
                <w:szCs w:val="18"/>
                <w:vertAlign w:val="baseline"/>
                <w:lang w:val="en-US" w:eastAsia="zh-CN" w:bidi="ar-SA"/>
              </w:rPr>
            </w:pPr>
            <w:r>
              <w:rPr>
                <w:rFonts w:hint="eastAsia" w:ascii="仿宋" w:hAnsi="仿宋" w:eastAsia="仿宋" w:cs="仿宋"/>
                <w:color w:val="auto"/>
                <w:sz w:val="18"/>
                <w:szCs w:val="18"/>
                <w:vertAlign w:val="baseline"/>
                <w:lang w:val="en-US" w:eastAsia="zh-CN"/>
              </w:rPr>
              <w:t>常规</w:t>
            </w:r>
          </w:p>
        </w:tc>
        <w:tc>
          <w:tcPr>
            <w:tcW w:w="5815" w:type="dxa"/>
            <w:vAlign w:val="center"/>
          </w:tcPr>
          <w:p w14:paraId="04DE184B">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1、靠背、座垫面料：采用西皮，</w:t>
            </w:r>
            <w:r>
              <w:rPr>
                <w:rFonts w:hint="eastAsia" w:ascii="仿宋" w:hAnsi="仿宋" w:eastAsia="仿宋" w:cs="仿宋"/>
                <w:sz w:val="18"/>
                <w:szCs w:val="18"/>
              </w:rPr>
              <w:t>革身平整、柔软，正面革不裂面、无管皱，绒面革绒毛均匀，颜色基本一致。无可分解致癌芳香胺染料。摩擦色牢度≥3级</w:t>
            </w:r>
            <w:r>
              <w:rPr>
                <w:rFonts w:hint="eastAsia" w:ascii="仿宋" w:hAnsi="仿宋" w:eastAsia="仿宋" w:cs="仿宋"/>
                <w:sz w:val="18"/>
                <w:szCs w:val="18"/>
                <w:vertAlign w:val="baseline"/>
                <w:lang w:val="en-US" w:eastAsia="zh-CN"/>
              </w:rPr>
              <w:t>。</w:t>
            </w:r>
          </w:p>
          <w:p w14:paraId="618C112A">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2、海绵：采用高密度回弹海绵，</w:t>
            </w:r>
            <w:r>
              <w:rPr>
                <w:rFonts w:hint="eastAsia" w:ascii="仿宋" w:hAnsi="仿宋" w:eastAsia="仿宋" w:cs="仿宋"/>
                <w:sz w:val="18"/>
                <w:szCs w:val="18"/>
              </w:rPr>
              <w:t>颜色均匀，不应有尺寸大于6mm的对穿孔，不应有严重污渍，回弹率≥35%，气味等级≥7级</w:t>
            </w:r>
            <w:r>
              <w:rPr>
                <w:rFonts w:hint="eastAsia" w:ascii="仿宋" w:hAnsi="仿宋" w:eastAsia="仿宋" w:cs="仿宋"/>
                <w:sz w:val="18"/>
                <w:szCs w:val="18"/>
                <w:vertAlign w:val="baseline"/>
                <w:lang w:val="en-US" w:eastAsia="zh-CN"/>
              </w:rPr>
              <w:t>。</w:t>
            </w:r>
          </w:p>
          <w:p w14:paraId="6E61363E">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3、脚架：脚架为白腊木实木，自然木纹，经过烘干处理，木构件四面刨光，木材防虫防腐处理，表面经过净味喷漆处理。</w:t>
            </w:r>
          </w:p>
        </w:tc>
        <w:tc>
          <w:tcPr>
            <w:tcW w:w="1868" w:type="dxa"/>
            <w:vAlign w:val="center"/>
          </w:tcPr>
          <w:p w14:paraId="01799EDE">
            <w:pPr>
              <w:jc w:val="center"/>
              <w:rPr>
                <w:rFonts w:hint="eastAsia" w:ascii="仿宋" w:hAnsi="仿宋" w:eastAsia="仿宋" w:cs="仿宋"/>
                <w:sz w:val="18"/>
                <w:szCs w:val="18"/>
                <w:vertAlign w:val="baseline"/>
                <w:lang w:val="en-US" w:eastAsia="zh-CN"/>
              </w:rPr>
            </w:pPr>
          </w:p>
        </w:tc>
        <w:tc>
          <w:tcPr>
            <w:tcW w:w="2051" w:type="dxa"/>
            <w:vAlign w:val="center"/>
          </w:tcPr>
          <w:p w14:paraId="6BF7F6B0">
            <w:pPr>
              <w:jc w:val="center"/>
              <w:rPr>
                <w:rFonts w:hint="eastAsia" w:ascii="仿宋" w:hAnsi="仿宋" w:eastAsia="仿宋" w:cs="仿宋"/>
                <w:sz w:val="18"/>
                <w:szCs w:val="18"/>
                <w:vertAlign w:val="baseline"/>
                <w:lang w:val="en-US" w:eastAsia="zh-CN"/>
              </w:rPr>
            </w:pPr>
          </w:p>
        </w:tc>
        <w:tc>
          <w:tcPr>
            <w:tcW w:w="1378" w:type="dxa"/>
            <w:shd w:val="clear" w:color="auto" w:fill="auto"/>
            <w:vAlign w:val="center"/>
          </w:tcPr>
          <w:p w14:paraId="0A0782E9">
            <w:pPr>
              <w:jc w:val="both"/>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1.计价单位：</w:t>
            </w:r>
          </w:p>
          <w:p w14:paraId="713E96B4">
            <w:pPr>
              <w:pStyle w:val="2"/>
              <w:rPr>
                <w:rFonts w:hint="eastAsia" w:ascii="仿宋" w:hAnsi="仿宋" w:eastAsia="仿宋" w:cs="仿宋"/>
                <w:sz w:val="18"/>
                <w:szCs w:val="18"/>
                <w:u w:val="single"/>
                <w:vertAlign w:val="baseline"/>
                <w:lang w:val="en-US" w:eastAsia="zh-CN"/>
              </w:rPr>
            </w:pPr>
            <w:r>
              <w:rPr>
                <w:rFonts w:hint="eastAsia" w:ascii="仿宋" w:hAnsi="仿宋" w:eastAsia="仿宋" w:cs="仿宋"/>
                <w:sz w:val="18"/>
                <w:szCs w:val="18"/>
                <w:u w:val="single"/>
                <w:vertAlign w:val="baseline"/>
                <w:lang w:val="en-US" w:eastAsia="zh-CN"/>
              </w:rPr>
              <w:t xml:space="preserve">           </w:t>
            </w:r>
          </w:p>
          <w:p w14:paraId="53435BEC">
            <w:pPr>
              <w:pStyle w:val="3"/>
              <w:rPr>
                <w:rFonts w:hint="eastAsia" w:ascii="仿宋" w:hAnsi="仿宋" w:eastAsia="仿宋" w:cs="仿宋"/>
                <w:sz w:val="18"/>
                <w:szCs w:val="18"/>
                <w:u w:val="none"/>
                <w:vertAlign w:val="baseline"/>
                <w:lang w:val="en-US" w:eastAsia="zh-CN"/>
              </w:rPr>
            </w:pPr>
            <w:r>
              <w:rPr>
                <w:rFonts w:hint="eastAsia" w:ascii="仿宋" w:hAnsi="仿宋" w:eastAsia="仿宋" w:cs="仿宋"/>
                <w:sz w:val="18"/>
                <w:szCs w:val="18"/>
                <w:u w:val="none"/>
                <w:vertAlign w:val="baseline"/>
                <w:lang w:val="en-US" w:eastAsia="zh-CN"/>
              </w:rPr>
              <w:t>2.建议单价：</w:t>
            </w:r>
          </w:p>
          <w:p w14:paraId="4827E4C0">
            <w:pPr>
              <w:pStyle w:val="2"/>
              <w:rPr>
                <w:rFonts w:hint="eastAsia" w:ascii="仿宋" w:hAnsi="仿宋" w:eastAsia="仿宋" w:cs="仿宋"/>
                <w:b/>
                <w:bCs/>
                <w:kern w:val="2"/>
                <w:sz w:val="18"/>
                <w:szCs w:val="18"/>
                <w:u w:val="none"/>
                <w:vertAlign w:val="baseline"/>
                <w:lang w:val="en-US" w:eastAsia="zh-CN" w:bidi="ar-SA"/>
              </w:rPr>
            </w:pPr>
            <w:r>
              <w:rPr>
                <w:rFonts w:hint="eastAsia" w:ascii="仿宋" w:hAnsi="仿宋" w:eastAsia="仿宋" w:cs="仿宋"/>
                <w:sz w:val="18"/>
                <w:szCs w:val="18"/>
                <w:u w:val="single"/>
                <w:vertAlign w:val="baseline"/>
                <w:lang w:val="en-US" w:eastAsia="zh-CN"/>
              </w:rPr>
              <w:t xml:space="preserve">           </w:t>
            </w:r>
          </w:p>
        </w:tc>
      </w:tr>
      <w:tr w14:paraId="4AF0C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dxa"/>
            <w:vAlign w:val="center"/>
          </w:tcPr>
          <w:p w14:paraId="04AE5CE6">
            <w:pPr>
              <w:jc w:val="center"/>
              <w:rPr>
                <w:rFonts w:hint="default"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26</w:t>
            </w:r>
          </w:p>
        </w:tc>
        <w:tc>
          <w:tcPr>
            <w:tcW w:w="980" w:type="dxa"/>
            <w:vAlign w:val="center"/>
          </w:tcPr>
          <w:p w14:paraId="3B64E734">
            <w:pPr>
              <w:jc w:val="center"/>
              <w:rPr>
                <w:rFonts w:hint="eastAsia" w:ascii="仿宋" w:hAnsi="仿宋" w:eastAsia="仿宋" w:cs="仿宋"/>
                <w:color w:val="auto"/>
                <w:sz w:val="18"/>
                <w:szCs w:val="18"/>
                <w:vertAlign w:val="baseline"/>
                <w:lang w:val="en-US" w:eastAsia="zh-CN"/>
              </w:rPr>
            </w:pPr>
            <w:r>
              <w:rPr>
                <w:rFonts w:hint="eastAsia" w:ascii="仿宋" w:hAnsi="仿宋" w:eastAsia="仿宋" w:cs="仿宋"/>
                <w:color w:val="auto"/>
                <w:sz w:val="18"/>
                <w:szCs w:val="18"/>
                <w:vertAlign w:val="baseline"/>
                <w:lang w:val="en-US" w:eastAsia="zh-CN"/>
              </w:rPr>
              <w:t>圆凳1（带靠背）</w:t>
            </w:r>
          </w:p>
        </w:tc>
        <w:tc>
          <w:tcPr>
            <w:tcW w:w="2016" w:type="dxa"/>
            <w:shd w:val="clear" w:color="auto" w:fill="auto"/>
            <w:vAlign w:val="center"/>
          </w:tcPr>
          <w:p w14:paraId="238245EA">
            <w:pPr>
              <w:jc w:val="center"/>
              <w:rPr>
                <w:rFonts w:hint="eastAsia" w:ascii="仿宋" w:hAnsi="仿宋" w:eastAsia="仿宋" w:cs="仿宋"/>
                <w:color w:val="auto"/>
                <w:kern w:val="2"/>
                <w:sz w:val="18"/>
                <w:szCs w:val="18"/>
                <w:vertAlign w:val="baseline"/>
                <w:lang w:val="en-US" w:eastAsia="zh-CN" w:bidi="ar-SA"/>
              </w:rPr>
            </w:pPr>
            <w:r>
              <w:rPr>
                <w:rFonts w:hint="eastAsia" w:ascii="仿宋" w:hAnsi="仿宋" w:eastAsia="仿宋" w:cs="仿宋"/>
                <w:color w:val="auto"/>
                <w:sz w:val="18"/>
                <w:szCs w:val="18"/>
                <w:vertAlign w:val="baseline"/>
                <w:lang w:val="en-US" w:eastAsia="zh-CN"/>
              </w:rPr>
              <w:t>常规</w:t>
            </w:r>
          </w:p>
        </w:tc>
        <w:tc>
          <w:tcPr>
            <w:tcW w:w="5815" w:type="dxa"/>
            <w:vAlign w:val="center"/>
          </w:tcPr>
          <w:p w14:paraId="3ACD55CC">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1、饰面材质：采用采用医用皮革，</w:t>
            </w:r>
            <w:r>
              <w:rPr>
                <w:rFonts w:hint="eastAsia" w:ascii="仿宋" w:hAnsi="仿宋" w:eastAsia="仿宋" w:cs="仿宋"/>
                <w:sz w:val="18"/>
                <w:szCs w:val="18"/>
              </w:rPr>
              <w:t>革身平整、柔软，正面革不裂面、无管皱，绒面革绒毛均匀，颜色基本一致。无可分解致癌芳香胺染料。摩擦色牢度≥3级</w:t>
            </w:r>
            <w:r>
              <w:rPr>
                <w:rFonts w:hint="eastAsia" w:ascii="仿宋" w:hAnsi="仿宋" w:eastAsia="仿宋" w:cs="仿宋"/>
                <w:sz w:val="18"/>
                <w:szCs w:val="18"/>
                <w:vertAlign w:val="baseline"/>
                <w:lang w:val="en-US" w:eastAsia="zh-CN"/>
              </w:rPr>
              <w:t>。</w:t>
            </w:r>
          </w:p>
          <w:p w14:paraId="18518689">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2、椅架：采用电镀气压棒，表面静电喷涂防腐处理，抗锈蚀，使用寿命长久；</w:t>
            </w:r>
          </w:p>
          <w:p w14:paraId="0546AE11">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3、脚架：金属五星脚架，带活动轮。</w:t>
            </w:r>
          </w:p>
        </w:tc>
        <w:tc>
          <w:tcPr>
            <w:tcW w:w="1868" w:type="dxa"/>
            <w:vAlign w:val="center"/>
          </w:tcPr>
          <w:p w14:paraId="71704564">
            <w:pPr>
              <w:jc w:val="center"/>
              <w:rPr>
                <w:rFonts w:hint="eastAsia" w:ascii="仿宋" w:hAnsi="仿宋" w:eastAsia="仿宋" w:cs="仿宋"/>
                <w:sz w:val="18"/>
                <w:szCs w:val="18"/>
                <w:vertAlign w:val="baseline"/>
                <w:lang w:val="en-US" w:eastAsia="zh-CN"/>
              </w:rPr>
            </w:pPr>
          </w:p>
        </w:tc>
        <w:tc>
          <w:tcPr>
            <w:tcW w:w="2051" w:type="dxa"/>
            <w:vAlign w:val="center"/>
          </w:tcPr>
          <w:p w14:paraId="6052EFE3">
            <w:pPr>
              <w:jc w:val="center"/>
              <w:rPr>
                <w:rFonts w:hint="eastAsia" w:ascii="仿宋" w:hAnsi="仿宋" w:eastAsia="仿宋" w:cs="仿宋"/>
                <w:sz w:val="18"/>
                <w:szCs w:val="18"/>
                <w:vertAlign w:val="baseline"/>
                <w:lang w:val="en-US" w:eastAsia="zh-CN"/>
              </w:rPr>
            </w:pPr>
          </w:p>
        </w:tc>
        <w:tc>
          <w:tcPr>
            <w:tcW w:w="1378" w:type="dxa"/>
            <w:shd w:val="clear" w:color="auto" w:fill="auto"/>
            <w:vAlign w:val="center"/>
          </w:tcPr>
          <w:p w14:paraId="09562BDC">
            <w:pPr>
              <w:jc w:val="both"/>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1.计价单位：</w:t>
            </w:r>
          </w:p>
          <w:p w14:paraId="7FBE0720">
            <w:pPr>
              <w:pStyle w:val="2"/>
              <w:rPr>
                <w:rFonts w:hint="eastAsia" w:ascii="仿宋" w:hAnsi="仿宋" w:eastAsia="仿宋" w:cs="仿宋"/>
                <w:sz w:val="18"/>
                <w:szCs w:val="18"/>
                <w:u w:val="single"/>
                <w:vertAlign w:val="baseline"/>
                <w:lang w:val="en-US" w:eastAsia="zh-CN"/>
              </w:rPr>
            </w:pPr>
            <w:r>
              <w:rPr>
                <w:rFonts w:hint="eastAsia" w:ascii="仿宋" w:hAnsi="仿宋" w:eastAsia="仿宋" w:cs="仿宋"/>
                <w:sz w:val="18"/>
                <w:szCs w:val="18"/>
                <w:u w:val="single"/>
                <w:vertAlign w:val="baseline"/>
                <w:lang w:val="en-US" w:eastAsia="zh-CN"/>
              </w:rPr>
              <w:t xml:space="preserve">           </w:t>
            </w:r>
          </w:p>
          <w:p w14:paraId="1A38DCF8">
            <w:pPr>
              <w:pStyle w:val="3"/>
              <w:rPr>
                <w:rFonts w:hint="eastAsia" w:ascii="仿宋" w:hAnsi="仿宋" w:eastAsia="仿宋" w:cs="仿宋"/>
                <w:sz w:val="18"/>
                <w:szCs w:val="18"/>
                <w:u w:val="none"/>
                <w:vertAlign w:val="baseline"/>
                <w:lang w:val="en-US" w:eastAsia="zh-CN"/>
              </w:rPr>
            </w:pPr>
            <w:r>
              <w:rPr>
                <w:rFonts w:hint="eastAsia" w:ascii="仿宋" w:hAnsi="仿宋" w:eastAsia="仿宋" w:cs="仿宋"/>
                <w:sz w:val="18"/>
                <w:szCs w:val="18"/>
                <w:u w:val="none"/>
                <w:vertAlign w:val="baseline"/>
                <w:lang w:val="en-US" w:eastAsia="zh-CN"/>
              </w:rPr>
              <w:t>2.建议单价：</w:t>
            </w:r>
          </w:p>
          <w:p w14:paraId="384E96F2">
            <w:pPr>
              <w:pStyle w:val="2"/>
              <w:rPr>
                <w:rFonts w:hint="eastAsia" w:ascii="仿宋" w:hAnsi="仿宋" w:eastAsia="仿宋" w:cs="仿宋"/>
                <w:b/>
                <w:bCs/>
                <w:kern w:val="2"/>
                <w:sz w:val="18"/>
                <w:szCs w:val="18"/>
                <w:u w:val="none"/>
                <w:vertAlign w:val="baseline"/>
                <w:lang w:val="en-US" w:eastAsia="zh-CN" w:bidi="ar-SA"/>
              </w:rPr>
            </w:pPr>
            <w:r>
              <w:rPr>
                <w:rFonts w:hint="eastAsia" w:ascii="仿宋" w:hAnsi="仿宋" w:eastAsia="仿宋" w:cs="仿宋"/>
                <w:sz w:val="18"/>
                <w:szCs w:val="18"/>
                <w:u w:val="single"/>
                <w:vertAlign w:val="baseline"/>
                <w:lang w:val="en-US" w:eastAsia="zh-CN"/>
              </w:rPr>
              <w:t xml:space="preserve">           </w:t>
            </w:r>
          </w:p>
        </w:tc>
      </w:tr>
      <w:tr w14:paraId="0AC4D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dxa"/>
            <w:vAlign w:val="center"/>
          </w:tcPr>
          <w:p w14:paraId="7745BBD8">
            <w:pPr>
              <w:jc w:val="center"/>
              <w:rPr>
                <w:rFonts w:hint="default"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27</w:t>
            </w:r>
          </w:p>
        </w:tc>
        <w:tc>
          <w:tcPr>
            <w:tcW w:w="980" w:type="dxa"/>
            <w:vAlign w:val="center"/>
          </w:tcPr>
          <w:p w14:paraId="048A95D6">
            <w:pPr>
              <w:jc w:val="center"/>
              <w:rPr>
                <w:rFonts w:hint="eastAsia" w:ascii="仿宋" w:hAnsi="仿宋" w:eastAsia="仿宋" w:cs="仿宋"/>
                <w:color w:val="auto"/>
                <w:sz w:val="18"/>
                <w:szCs w:val="18"/>
                <w:vertAlign w:val="baseline"/>
                <w:lang w:val="en-US" w:eastAsia="zh-CN"/>
              </w:rPr>
            </w:pPr>
            <w:r>
              <w:rPr>
                <w:rFonts w:hint="eastAsia" w:ascii="仿宋" w:hAnsi="仿宋" w:eastAsia="仿宋" w:cs="仿宋"/>
                <w:color w:val="auto"/>
                <w:sz w:val="18"/>
                <w:szCs w:val="18"/>
                <w:vertAlign w:val="baseline"/>
                <w:lang w:val="en-US" w:eastAsia="zh-CN"/>
              </w:rPr>
              <w:t>圆凳2（无靠背）</w:t>
            </w:r>
          </w:p>
        </w:tc>
        <w:tc>
          <w:tcPr>
            <w:tcW w:w="2016" w:type="dxa"/>
            <w:shd w:val="clear" w:color="auto" w:fill="auto"/>
            <w:vAlign w:val="center"/>
          </w:tcPr>
          <w:p w14:paraId="60D798F1">
            <w:pPr>
              <w:jc w:val="center"/>
              <w:rPr>
                <w:rFonts w:hint="eastAsia" w:ascii="仿宋" w:hAnsi="仿宋" w:eastAsia="仿宋" w:cs="仿宋"/>
                <w:color w:val="auto"/>
                <w:kern w:val="2"/>
                <w:sz w:val="18"/>
                <w:szCs w:val="18"/>
                <w:vertAlign w:val="baseline"/>
                <w:lang w:val="en-US" w:eastAsia="zh-CN" w:bidi="ar-SA"/>
              </w:rPr>
            </w:pPr>
            <w:r>
              <w:rPr>
                <w:rFonts w:hint="eastAsia" w:ascii="仿宋" w:hAnsi="仿宋" w:eastAsia="仿宋" w:cs="仿宋"/>
                <w:color w:val="auto"/>
                <w:sz w:val="18"/>
                <w:szCs w:val="18"/>
                <w:vertAlign w:val="baseline"/>
                <w:lang w:val="en-US" w:eastAsia="zh-CN"/>
              </w:rPr>
              <w:t>常规</w:t>
            </w:r>
          </w:p>
        </w:tc>
        <w:tc>
          <w:tcPr>
            <w:tcW w:w="5815" w:type="dxa"/>
            <w:vAlign w:val="center"/>
          </w:tcPr>
          <w:p w14:paraId="6B4B4009">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1、饰面材质：采用医用皮革，</w:t>
            </w:r>
            <w:r>
              <w:rPr>
                <w:rFonts w:hint="eastAsia" w:ascii="仿宋" w:hAnsi="仿宋" w:eastAsia="仿宋" w:cs="仿宋"/>
                <w:sz w:val="18"/>
                <w:szCs w:val="18"/>
              </w:rPr>
              <w:t>革身平整、柔软，正面革不裂面、无管皱，绒面革绒毛均匀，颜色基本一致。无可分解致癌芳香胺染料。摩擦色牢度≥3级</w:t>
            </w:r>
            <w:r>
              <w:rPr>
                <w:rFonts w:hint="eastAsia" w:ascii="仿宋" w:hAnsi="仿宋" w:eastAsia="仿宋" w:cs="仿宋"/>
                <w:sz w:val="18"/>
                <w:szCs w:val="18"/>
                <w:vertAlign w:val="baseline"/>
                <w:lang w:val="en-US" w:eastAsia="zh-CN"/>
              </w:rPr>
              <w:t>。</w:t>
            </w:r>
          </w:p>
          <w:p w14:paraId="021E8A72">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2、椅架：采用电镀气压棒，表面静电喷涂防腐处理，抗锈蚀；</w:t>
            </w:r>
          </w:p>
          <w:p w14:paraId="4599A87F">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3、脚架：金属五星脚架，带活动轮。</w:t>
            </w:r>
          </w:p>
        </w:tc>
        <w:tc>
          <w:tcPr>
            <w:tcW w:w="1868" w:type="dxa"/>
            <w:vAlign w:val="center"/>
          </w:tcPr>
          <w:p w14:paraId="45EA72E0">
            <w:pPr>
              <w:jc w:val="center"/>
              <w:rPr>
                <w:rFonts w:hint="eastAsia" w:ascii="仿宋" w:hAnsi="仿宋" w:eastAsia="仿宋" w:cs="仿宋"/>
                <w:sz w:val="18"/>
                <w:szCs w:val="18"/>
                <w:vertAlign w:val="baseline"/>
                <w:lang w:val="en-US" w:eastAsia="zh-CN"/>
              </w:rPr>
            </w:pPr>
          </w:p>
        </w:tc>
        <w:tc>
          <w:tcPr>
            <w:tcW w:w="2051" w:type="dxa"/>
            <w:vAlign w:val="center"/>
          </w:tcPr>
          <w:p w14:paraId="5A71006C">
            <w:pPr>
              <w:jc w:val="center"/>
              <w:rPr>
                <w:rFonts w:hint="eastAsia" w:ascii="仿宋" w:hAnsi="仿宋" w:eastAsia="仿宋" w:cs="仿宋"/>
                <w:sz w:val="18"/>
                <w:szCs w:val="18"/>
                <w:vertAlign w:val="baseline"/>
                <w:lang w:val="en-US" w:eastAsia="zh-CN"/>
              </w:rPr>
            </w:pPr>
          </w:p>
        </w:tc>
        <w:tc>
          <w:tcPr>
            <w:tcW w:w="1378" w:type="dxa"/>
            <w:shd w:val="clear" w:color="auto" w:fill="auto"/>
            <w:vAlign w:val="center"/>
          </w:tcPr>
          <w:p w14:paraId="79D1B314">
            <w:pPr>
              <w:jc w:val="both"/>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1.计价单位：</w:t>
            </w:r>
          </w:p>
          <w:p w14:paraId="15314AE0">
            <w:pPr>
              <w:pStyle w:val="2"/>
              <w:rPr>
                <w:rFonts w:hint="eastAsia" w:ascii="仿宋" w:hAnsi="仿宋" w:eastAsia="仿宋" w:cs="仿宋"/>
                <w:sz w:val="18"/>
                <w:szCs w:val="18"/>
                <w:u w:val="single"/>
                <w:vertAlign w:val="baseline"/>
                <w:lang w:val="en-US" w:eastAsia="zh-CN"/>
              </w:rPr>
            </w:pPr>
            <w:r>
              <w:rPr>
                <w:rFonts w:hint="eastAsia" w:ascii="仿宋" w:hAnsi="仿宋" w:eastAsia="仿宋" w:cs="仿宋"/>
                <w:sz w:val="18"/>
                <w:szCs w:val="18"/>
                <w:u w:val="single"/>
                <w:vertAlign w:val="baseline"/>
                <w:lang w:val="en-US" w:eastAsia="zh-CN"/>
              </w:rPr>
              <w:t xml:space="preserve">           </w:t>
            </w:r>
          </w:p>
          <w:p w14:paraId="5EBE9B8B">
            <w:pPr>
              <w:pStyle w:val="3"/>
              <w:rPr>
                <w:rFonts w:hint="eastAsia" w:ascii="仿宋" w:hAnsi="仿宋" w:eastAsia="仿宋" w:cs="仿宋"/>
                <w:sz w:val="18"/>
                <w:szCs w:val="18"/>
                <w:u w:val="none"/>
                <w:vertAlign w:val="baseline"/>
                <w:lang w:val="en-US" w:eastAsia="zh-CN"/>
              </w:rPr>
            </w:pPr>
            <w:r>
              <w:rPr>
                <w:rFonts w:hint="eastAsia" w:ascii="仿宋" w:hAnsi="仿宋" w:eastAsia="仿宋" w:cs="仿宋"/>
                <w:sz w:val="18"/>
                <w:szCs w:val="18"/>
                <w:u w:val="none"/>
                <w:vertAlign w:val="baseline"/>
                <w:lang w:val="en-US" w:eastAsia="zh-CN"/>
              </w:rPr>
              <w:t>2.建议单价：</w:t>
            </w:r>
          </w:p>
          <w:p w14:paraId="2E875E62">
            <w:pPr>
              <w:pStyle w:val="2"/>
              <w:rPr>
                <w:rFonts w:hint="eastAsia" w:ascii="仿宋" w:hAnsi="仿宋" w:eastAsia="仿宋" w:cs="仿宋"/>
                <w:b/>
                <w:bCs/>
                <w:kern w:val="2"/>
                <w:sz w:val="18"/>
                <w:szCs w:val="18"/>
                <w:u w:val="none"/>
                <w:vertAlign w:val="baseline"/>
                <w:lang w:val="en-US" w:eastAsia="zh-CN" w:bidi="ar-SA"/>
              </w:rPr>
            </w:pPr>
            <w:r>
              <w:rPr>
                <w:rFonts w:hint="eastAsia" w:ascii="仿宋" w:hAnsi="仿宋" w:eastAsia="仿宋" w:cs="仿宋"/>
                <w:sz w:val="18"/>
                <w:szCs w:val="18"/>
                <w:u w:val="single"/>
                <w:vertAlign w:val="baseline"/>
                <w:lang w:val="en-US" w:eastAsia="zh-CN"/>
              </w:rPr>
              <w:t xml:space="preserve">           </w:t>
            </w:r>
          </w:p>
        </w:tc>
      </w:tr>
      <w:tr w14:paraId="4B09F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dxa"/>
            <w:vAlign w:val="center"/>
          </w:tcPr>
          <w:p w14:paraId="406D4726">
            <w:pPr>
              <w:jc w:val="center"/>
              <w:rPr>
                <w:rFonts w:hint="default"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28</w:t>
            </w:r>
          </w:p>
        </w:tc>
        <w:tc>
          <w:tcPr>
            <w:tcW w:w="980" w:type="dxa"/>
            <w:vAlign w:val="center"/>
          </w:tcPr>
          <w:p w14:paraId="3739658D">
            <w:pPr>
              <w:jc w:val="center"/>
              <w:rPr>
                <w:rFonts w:hint="eastAsia" w:ascii="仿宋" w:hAnsi="仿宋" w:eastAsia="仿宋" w:cs="仿宋"/>
                <w:color w:val="auto"/>
                <w:sz w:val="18"/>
                <w:szCs w:val="18"/>
                <w:vertAlign w:val="baseline"/>
                <w:lang w:val="en-US" w:eastAsia="zh-CN"/>
              </w:rPr>
            </w:pPr>
            <w:r>
              <w:rPr>
                <w:rFonts w:hint="eastAsia" w:ascii="仿宋" w:hAnsi="仿宋" w:eastAsia="仿宋" w:cs="仿宋"/>
                <w:color w:val="auto"/>
                <w:sz w:val="18"/>
                <w:szCs w:val="18"/>
                <w:vertAlign w:val="baseline"/>
                <w:lang w:val="en-US" w:eastAsia="zh-CN"/>
              </w:rPr>
              <w:t>圆凳</w:t>
            </w:r>
          </w:p>
        </w:tc>
        <w:tc>
          <w:tcPr>
            <w:tcW w:w="2016" w:type="dxa"/>
            <w:shd w:val="clear" w:color="auto" w:fill="auto"/>
            <w:vAlign w:val="center"/>
          </w:tcPr>
          <w:p w14:paraId="08EE5B1A">
            <w:pPr>
              <w:jc w:val="center"/>
              <w:rPr>
                <w:rFonts w:hint="eastAsia" w:ascii="仿宋" w:hAnsi="仿宋" w:eastAsia="仿宋" w:cs="仿宋"/>
                <w:color w:val="auto"/>
                <w:kern w:val="2"/>
                <w:sz w:val="18"/>
                <w:szCs w:val="18"/>
                <w:vertAlign w:val="baseline"/>
                <w:lang w:val="en-US" w:eastAsia="zh-CN" w:bidi="ar-SA"/>
              </w:rPr>
            </w:pPr>
            <w:r>
              <w:rPr>
                <w:rFonts w:hint="eastAsia" w:ascii="仿宋" w:hAnsi="仿宋" w:eastAsia="仿宋" w:cs="仿宋"/>
                <w:color w:val="auto"/>
                <w:sz w:val="18"/>
                <w:szCs w:val="18"/>
                <w:vertAlign w:val="baseline"/>
                <w:lang w:val="en-US" w:eastAsia="zh-CN"/>
              </w:rPr>
              <w:t>常规</w:t>
            </w:r>
          </w:p>
        </w:tc>
        <w:tc>
          <w:tcPr>
            <w:tcW w:w="5815" w:type="dxa"/>
            <w:vAlign w:val="center"/>
          </w:tcPr>
          <w:p w14:paraId="51E52B8D">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1、材质：凳面及支架均采用SUS304不锈钢，厚度不低于1.5mm，焊接打磨抛光处理，架构牢固扎实，通过≥100h乙酸盐雾、中性盐雾试验，结果达到9级以上；</w:t>
            </w:r>
          </w:p>
          <w:p w14:paraId="0B428053">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2、凳面规格：直径不小于Φ290mm；</w:t>
            </w:r>
          </w:p>
          <w:p w14:paraId="47AA4191">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3、脚架：四腿弯管底架，管材壁厚不小于1.0mm，底部塑料PP防滑脚垫；</w:t>
            </w:r>
          </w:p>
          <w:p w14:paraId="44069912">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4、功能配置：不带靠背，不可升降；</w:t>
            </w:r>
          </w:p>
          <w:p w14:paraId="3F540DA7">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5. 整椅高度：不小于450mm。</w:t>
            </w:r>
          </w:p>
        </w:tc>
        <w:tc>
          <w:tcPr>
            <w:tcW w:w="1868" w:type="dxa"/>
            <w:vAlign w:val="center"/>
          </w:tcPr>
          <w:p w14:paraId="6F7EE736">
            <w:pPr>
              <w:jc w:val="center"/>
              <w:rPr>
                <w:rFonts w:hint="eastAsia" w:ascii="仿宋" w:hAnsi="仿宋" w:eastAsia="仿宋" w:cs="仿宋"/>
                <w:sz w:val="18"/>
                <w:szCs w:val="18"/>
                <w:vertAlign w:val="baseline"/>
                <w:lang w:val="en-US" w:eastAsia="zh-CN"/>
              </w:rPr>
            </w:pPr>
          </w:p>
        </w:tc>
        <w:tc>
          <w:tcPr>
            <w:tcW w:w="2051" w:type="dxa"/>
            <w:vAlign w:val="center"/>
          </w:tcPr>
          <w:p w14:paraId="5F135B8B">
            <w:pPr>
              <w:jc w:val="center"/>
              <w:rPr>
                <w:rFonts w:hint="eastAsia" w:ascii="仿宋" w:hAnsi="仿宋" w:eastAsia="仿宋" w:cs="仿宋"/>
                <w:sz w:val="18"/>
                <w:szCs w:val="18"/>
                <w:vertAlign w:val="baseline"/>
                <w:lang w:val="en-US" w:eastAsia="zh-CN"/>
              </w:rPr>
            </w:pPr>
          </w:p>
        </w:tc>
        <w:tc>
          <w:tcPr>
            <w:tcW w:w="1378" w:type="dxa"/>
            <w:shd w:val="clear" w:color="auto" w:fill="auto"/>
            <w:vAlign w:val="center"/>
          </w:tcPr>
          <w:p w14:paraId="21C9C092">
            <w:pPr>
              <w:jc w:val="both"/>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1.计价单位：</w:t>
            </w:r>
          </w:p>
          <w:p w14:paraId="3E917F4A">
            <w:pPr>
              <w:pStyle w:val="2"/>
              <w:rPr>
                <w:rFonts w:hint="eastAsia" w:ascii="仿宋" w:hAnsi="仿宋" w:eastAsia="仿宋" w:cs="仿宋"/>
                <w:sz w:val="18"/>
                <w:szCs w:val="18"/>
                <w:u w:val="single"/>
                <w:vertAlign w:val="baseline"/>
                <w:lang w:val="en-US" w:eastAsia="zh-CN"/>
              </w:rPr>
            </w:pPr>
            <w:r>
              <w:rPr>
                <w:rFonts w:hint="eastAsia" w:ascii="仿宋" w:hAnsi="仿宋" w:eastAsia="仿宋" w:cs="仿宋"/>
                <w:sz w:val="18"/>
                <w:szCs w:val="18"/>
                <w:u w:val="single"/>
                <w:vertAlign w:val="baseline"/>
                <w:lang w:val="en-US" w:eastAsia="zh-CN"/>
              </w:rPr>
              <w:t xml:space="preserve">           </w:t>
            </w:r>
          </w:p>
          <w:p w14:paraId="46F735E5">
            <w:pPr>
              <w:pStyle w:val="3"/>
              <w:rPr>
                <w:rFonts w:hint="eastAsia" w:ascii="仿宋" w:hAnsi="仿宋" w:eastAsia="仿宋" w:cs="仿宋"/>
                <w:sz w:val="18"/>
                <w:szCs w:val="18"/>
                <w:u w:val="none"/>
                <w:vertAlign w:val="baseline"/>
                <w:lang w:val="en-US" w:eastAsia="zh-CN"/>
              </w:rPr>
            </w:pPr>
            <w:r>
              <w:rPr>
                <w:rFonts w:hint="eastAsia" w:ascii="仿宋" w:hAnsi="仿宋" w:eastAsia="仿宋" w:cs="仿宋"/>
                <w:sz w:val="18"/>
                <w:szCs w:val="18"/>
                <w:u w:val="none"/>
                <w:vertAlign w:val="baseline"/>
                <w:lang w:val="en-US" w:eastAsia="zh-CN"/>
              </w:rPr>
              <w:t>2.建议单价：</w:t>
            </w:r>
          </w:p>
          <w:p w14:paraId="0624C608">
            <w:pPr>
              <w:pStyle w:val="2"/>
              <w:rPr>
                <w:rFonts w:hint="eastAsia" w:ascii="仿宋" w:hAnsi="仿宋" w:eastAsia="仿宋" w:cs="仿宋"/>
                <w:b/>
                <w:bCs/>
                <w:kern w:val="2"/>
                <w:sz w:val="18"/>
                <w:szCs w:val="18"/>
                <w:u w:val="none"/>
                <w:vertAlign w:val="baseline"/>
                <w:lang w:val="en-US" w:eastAsia="zh-CN" w:bidi="ar-SA"/>
              </w:rPr>
            </w:pPr>
            <w:r>
              <w:rPr>
                <w:rFonts w:hint="eastAsia" w:ascii="仿宋" w:hAnsi="仿宋" w:eastAsia="仿宋" w:cs="仿宋"/>
                <w:sz w:val="18"/>
                <w:szCs w:val="18"/>
                <w:u w:val="single"/>
                <w:vertAlign w:val="baseline"/>
                <w:lang w:val="en-US" w:eastAsia="zh-CN"/>
              </w:rPr>
              <w:t xml:space="preserve">           </w:t>
            </w:r>
          </w:p>
        </w:tc>
      </w:tr>
      <w:tr w14:paraId="4443F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dxa"/>
            <w:vAlign w:val="center"/>
          </w:tcPr>
          <w:p w14:paraId="18F83A49">
            <w:pPr>
              <w:jc w:val="center"/>
              <w:rPr>
                <w:rFonts w:hint="default"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29</w:t>
            </w:r>
          </w:p>
        </w:tc>
        <w:tc>
          <w:tcPr>
            <w:tcW w:w="980" w:type="dxa"/>
            <w:vAlign w:val="center"/>
          </w:tcPr>
          <w:p w14:paraId="54DC8B46">
            <w:pPr>
              <w:jc w:val="center"/>
              <w:rPr>
                <w:rFonts w:hint="default" w:ascii="仿宋" w:hAnsi="仿宋" w:eastAsia="仿宋" w:cs="仿宋"/>
                <w:color w:val="auto"/>
                <w:sz w:val="18"/>
                <w:szCs w:val="18"/>
                <w:vertAlign w:val="baseline"/>
                <w:lang w:val="en-US" w:eastAsia="zh-CN"/>
              </w:rPr>
            </w:pPr>
            <w:r>
              <w:rPr>
                <w:rFonts w:hint="eastAsia" w:ascii="仿宋" w:hAnsi="仿宋" w:eastAsia="仿宋" w:cs="仿宋"/>
                <w:color w:val="auto"/>
                <w:sz w:val="18"/>
                <w:szCs w:val="18"/>
                <w:vertAlign w:val="baseline"/>
                <w:lang w:val="en-US" w:eastAsia="zh-CN"/>
              </w:rPr>
              <w:t>圆凳2</w:t>
            </w:r>
          </w:p>
        </w:tc>
        <w:tc>
          <w:tcPr>
            <w:tcW w:w="2016" w:type="dxa"/>
            <w:shd w:val="clear" w:color="auto" w:fill="auto"/>
            <w:vAlign w:val="center"/>
          </w:tcPr>
          <w:p w14:paraId="1F1AD7A3">
            <w:pPr>
              <w:jc w:val="center"/>
              <w:rPr>
                <w:rFonts w:hint="eastAsia" w:ascii="仿宋" w:hAnsi="仿宋" w:eastAsia="仿宋" w:cs="仿宋"/>
                <w:color w:val="auto"/>
                <w:kern w:val="2"/>
                <w:sz w:val="18"/>
                <w:szCs w:val="18"/>
                <w:vertAlign w:val="baseline"/>
                <w:lang w:val="en-US" w:eastAsia="zh-CN" w:bidi="ar-SA"/>
              </w:rPr>
            </w:pPr>
            <w:r>
              <w:rPr>
                <w:rFonts w:hint="eastAsia" w:ascii="仿宋" w:hAnsi="仿宋" w:eastAsia="仿宋" w:cs="仿宋"/>
                <w:color w:val="auto"/>
                <w:sz w:val="18"/>
                <w:szCs w:val="18"/>
                <w:vertAlign w:val="baseline"/>
                <w:lang w:val="en-US" w:eastAsia="zh-CN"/>
              </w:rPr>
              <w:t>常规</w:t>
            </w:r>
          </w:p>
        </w:tc>
        <w:tc>
          <w:tcPr>
            <w:tcW w:w="5815" w:type="dxa"/>
            <w:vAlign w:val="center"/>
          </w:tcPr>
          <w:p w14:paraId="3EE5A8CC">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1、靠背、座垫面料：采用西皮，</w:t>
            </w:r>
            <w:r>
              <w:rPr>
                <w:rFonts w:hint="eastAsia" w:ascii="仿宋" w:hAnsi="仿宋" w:eastAsia="仿宋" w:cs="仿宋"/>
                <w:sz w:val="18"/>
                <w:szCs w:val="18"/>
              </w:rPr>
              <w:t>革身平整、柔软，正面革不裂面、无管皱，绒面革绒毛均匀，颜色基本一致。无可分解致癌芳香胺染料。摩擦色牢度≥3级</w:t>
            </w:r>
            <w:r>
              <w:rPr>
                <w:rFonts w:hint="eastAsia" w:ascii="仿宋" w:hAnsi="仿宋" w:eastAsia="仿宋" w:cs="仿宋"/>
                <w:sz w:val="18"/>
                <w:szCs w:val="18"/>
                <w:vertAlign w:val="baseline"/>
                <w:lang w:val="en-US" w:eastAsia="zh-CN"/>
              </w:rPr>
              <w:t>。</w:t>
            </w:r>
          </w:p>
          <w:p w14:paraId="198282DC">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2、海绵：采用高密度回弹海绵，</w:t>
            </w:r>
            <w:r>
              <w:rPr>
                <w:rFonts w:hint="eastAsia" w:ascii="仿宋" w:hAnsi="仿宋" w:eastAsia="仿宋" w:cs="仿宋"/>
                <w:sz w:val="18"/>
                <w:szCs w:val="18"/>
              </w:rPr>
              <w:t>颜色均匀，不应有尺寸大于6mm的对穿孔，不应有严重污渍，回弹率≥35%，气味等级≥7级</w:t>
            </w:r>
            <w:r>
              <w:rPr>
                <w:rFonts w:hint="eastAsia" w:ascii="仿宋" w:hAnsi="仿宋" w:eastAsia="仿宋" w:cs="仿宋"/>
                <w:sz w:val="18"/>
                <w:szCs w:val="18"/>
                <w:vertAlign w:val="baseline"/>
                <w:lang w:val="en-US" w:eastAsia="zh-CN"/>
              </w:rPr>
              <w:t>。</w:t>
            </w:r>
          </w:p>
          <w:p w14:paraId="21E270B2">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3、脚架：采用钢制脚架，经除油除锈、酸洗磷化处理，焊接牢固、光滑平整，表面静电粉末喷塑。</w:t>
            </w:r>
          </w:p>
          <w:p w14:paraId="7C72904E">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2、功能配置：带靠背，供窗口办事使用。</w:t>
            </w:r>
          </w:p>
        </w:tc>
        <w:tc>
          <w:tcPr>
            <w:tcW w:w="1868" w:type="dxa"/>
            <w:vAlign w:val="center"/>
          </w:tcPr>
          <w:p w14:paraId="038DE67B">
            <w:pPr>
              <w:jc w:val="center"/>
              <w:rPr>
                <w:rFonts w:hint="eastAsia" w:ascii="仿宋" w:hAnsi="仿宋" w:eastAsia="仿宋" w:cs="仿宋"/>
                <w:sz w:val="18"/>
                <w:szCs w:val="18"/>
                <w:vertAlign w:val="baseline"/>
                <w:lang w:val="en-US" w:eastAsia="zh-CN"/>
              </w:rPr>
            </w:pPr>
          </w:p>
        </w:tc>
        <w:tc>
          <w:tcPr>
            <w:tcW w:w="2051" w:type="dxa"/>
            <w:vAlign w:val="center"/>
          </w:tcPr>
          <w:p w14:paraId="1C6EE71B">
            <w:pPr>
              <w:jc w:val="center"/>
              <w:rPr>
                <w:rFonts w:hint="eastAsia" w:ascii="仿宋" w:hAnsi="仿宋" w:eastAsia="仿宋" w:cs="仿宋"/>
                <w:sz w:val="18"/>
                <w:szCs w:val="18"/>
                <w:vertAlign w:val="baseline"/>
                <w:lang w:val="en-US" w:eastAsia="zh-CN"/>
              </w:rPr>
            </w:pPr>
          </w:p>
        </w:tc>
        <w:tc>
          <w:tcPr>
            <w:tcW w:w="1378" w:type="dxa"/>
            <w:shd w:val="clear" w:color="auto" w:fill="auto"/>
            <w:vAlign w:val="center"/>
          </w:tcPr>
          <w:p w14:paraId="287065D9">
            <w:pPr>
              <w:jc w:val="both"/>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1.计价单位：</w:t>
            </w:r>
          </w:p>
          <w:p w14:paraId="132EED46">
            <w:pPr>
              <w:pStyle w:val="2"/>
              <w:rPr>
                <w:rFonts w:hint="eastAsia" w:ascii="仿宋" w:hAnsi="仿宋" w:eastAsia="仿宋" w:cs="仿宋"/>
                <w:sz w:val="18"/>
                <w:szCs w:val="18"/>
                <w:u w:val="single"/>
                <w:vertAlign w:val="baseline"/>
                <w:lang w:val="en-US" w:eastAsia="zh-CN"/>
              </w:rPr>
            </w:pPr>
            <w:r>
              <w:rPr>
                <w:rFonts w:hint="eastAsia" w:ascii="仿宋" w:hAnsi="仿宋" w:eastAsia="仿宋" w:cs="仿宋"/>
                <w:sz w:val="18"/>
                <w:szCs w:val="18"/>
                <w:u w:val="single"/>
                <w:vertAlign w:val="baseline"/>
                <w:lang w:val="en-US" w:eastAsia="zh-CN"/>
              </w:rPr>
              <w:t xml:space="preserve">           </w:t>
            </w:r>
          </w:p>
          <w:p w14:paraId="6AB752F5">
            <w:pPr>
              <w:pStyle w:val="3"/>
              <w:rPr>
                <w:rFonts w:hint="eastAsia" w:ascii="仿宋" w:hAnsi="仿宋" w:eastAsia="仿宋" w:cs="仿宋"/>
                <w:sz w:val="18"/>
                <w:szCs w:val="18"/>
                <w:u w:val="none"/>
                <w:vertAlign w:val="baseline"/>
                <w:lang w:val="en-US" w:eastAsia="zh-CN"/>
              </w:rPr>
            </w:pPr>
            <w:r>
              <w:rPr>
                <w:rFonts w:hint="eastAsia" w:ascii="仿宋" w:hAnsi="仿宋" w:eastAsia="仿宋" w:cs="仿宋"/>
                <w:sz w:val="18"/>
                <w:szCs w:val="18"/>
                <w:u w:val="none"/>
                <w:vertAlign w:val="baseline"/>
                <w:lang w:val="en-US" w:eastAsia="zh-CN"/>
              </w:rPr>
              <w:t>2.建议单价：</w:t>
            </w:r>
          </w:p>
          <w:p w14:paraId="0C9B807A">
            <w:pPr>
              <w:pStyle w:val="2"/>
              <w:rPr>
                <w:rFonts w:hint="eastAsia" w:ascii="仿宋" w:hAnsi="仿宋" w:eastAsia="仿宋" w:cs="仿宋"/>
                <w:b/>
                <w:bCs/>
                <w:kern w:val="2"/>
                <w:sz w:val="18"/>
                <w:szCs w:val="18"/>
                <w:u w:val="none"/>
                <w:vertAlign w:val="baseline"/>
                <w:lang w:val="en-US" w:eastAsia="zh-CN" w:bidi="ar-SA"/>
              </w:rPr>
            </w:pPr>
            <w:r>
              <w:rPr>
                <w:rFonts w:hint="eastAsia" w:ascii="仿宋" w:hAnsi="仿宋" w:eastAsia="仿宋" w:cs="仿宋"/>
                <w:sz w:val="18"/>
                <w:szCs w:val="18"/>
                <w:u w:val="single"/>
                <w:vertAlign w:val="baseline"/>
                <w:lang w:val="en-US" w:eastAsia="zh-CN"/>
              </w:rPr>
              <w:t xml:space="preserve">           </w:t>
            </w:r>
          </w:p>
        </w:tc>
      </w:tr>
      <w:tr w14:paraId="50DB2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dxa"/>
            <w:vAlign w:val="center"/>
          </w:tcPr>
          <w:p w14:paraId="0834F09B">
            <w:pPr>
              <w:jc w:val="center"/>
              <w:rPr>
                <w:rFonts w:hint="default"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30</w:t>
            </w:r>
          </w:p>
        </w:tc>
        <w:tc>
          <w:tcPr>
            <w:tcW w:w="980" w:type="dxa"/>
            <w:vAlign w:val="center"/>
          </w:tcPr>
          <w:p w14:paraId="7C0A17AE">
            <w:pPr>
              <w:jc w:val="center"/>
              <w:rPr>
                <w:rFonts w:hint="eastAsia" w:ascii="仿宋" w:hAnsi="仿宋" w:eastAsia="仿宋" w:cs="仿宋"/>
                <w:color w:val="auto"/>
                <w:sz w:val="18"/>
                <w:szCs w:val="18"/>
                <w:vertAlign w:val="baseline"/>
                <w:lang w:val="en-US" w:eastAsia="zh-CN"/>
              </w:rPr>
            </w:pPr>
            <w:r>
              <w:rPr>
                <w:rFonts w:hint="eastAsia" w:ascii="仿宋" w:hAnsi="仿宋" w:eastAsia="仿宋" w:cs="仿宋"/>
                <w:color w:val="auto"/>
                <w:sz w:val="18"/>
                <w:szCs w:val="18"/>
                <w:vertAlign w:val="baseline"/>
                <w:lang w:val="en-US" w:eastAsia="zh-CN"/>
              </w:rPr>
              <w:t>折叠椅</w:t>
            </w:r>
          </w:p>
        </w:tc>
        <w:tc>
          <w:tcPr>
            <w:tcW w:w="2016" w:type="dxa"/>
            <w:shd w:val="clear" w:color="auto" w:fill="auto"/>
            <w:vAlign w:val="center"/>
          </w:tcPr>
          <w:p w14:paraId="65993648">
            <w:pPr>
              <w:jc w:val="center"/>
              <w:rPr>
                <w:rFonts w:hint="eastAsia" w:ascii="仿宋" w:hAnsi="仿宋" w:eastAsia="仿宋" w:cs="仿宋"/>
                <w:color w:val="auto"/>
                <w:kern w:val="2"/>
                <w:sz w:val="18"/>
                <w:szCs w:val="18"/>
                <w:vertAlign w:val="baseline"/>
                <w:lang w:val="en-US" w:eastAsia="zh-CN" w:bidi="ar-SA"/>
              </w:rPr>
            </w:pPr>
            <w:r>
              <w:rPr>
                <w:rFonts w:hint="eastAsia" w:ascii="仿宋" w:hAnsi="仿宋" w:eastAsia="仿宋" w:cs="仿宋"/>
                <w:color w:val="auto"/>
                <w:sz w:val="18"/>
                <w:szCs w:val="18"/>
                <w:vertAlign w:val="baseline"/>
                <w:lang w:val="en-US" w:eastAsia="zh-CN"/>
              </w:rPr>
              <w:t>常规</w:t>
            </w:r>
          </w:p>
        </w:tc>
        <w:tc>
          <w:tcPr>
            <w:tcW w:w="5815" w:type="dxa"/>
            <w:vAlign w:val="center"/>
          </w:tcPr>
          <w:p w14:paraId="72F8DB9B">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 xml:space="preserve">1.饰面：椅背一次注塑成型塑料加纤，椅座采用棉绒弹力面料。                                 </w:t>
            </w:r>
          </w:p>
          <w:p w14:paraId="037F1F62">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2.海绵：高回弹密度定型海绵，可防氧化，防碎，软硬适中，回弹性好，坐感舒适，不易变形。</w:t>
            </w:r>
          </w:p>
          <w:p w14:paraId="0F3E1D51">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5.椅架：采用≥19*32腰鼓管，壁厚≥1.5mm，采用高精密机械手臂自动焊接，经除油除锈静电220度高温喷塑处理。椅架交叉位置采用可折叠合金件，铸件粗厚无缝吻合，免刹车钢线受力。</w:t>
            </w:r>
          </w:p>
          <w:p w14:paraId="5C9EA12C">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6.椅背：采用全新PP+纤维，</w:t>
            </w:r>
            <w:bookmarkStart w:id="0" w:name="_GoBack"/>
            <w:bookmarkEnd w:id="0"/>
            <w:r>
              <w:rPr>
                <w:rFonts w:hint="eastAsia" w:ascii="仿宋" w:hAnsi="仿宋" w:eastAsia="仿宋" w:cs="仿宋"/>
                <w:sz w:val="18"/>
                <w:szCs w:val="18"/>
                <w:vertAlign w:val="baseline"/>
                <w:lang w:val="en-US" w:eastAsia="zh-CN"/>
              </w:rPr>
              <w:t>环保可回收使用无污染，靠背带子弹形合金铸件，内嵌弹簧可活动结构。</w:t>
            </w:r>
          </w:p>
        </w:tc>
        <w:tc>
          <w:tcPr>
            <w:tcW w:w="1868" w:type="dxa"/>
            <w:vAlign w:val="center"/>
          </w:tcPr>
          <w:p w14:paraId="480F57AA">
            <w:pPr>
              <w:jc w:val="center"/>
              <w:rPr>
                <w:rFonts w:hint="eastAsia" w:ascii="仿宋" w:hAnsi="仿宋" w:eastAsia="仿宋" w:cs="仿宋"/>
                <w:sz w:val="18"/>
                <w:szCs w:val="18"/>
                <w:vertAlign w:val="baseline"/>
                <w:lang w:val="en-US" w:eastAsia="zh-CN"/>
              </w:rPr>
            </w:pPr>
          </w:p>
        </w:tc>
        <w:tc>
          <w:tcPr>
            <w:tcW w:w="2051" w:type="dxa"/>
            <w:vAlign w:val="center"/>
          </w:tcPr>
          <w:p w14:paraId="59C1E566">
            <w:pPr>
              <w:jc w:val="center"/>
              <w:rPr>
                <w:rFonts w:hint="eastAsia" w:ascii="仿宋" w:hAnsi="仿宋" w:eastAsia="仿宋" w:cs="仿宋"/>
                <w:sz w:val="18"/>
                <w:szCs w:val="18"/>
                <w:vertAlign w:val="baseline"/>
                <w:lang w:val="en-US" w:eastAsia="zh-CN"/>
              </w:rPr>
            </w:pPr>
          </w:p>
        </w:tc>
        <w:tc>
          <w:tcPr>
            <w:tcW w:w="1378" w:type="dxa"/>
            <w:shd w:val="clear" w:color="auto" w:fill="auto"/>
            <w:vAlign w:val="center"/>
          </w:tcPr>
          <w:p w14:paraId="73CEDA9D">
            <w:pPr>
              <w:jc w:val="both"/>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1.计价单位：</w:t>
            </w:r>
          </w:p>
          <w:p w14:paraId="5CDC243D">
            <w:pPr>
              <w:pStyle w:val="2"/>
              <w:rPr>
                <w:rFonts w:hint="eastAsia" w:ascii="仿宋" w:hAnsi="仿宋" w:eastAsia="仿宋" w:cs="仿宋"/>
                <w:sz w:val="18"/>
                <w:szCs w:val="18"/>
                <w:u w:val="single"/>
                <w:vertAlign w:val="baseline"/>
                <w:lang w:val="en-US" w:eastAsia="zh-CN"/>
              </w:rPr>
            </w:pPr>
            <w:r>
              <w:rPr>
                <w:rFonts w:hint="eastAsia" w:ascii="仿宋" w:hAnsi="仿宋" w:eastAsia="仿宋" w:cs="仿宋"/>
                <w:sz w:val="18"/>
                <w:szCs w:val="18"/>
                <w:u w:val="single"/>
                <w:vertAlign w:val="baseline"/>
                <w:lang w:val="en-US" w:eastAsia="zh-CN"/>
              </w:rPr>
              <w:t xml:space="preserve">           </w:t>
            </w:r>
          </w:p>
          <w:p w14:paraId="5B87A4A7">
            <w:pPr>
              <w:pStyle w:val="3"/>
              <w:rPr>
                <w:rFonts w:hint="eastAsia" w:ascii="仿宋" w:hAnsi="仿宋" w:eastAsia="仿宋" w:cs="仿宋"/>
                <w:sz w:val="18"/>
                <w:szCs w:val="18"/>
                <w:u w:val="none"/>
                <w:vertAlign w:val="baseline"/>
                <w:lang w:val="en-US" w:eastAsia="zh-CN"/>
              </w:rPr>
            </w:pPr>
            <w:r>
              <w:rPr>
                <w:rFonts w:hint="eastAsia" w:ascii="仿宋" w:hAnsi="仿宋" w:eastAsia="仿宋" w:cs="仿宋"/>
                <w:sz w:val="18"/>
                <w:szCs w:val="18"/>
                <w:u w:val="none"/>
                <w:vertAlign w:val="baseline"/>
                <w:lang w:val="en-US" w:eastAsia="zh-CN"/>
              </w:rPr>
              <w:t>2.建议单价：</w:t>
            </w:r>
          </w:p>
          <w:p w14:paraId="2C4C0D37">
            <w:pPr>
              <w:pStyle w:val="2"/>
              <w:rPr>
                <w:rFonts w:hint="eastAsia" w:ascii="仿宋" w:hAnsi="仿宋" w:eastAsia="仿宋" w:cs="仿宋"/>
                <w:b/>
                <w:bCs/>
                <w:kern w:val="2"/>
                <w:sz w:val="18"/>
                <w:szCs w:val="18"/>
                <w:u w:val="none"/>
                <w:vertAlign w:val="baseline"/>
                <w:lang w:val="en-US" w:eastAsia="zh-CN" w:bidi="ar-SA"/>
              </w:rPr>
            </w:pPr>
            <w:r>
              <w:rPr>
                <w:rFonts w:hint="eastAsia" w:ascii="仿宋" w:hAnsi="仿宋" w:eastAsia="仿宋" w:cs="仿宋"/>
                <w:sz w:val="18"/>
                <w:szCs w:val="18"/>
                <w:u w:val="single"/>
                <w:vertAlign w:val="baseline"/>
                <w:lang w:val="en-US" w:eastAsia="zh-CN"/>
              </w:rPr>
              <w:t xml:space="preserve">           </w:t>
            </w:r>
          </w:p>
        </w:tc>
      </w:tr>
      <w:tr w14:paraId="50A03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dxa"/>
            <w:vAlign w:val="center"/>
          </w:tcPr>
          <w:p w14:paraId="7D17184F">
            <w:pPr>
              <w:jc w:val="center"/>
              <w:rPr>
                <w:rFonts w:hint="default"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31</w:t>
            </w:r>
          </w:p>
        </w:tc>
        <w:tc>
          <w:tcPr>
            <w:tcW w:w="980" w:type="dxa"/>
            <w:vAlign w:val="center"/>
          </w:tcPr>
          <w:p w14:paraId="530B3752">
            <w:pPr>
              <w:jc w:val="center"/>
              <w:rPr>
                <w:rFonts w:hint="eastAsia" w:ascii="仿宋" w:hAnsi="仿宋" w:eastAsia="仿宋" w:cs="仿宋"/>
                <w:color w:val="auto"/>
                <w:sz w:val="18"/>
                <w:szCs w:val="18"/>
                <w:vertAlign w:val="baseline"/>
                <w:lang w:val="en-US" w:eastAsia="zh-CN"/>
              </w:rPr>
            </w:pPr>
            <w:r>
              <w:rPr>
                <w:rFonts w:hint="eastAsia" w:ascii="仿宋" w:hAnsi="仿宋" w:eastAsia="仿宋" w:cs="仿宋"/>
                <w:color w:val="auto"/>
                <w:sz w:val="18"/>
                <w:szCs w:val="18"/>
                <w:vertAlign w:val="baseline"/>
                <w:lang w:val="en-US" w:eastAsia="zh-CN"/>
              </w:rPr>
              <w:t>木凳</w:t>
            </w:r>
          </w:p>
        </w:tc>
        <w:tc>
          <w:tcPr>
            <w:tcW w:w="2016" w:type="dxa"/>
            <w:shd w:val="clear" w:color="auto" w:fill="auto"/>
            <w:vAlign w:val="center"/>
          </w:tcPr>
          <w:p w14:paraId="5980B343">
            <w:pPr>
              <w:jc w:val="center"/>
              <w:rPr>
                <w:rFonts w:hint="eastAsia" w:ascii="仿宋" w:hAnsi="仿宋" w:eastAsia="仿宋" w:cs="仿宋"/>
                <w:color w:val="auto"/>
                <w:kern w:val="2"/>
                <w:sz w:val="18"/>
                <w:szCs w:val="18"/>
                <w:vertAlign w:val="baseline"/>
                <w:lang w:val="en-US" w:eastAsia="zh-CN" w:bidi="ar-SA"/>
              </w:rPr>
            </w:pPr>
            <w:r>
              <w:rPr>
                <w:rFonts w:hint="eastAsia" w:ascii="仿宋" w:hAnsi="仿宋" w:eastAsia="仿宋" w:cs="仿宋"/>
                <w:color w:val="auto"/>
                <w:sz w:val="18"/>
                <w:szCs w:val="18"/>
                <w:vertAlign w:val="baseline"/>
                <w:lang w:val="en-US" w:eastAsia="zh-CN"/>
              </w:rPr>
              <w:t>常规</w:t>
            </w:r>
          </w:p>
        </w:tc>
        <w:tc>
          <w:tcPr>
            <w:tcW w:w="5815" w:type="dxa"/>
            <w:vAlign w:val="center"/>
          </w:tcPr>
          <w:p w14:paraId="76AE4A95">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1、材质：采用实木橡木制作，自然木纹，保留天然特性，经过烘干处理，木构件四面刨光，木材防虫防腐处理，表面经过净味喷漆处理。</w:t>
            </w:r>
          </w:p>
        </w:tc>
        <w:tc>
          <w:tcPr>
            <w:tcW w:w="1868" w:type="dxa"/>
            <w:vAlign w:val="center"/>
          </w:tcPr>
          <w:p w14:paraId="1B9A1D6B">
            <w:pPr>
              <w:jc w:val="center"/>
              <w:rPr>
                <w:rFonts w:hint="eastAsia" w:ascii="仿宋" w:hAnsi="仿宋" w:eastAsia="仿宋" w:cs="仿宋"/>
                <w:sz w:val="18"/>
                <w:szCs w:val="18"/>
                <w:vertAlign w:val="baseline"/>
                <w:lang w:val="en-US" w:eastAsia="zh-CN"/>
              </w:rPr>
            </w:pPr>
          </w:p>
        </w:tc>
        <w:tc>
          <w:tcPr>
            <w:tcW w:w="2051" w:type="dxa"/>
            <w:vAlign w:val="center"/>
          </w:tcPr>
          <w:p w14:paraId="5D040968">
            <w:pPr>
              <w:jc w:val="center"/>
              <w:rPr>
                <w:rFonts w:hint="eastAsia" w:ascii="仿宋" w:hAnsi="仿宋" w:eastAsia="仿宋" w:cs="仿宋"/>
                <w:sz w:val="18"/>
                <w:szCs w:val="18"/>
                <w:vertAlign w:val="baseline"/>
                <w:lang w:val="en-US" w:eastAsia="zh-CN"/>
              </w:rPr>
            </w:pPr>
          </w:p>
        </w:tc>
        <w:tc>
          <w:tcPr>
            <w:tcW w:w="1378" w:type="dxa"/>
            <w:shd w:val="clear" w:color="auto" w:fill="auto"/>
            <w:vAlign w:val="center"/>
          </w:tcPr>
          <w:p w14:paraId="508C378D">
            <w:pPr>
              <w:jc w:val="both"/>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1.计价单位：</w:t>
            </w:r>
          </w:p>
          <w:p w14:paraId="1961348D">
            <w:pPr>
              <w:pStyle w:val="2"/>
              <w:rPr>
                <w:rFonts w:hint="eastAsia" w:ascii="仿宋" w:hAnsi="仿宋" w:eastAsia="仿宋" w:cs="仿宋"/>
                <w:sz w:val="18"/>
                <w:szCs w:val="18"/>
                <w:u w:val="single"/>
                <w:vertAlign w:val="baseline"/>
                <w:lang w:val="en-US" w:eastAsia="zh-CN"/>
              </w:rPr>
            </w:pPr>
            <w:r>
              <w:rPr>
                <w:rFonts w:hint="eastAsia" w:ascii="仿宋" w:hAnsi="仿宋" w:eastAsia="仿宋" w:cs="仿宋"/>
                <w:sz w:val="18"/>
                <w:szCs w:val="18"/>
                <w:u w:val="single"/>
                <w:vertAlign w:val="baseline"/>
                <w:lang w:val="en-US" w:eastAsia="zh-CN"/>
              </w:rPr>
              <w:t xml:space="preserve">           </w:t>
            </w:r>
          </w:p>
          <w:p w14:paraId="50D3F059">
            <w:pPr>
              <w:pStyle w:val="3"/>
              <w:rPr>
                <w:rFonts w:hint="eastAsia" w:ascii="仿宋" w:hAnsi="仿宋" w:eastAsia="仿宋" w:cs="仿宋"/>
                <w:sz w:val="18"/>
                <w:szCs w:val="18"/>
                <w:u w:val="none"/>
                <w:vertAlign w:val="baseline"/>
                <w:lang w:val="en-US" w:eastAsia="zh-CN"/>
              </w:rPr>
            </w:pPr>
            <w:r>
              <w:rPr>
                <w:rFonts w:hint="eastAsia" w:ascii="仿宋" w:hAnsi="仿宋" w:eastAsia="仿宋" w:cs="仿宋"/>
                <w:sz w:val="18"/>
                <w:szCs w:val="18"/>
                <w:u w:val="none"/>
                <w:vertAlign w:val="baseline"/>
                <w:lang w:val="en-US" w:eastAsia="zh-CN"/>
              </w:rPr>
              <w:t>2.建议单价：</w:t>
            </w:r>
          </w:p>
          <w:p w14:paraId="7E598E0D">
            <w:pPr>
              <w:pStyle w:val="2"/>
              <w:rPr>
                <w:rFonts w:hint="eastAsia" w:ascii="仿宋" w:hAnsi="仿宋" w:eastAsia="仿宋" w:cs="仿宋"/>
                <w:b/>
                <w:bCs/>
                <w:kern w:val="2"/>
                <w:sz w:val="18"/>
                <w:szCs w:val="18"/>
                <w:u w:val="none"/>
                <w:vertAlign w:val="baseline"/>
                <w:lang w:val="en-US" w:eastAsia="zh-CN" w:bidi="ar-SA"/>
              </w:rPr>
            </w:pPr>
            <w:r>
              <w:rPr>
                <w:rFonts w:hint="eastAsia" w:ascii="仿宋" w:hAnsi="仿宋" w:eastAsia="仿宋" w:cs="仿宋"/>
                <w:sz w:val="18"/>
                <w:szCs w:val="18"/>
                <w:u w:val="single"/>
                <w:vertAlign w:val="baseline"/>
                <w:lang w:val="en-US" w:eastAsia="zh-CN"/>
              </w:rPr>
              <w:t xml:space="preserve">           </w:t>
            </w:r>
          </w:p>
        </w:tc>
      </w:tr>
      <w:tr w14:paraId="774B9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dxa"/>
            <w:vAlign w:val="center"/>
          </w:tcPr>
          <w:p w14:paraId="48A79494">
            <w:pPr>
              <w:jc w:val="center"/>
              <w:rPr>
                <w:rFonts w:hint="default"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32</w:t>
            </w:r>
          </w:p>
        </w:tc>
        <w:tc>
          <w:tcPr>
            <w:tcW w:w="980" w:type="dxa"/>
            <w:vAlign w:val="center"/>
          </w:tcPr>
          <w:p w14:paraId="756148EA">
            <w:pPr>
              <w:jc w:val="center"/>
              <w:rPr>
                <w:rFonts w:hint="eastAsia" w:ascii="仿宋" w:hAnsi="仿宋" w:eastAsia="仿宋" w:cs="仿宋"/>
                <w:color w:val="auto"/>
                <w:sz w:val="18"/>
                <w:szCs w:val="18"/>
                <w:vertAlign w:val="baseline"/>
                <w:lang w:val="en-US" w:eastAsia="zh-CN"/>
              </w:rPr>
            </w:pPr>
            <w:r>
              <w:rPr>
                <w:rFonts w:hint="eastAsia" w:ascii="仿宋" w:hAnsi="仿宋" w:eastAsia="仿宋" w:cs="仿宋"/>
                <w:color w:val="auto"/>
                <w:sz w:val="18"/>
                <w:szCs w:val="18"/>
                <w:vertAlign w:val="baseline"/>
                <w:lang w:val="en-US" w:eastAsia="zh-CN"/>
              </w:rPr>
              <w:t>塑料储物柜</w:t>
            </w:r>
          </w:p>
        </w:tc>
        <w:tc>
          <w:tcPr>
            <w:tcW w:w="2016" w:type="dxa"/>
            <w:shd w:val="clear" w:color="auto" w:fill="auto"/>
            <w:vAlign w:val="center"/>
          </w:tcPr>
          <w:p w14:paraId="40725F4D">
            <w:pPr>
              <w:jc w:val="center"/>
              <w:rPr>
                <w:rFonts w:hint="eastAsia" w:ascii="仿宋" w:hAnsi="仿宋" w:eastAsia="仿宋" w:cs="仿宋"/>
                <w:color w:val="auto"/>
                <w:sz w:val="18"/>
                <w:szCs w:val="18"/>
                <w:vertAlign w:val="baseline"/>
                <w:lang w:val="en-US" w:eastAsia="zh-CN"/>
              </w:rPr>
            </w:pPr>
            <w:r>
              <w:rPr>
                <w:rFonts w:hint="eastAsia" w:ascii="仿宋" w:hAnsi="仿宋" w:eastAsia="仿宋" w:cs="仿宋"/>
                <w:color w:val="auto"/>
                <w:sz w:val="18"/>
                <w:szCs w:val="18"/>
                <w:vertAlign w:val="baseline"/>
                <w:lang w:val="en-US" w:eastAsia="zh-CN"/>
              </w:rPr>
              <w:t>1140*500*2093mm</w:t>
            </w:r>
          </w:p>
        </w:tc>
        <w:tc>
          <w:tcPr>
            <w:tcW w:w="5815" w:type="dxa"/>
            <w:vAlign w:val="center"/>
          </w:tcPr>
          <w:p w14:paraId="508934B9">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1、基材：ABS工程塑料经模具压注成型，兼具刚性与韧性，抗冲击不易碎裂；表面平整美观，耐老化、耐腐蚀，结构稳定耐用。</w:t>
            </w:r>
          </w:p>
          <w:p w14:paraId="448BA71F">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2、配件：五金连接件，喷涂层无漏喷、锈蚀，涂层光滑均匀，色泽一致，无流挂、疙瘩、皱皮、飞漆。</w:t>
            </w:r>
          </w:p>
          <w:p w14:paraId="6520452E">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2、柜体结构：可根据科室需求调整2门、4门、6门，根据需求配置钥匙锁。</w:t>
            </w:r>
          </w:p>
        </w:tc>
        <w:tc>
          <w:tcPr>
            <w:tcW w:w="1868" w:type="dxa"/>
            <w:vAlign w:val="center"/>
          </w:tcPr>
          <w:p w14:paraId="3836347A">
            <w:pPr>
              <w:jc w:val="center"/>
              <w:rPr>
                <w:rFonts w:hint="eastAsia" w:ascii="仿宋" w:hAnsi="仿宋" w:eastAsia="仿宋" w:cs="仿宋"/>
                <w:sz w:val="18"/>
                <w:szCs w:val="18"/>
                <w:vertAlign w:val="baseline"/>
                <w:lang w:val="en-US" w:eastAsia="zh-CN"/>
              </w:rPr>
            </w:pPr>
          </w:p>
        </w:tc>
        <w:tc>
          <w:tcPr>
            <w:tcW w:w="2051" w:type="dxa"/>
            <w:vAlign w:val="center"/>
          </w:tcPr>
          <w:p w14:paraId="7C506028">
            <w:pPr>
              <w:jc w:val="center"/>
              <w:rPr>
                <w:rFonts w:hint="eastAsia" w:ascii="仿宋" w:hAnsi="仿宋" w:eastAsia="仿宋" w:cs="仿宋"/>
                <w:sz w:val="18"/>
                <w:szCs w:val="18"/>
                <w:vertAlign w:val="baseline"/>
                <w:lang w:val="en-US" w:eastAsia="zh-CN"/>
              </w:rPr>
            </w:pPr>
          </w:p>
        </w:tc>
        <w:tc>
          <w:tcPr>
            <w:tcW w:w="1378" w:type="dxa"/>
            <w:shd w:val="clear" w:color="auto" w:fill="auto"/>
            <w:vAlign w:val="center"/>
          </w:tcPr>
          <w:p w14:paraId="6D4E3DD5">
            <w:pPr>
              <w:jc w:val="both"/>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1.计价单位：</w:t>
            </w:r>
          </w:p>
          <w:p w14:paraId="2CF79005">
            <w:pPr>
              <w:pStyle w:val="2"/>
              <w:rPr>
                <w:rFonts w:hint="eastAsia" w:ascii="仿宋" w:hAnsi="仿宋" w:eastAsia="仿宋" w:cs="仿宋"/>
                <w:sz w:val="18"/>
                <w:szCs w:val="18"/>
                <w:u w:val="single"/>
                <w:vertAlign w:val="baseline"/>
                <w:lang w:val="en-US" w:eastAsia="zh-CN"/>
              </w:rPr>
            </w:pPr>
            <w:r>
              <w:rPr>
                <w:rFonts w:hint="eastAsia" w:ascii="仿宋" w:hAnsi="仿宋" w:eastAsia="仿宋" w:cs="仿宋"/>
                <w:sz w:val="18"/>
                <w:szCs w:val="18"/>
                <w:u w:val="single"/>
                <w:vertAlign w:val="baseline"/>
                <w:lang w:val="en-US" w:eastAsia="zh-CN"/>
              </w:rPr>
              <w:t xml:space="preserve">           </w:t>
            </w:r>
          </w:p>
          <w:p w14:paraId="53AD2285">
            <w:pPr>
              <w:pStyle w:val="3"/>
              <w:rPr>
                <w:rFonts w:hint="eastAsia" w:ascii="仿宋" w:hAnsi="仿宋" w:eastAsia="仿宋" w:cs="仿宋"/>
                <w:sz w:val="18"/>
                <w:szCs w:val="18"/>
                <w:u w:val="none"/>
                <w:vertAlign w:val="baseline"/>
                <w:lang w:val="en-US" w:eastAsia="zh-CN"/>
              </w:rPr>
            </w:pPr>
            <w:r>
              <w:rPr>
                <w:rFonts w:hint="eastAsia" w:ascii="仿宋" w:hAnsi="仿宋" w:eastAsia="仿宋" w:cs="仿宋"/>
                <w:sz w:val="18"/>
                <w:szCs w:val="18"/>
                <w:u w:val="none"/>
                <w:vertAlign w:val="baseline"/>
                <w:lang w:val="en-US" w:eastAsia="zh-CN"/>
              </w:rPr>
              <w:t>2.建议单价：</w:t>
            </w:r>
          </w:p>
          <w:p w14:paraId="65105F2D">
            <w:pPr>
              <w:pStyle w:val="2"/>
              <w:rPr>
                <w:rFonts w:hint="eastAsia" w:ascii="仿宋" w:hAnsi="仿宋" w:eastAsia="仿宋" w:cs="仿宋"/>
                <w:b/>
                <w:bCs/>
                <w:kern w:val="2"/>
                <w:sz w:val="18"/>
                <w:szCs w:val="18"/>
                <w:u w:val="none"/>
                <w:vertAlign w:val="baseline"/>
                <w:lang w:val="en-US" w:eastAsia="zh-CN" w:bidi="ar-SA"/>
              </w:rPr>
            </w:pPr>
            <w:r>
              <w:rPr>
                <w:rFonts w:hint="eastAsia" w:ascii="仿宋" w:hAnsi="仿宋" w:eastAsia="仿宋" w:cs="仿宋"/>
                <w:sz w:val="18"/>
                <w:szCs w:val="18"/>
                <w:u w:val="single"/>
                <w:vertAlign w:val="baseline"/>
                <w:lang w:val="en-US" w:eastAsia="zh-CN"/>
              </w:rPr>
              <w:t xml:space="preserve">           </w:t>
            </w:r>
          </w:p>
        </w:tc>
      </w:tr>
      <w:tr w14:paraId="463D6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dxa"/>
            <w:vAlign w:val="center"/>
          </w:tcPr>
          <w:p w14:paraId="1E8D1773">
            <w:pPr>
              <w:jc w:val="center"/>
              <w:rPr>
                <w:rFonts w:hint="default"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33</w:t>
            </w:r>
          </w:p>
        </w:tc>
        <w:tc>
          <w:tcPr>
            <w:tcW w:w="980" w:type="dxa"/>
            <w:vAlign w:val="center"/>
          </w:tcPr>
          <w:p w14:paraId="09F3D5CA">
            <w:pPr>
              <w:jc w:val="center"/>
              <w:rPr>
                <w:rFonts w:hint="eastAsia" w:ascii="仿宋" w:hAnsi="仿宋" w:eastAsia="仿宋" w:cs="仿宋"/>
                <w:color w:val="auto"/>
                <w:sz w:val="18"/>
                <w:szCs w:val="18"/>
                <w:vertAlign w:val="baseline"/>
                <w:lang w:val="en-US" w:eastAsia="zh-CN"/>
              </w:rPr>
            </w:pPr>
            <w:r>
              <w:rPr>
                <w:rFonts w:hint="eastAsia" w:ascii="仿宋" w:hAnsi="仿宋" w:eastAsia="仿宋" w:cs="仿宋"/>
                <w:color w:val="auto"/>
                <w:sz w:val="18"/>
                <w:szCs w:val="18"/>
                <w:vertAlign w:val="baseline"/>
                <w:lang w:val="en-US" w:eastAsia="zh-CN"/>
              </w:rPr>
              <w:t>不锈钢储物柜</w:t>
            </w:r>
          </w:p>
        </w:tc>
        <w:tc>
          <w:tcPr>
            <w:tcW w:w="2016" w:type="dxa"/>
            <w:shd w:val="clear" w:color="auto" w:fill="auto"/>
            <w:vAlign w:val="center"/>
          </w:tcPr>
          <w:p w14:paraId="093F7BBA">
            <w:pPr>
              <w:jc w:val="center"/>
              <w:rPr>
                <w:rFonts w:hint="eastAsia" w:ascii="仿宋" w:hAnsi="仿宋" w:eastAsia="仿宋" w:cs="仿宋"/>
                <w:color w:val="auto"/>
                <w:sz w:val="18"/>
                <w:szCs w:val="18"/>
                <w:vertAlign w:val="baseline"/>
                <w:lang w:val="en-US" w:eastAsia="zh-CN"/>
              </w:rPr>
            </w:pPr>
            <w:r>
              <w:rPr>
                <w:rFonts w:hint="eastAsia" w:ascii="仿宋" w:hAnsi="仿宋" w:eastAsia="仿宋" w:cs="仿宋"/>
                <w:color w:val="auto"/>
                <w:sz w:val="18"/>
                <w:szCs w:val="18"/>
                <w:vertAlign w:val="baseline"/>
                <w:lang w:val="en-US" w:eastAsia="zh-CN"/>
              </w:rPr>
              <w:t>900*500*2000mm</w:t>
            </w:r>
          </w:p>
        </w:tc>
        <w:tc>
          <w:tcPr>
            <w:tcW w:w="5815" w:type="dxa"/>
            <w:vAlign w:val="center"/>
          </w:tcPr>
          <w:p w14:paraId="6DE98407">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1、基材：采用≥1.0mm厚304#不锈钢板制作，焊接打磨抛光处理，架构牢固扎实，通过≥100h乙酸盐雾、中性盐雾试验，结果达到9级以上。</w:t>
            </w:r>
          </w:p>
          <w:p w14:paraId="3C1A5D52">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2、配件：采用斜边工艺隐藏拉手或铝合金拉手，不锈钢门铰。</w:t>
            </w:r>
          </w:p>
          <w:p w14:paraId="397A7F52">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4、结构：柜门可根据科室需求调整2门、4门、6门，根据需求配置钥匙锁。所有部件均经打磨、砂光处理，打磨均匀，免除钢板表面的毛刺、棱角对人体可能造成的伤害。</w:t>
            </w:r>
          </w:p>
        </w:tc>
        <w:tc>
          <w:tcPr>
            <w:tcW w:w="1868" w:type="dxa"/>
            <w:vAlign w:val="center"/>
          </w:tcPr>
          <w:p w14:paraId="2819A99F">
            <w:pPr>
              <w:jc w:val="center"/>
              <w:rPr>
                <w:rFonts w:hint="eastAsia" w:ascii="仿宋" w:hAnsi="仿宋" w:eastAsia="仿宋" w:cs="仿宋"/>
                <w:sz w:val="18"/>
                <w:szCs w:val="18"/>
                <w:vertAlign w:val="baseline"/>
                <w:lang w:val="en-US" w:eastAsia="zh-CN"/>
              </w:rPr>
            </w:pPr>
          </w:p>
        </w:tc>
        <w:tc>
          <w:tcPr>
            <w:tcW w:w="2051" w:type="dxa"/>
            <w:vAlign w:val="center"/>
          </w:tcPr>
          <w:p w14:paraId="3B684823">
            <w:pPr>
              <w:jc w:val="center"/>
              <w:rPr>
                <w:rFonts w:hint="eastAsia" w:ascii="仿宋" w:hAnsi="仿宋" w:eastAsia="仿宋" w:cs="仿宋"/>
                <w:sz w:val="18"/>
                <w:szCs w:val="18"/>
                <w:vertAlign w:val="baseline"/>
                <w:lang w:val="en-US" w:eastAsia="zh-CN"/>
              </w:rPr>
            </w:pPr>
          </w:p>
        </w:tc>
        <w:tc>
          <w:tcPr>
            <w:tcW w:w="1378" w:type="dxa"/>
            <w:shd w:val="clear" w:color="auto" w:fill="auto"/>
            <w:vAlign w:val="center"/>
          </w:tcPr>
          <w:p w14:paraId="7EF8A7F4">
            <w:pPr>
              <w:jc w:val="both"/>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1.计价单位：</w:t>
            </w:r>
          </w:p>
          <w:p w14:paraId="23B442A0">
            <w:pPr>
              <w:pStyle w:val="2"/>
              <w:rPr>
                <w:rFonts w:hint="eastAsia" w:ascii="仿宋" w:hAnsi="仿宋" w:eastAsia="仿宋" w:cs="仿宋"/>
                <w:sz w:val="18"/>
                <w:szCs w:val="18"/>
                <w:u w:val="single"/>
                <w:vertAlign w:val="baseline"/>
                <w:lang w:val="en-US" w:eastAsia="zh-CN"/>
              </w:rPr>
            </w:pPr>
            <w:r>
              <w:rPr>
                <w:rFonts w:hint="eastAsia" w:ascii="仿宋" w:hAnsi="仿宋" w:eastAsia="仿宋" w:cs="仿宋"/>
                <w:sz w:val="18"/>
                <w:szCs w:val="18"/>
                <w:u w:val="single"/>
                <w:vertAlign w:val="baseline"/>
                <w:lang w:val="en-US" w:eastAsia="zh-CN"/>
              </w:rPr>
              <w:t xml:space="preserve">           </w:t>
            </w:r>
          </w:p>
          <w:p w14:paraId="0C69DF7C">
            <w:pPr>
              <w:pStyle w:val="3"/>
              <w:rPr>
                <w:rFonts w:hint="eastAsia" w:ascii="仿宋" w:hAnsi="仿宋" w:eastAsia="仿宋" w:cs="仿宋"/>
                <w:sz w:val="18"/>
                <w:szCs w:val="18"/>
                <w:u w:val="none"/>
                <w:vertAlign w:val="baseline"/>
                <w:lang w:val="en-US" w:eastAsia="zh-CN"/>
              </w:rPr>
            </w:pPr>
            <w:r>
              <w:rPr>
                <w:rFonts w:hint="eastAsia" w:ascii="仿宋" w:hAnsi="仿宋" w:eastAsia="仿宋" w:cs="仿宋"/>
                <w:sz w:val="18"/>
                <w:szCs w:val="18"/>
                <w:u w:val="none"/>
                <w:vertAlign w:val="baseline"/>
                <w:lang w:val="en-US" w:eastAsia="zh-CN"/>
              </w:rPr>
              <w:t>2.建议单价：</w:t>
            </w:r>
          </w:p>
          <w:p w14:paraId="456F3316">
            <w:pPr>
              <w:pStyle w:val="2"/>
              <w:rPr>
                <w:rFonts w:hint="eastAsia" w:ascii="仿宋" w:hAnsi="仿宋" w:eastAsia="仿宋" w:cs="仿宋"/>
                <w:b/>
                <w:bCs/>
                <w:kern w:val="2"/>
                <w:sz w:val="18"/>
                <w:szCs w:val="18"/>
                <w:u w:val="none"/>
                <w:vertAlign w:val="baseline"/>
                <w:lang w:val="en-US" w:eastAsia="zh-CN" w:bidi="ar-SA"/>
              </w:rPr>
            </w:pPr>
            <w:r>
              <w:rPr>
                <w:rFonts w:hint="eastAsia" w:ascii="仿宋" w:hAnsi="仿宋" w:eastAsia="仿宋" w:cs="仿宋"/>
                <w:sz w:val="18"/>
                <w:szCs w:val="18"/>
                <w:u w:val="single"/>
                <w:vertAlign w:val="baseline"/>
                <w:lang w:val="en-US" w:eastAsia="zh-CN"/>
              </w:rPr>
              <w:t xml:space="preserve">           </w:t>
            </w:r>
          </w:p>
        </w:tc>
      </w:tr>
      <w:tr w14:paraId="6F3B5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dxa"/>
            <w:vAlign w:val="center"/>
          </w:tcPr>
          <w:p w14:paraId="496D182E">
            <w:pPr>
              <w:jc w:val="center"/>
              <w:rPr>
                <w:rFonts w:hint="default"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34</w:t>
            </w:r>
          </w:p>
        </w:tc>
        <w:tc>
          <w:tcPr>
            <w:tcW w:w="980" w:type="dxa"/>
            <w:vAlign w:val="center"/>
          </w:tcPr>
          <w:p w14:paraId="1DB50632">
            <w:pPr>
              <w:jc w:val="center"/>
              <w:rPr>
                <w:rFonts w:hint="eastAsia" w:ascii="仿宋" w:hAnsi="仿宋" w:eastAsia="仿宋" w:cs="仿宋"/>
                <w:color w:val="auto"/>
                <w:sz w:val="18"/>
                <w:szCs w:val="18"/>
                <w:vertAlign w:val="baseline"/>
                <w:lang w:val="en-US" w:eastAsia="zh-CN"/>
              </w:rPr>
            </w:pPr>
            <w:r>
              <w:rPr>
                <w:rFonts w:hint="eastAsia" w:ascii="仿宋" w:hAnsi="仿宋" w:eastAsia="仿宋" w:cs="仿宋"/>
                <w:color w:val="auto"/>
                <w:sz w:val="18"/>
                <w:szCs w:val="18"/>
                <w:vertAlign w:val="baseline"/>
                <w:lang w:val="en-US" w:eastAsia="zh-CN"/>
              </w:rPr>
              <w:t>电子扫码储物柜</w:t>
            </w:r>
          </w:p>
        </w:tc>
        <w:tc>
          <w:tcPr>
            <w:tcW w:w="2016" w:type="dxa"/>
            <w:shd w:val="clear" w:color="auto" w:fill="auto"/>
            <w:vAlign w:val="center"/>
          </w:tcPr>
          <w:p w14:paraId="07009FB9">
            <w:pPr>
              <w:jc w:val="center"/>
              <w:rPr>
                <w:rFonts w:hint="default" w:ascii="仿宋" w:hAnsi="仿宋" w:eastAsia="仿宋" w:cs="仿宋"/>
                <w:color w:val="auto"/>
                <w:sz w:val="18"/>
                <w:szCs w:val="18"/>
                <w:vertAlign w:val="baseline"/>
                <w:lang w:val="en-US" w:eastAsia="zh-CN"/>
              </w:rPr>
            </w:pPr>
            <w:r>
              <w:rPr>
                <w:rFonts w:hint="eastAsia" w:ascii="仿宋" w:hAnsi="仿宋" w:eastAsia="仿宋" w:cs="仿宋"/>
                <w:color w:val="auto"/>
                <w:sz w:val="18"/>
                <w:szCs w:val="18"/>
                <w:vertAlign w:val="baseline"/>
                <w:lang w:val="en-US" w:eastAsia="zh-CN"/>
              </w:rPr>
              <w:t>900*450*1880mm</w:t>
            </w:r>
          </w:p>
        </w:tc>
        <w:tc>
          <w:tcPr>
            <w:tcW w:w="5815" w:type="dxa"/>
            <w:vAlign w:val="center"/>
          </w:tcPr>
          <w:p w14:paraId="3D8D9429">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基材：整柜镀锌板+电泳喷涂，室外级防锈工艺，柜体采用镀锌钢板厚度≥1.0mm；表面经多道工艺处理：去油、去酸、磷化、防锈处理最后静电喷涂，便于清洁，不易油污、磨损。箱门采用镀锌钢板厚度≥1.0mm；，硬度≥4H。符合GB/T 3325-2024《金属家具通用技术条件》；</w:t>
            </w:r>
          </w:p>
          <w:p w14:paraId="621A37CB">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2、采用人脸识别方式开柜，摄像头参数采用宽动态≥200万双目摄像头，适应140cm-190cm身高范围，存储容量：本地支持≥5000人脸库、≥15万条事件记录。具有保密功能；</w:t>
            </w:r>
          </w:p>
          <w:p w14:paraId="315FB3E1">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3、柜体结构：柜门可根据科室需求调整4门、8门、12门，根据需求配置钥匙锁。所有部件均经打磨、砂光处理，打磨均匀，免除钢板表面的毛刺、棱角对人体可能造成的伤害；</w:t>
            </w:r>
          </w:p>
        </w:tc>
        <w:tc>
          <w:tcPr>
            <w:tcW w:w="1868" w:type="dxa"/>
            <w:vAlign w:val="center"/>
          </w:tcPr>
          <w:p w14:paraId="0C6E3E0B">
            <w:pPr>
              <w:jc w:val="center"/>
              <w:rPr>
                <w:rFonts w:hint="eastAsia" w:ascii="仿宋" w:hAnsi="仿宋" w:eastAsia="仿宋" w:cs="仿宋"/>
                <w:sz w:val="18"/>
                <w:szCs w:val="18"/>
                <w:vertAlign w:val="baseline"/>
                <w:lang w:val="en-US" w:eastAsia="zh-CN"/>
              </w:rPr>
            </w:pPr>
          </w:p>
        </w:tc>
        <w:tc>
          <w:tcPr>
            <w:tcW w:w="2051" w:type="dxa"/>
            <w:vAlign w:val="center"/>
          </w:tcPr>
          <w:p w14:paraId="4CD9809F">
            <w:pPr>
              <w:jc w:val="center"/>
              <w:rPr>
                <w:rFonts w:hint="eastAsia" w:ascii="仿宋" w:hAnsi="仿宋" w:eastAsia="仿宋" w:cs="仿宋"/>
                <w:sz w:val="18"/>
                <w:szCs w:val="18"/>
                <w:vertAlign w:val="baseline"/>
                <w:lang w:val="en-US" w:eastAsia="zh-CN"/>
              </w:rPr>
            </w:pPr>
          </w:p>
        </w:tc>
        <w:tc>
          <w:tcPr>
            <w:tcW w:w="1378" w:type="dxa"/>
            <w:shd w:val="clear" w:color="auto" w:fill="auto"/>
            <w:vAlign w:val="center"/>
          </w:tcPr>
          <w:p w14:paraId="7A3C8FAC">
            <w:pPr>
              <w:jc w:val="both"/>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1.计价单位：</w:t>
            </w:r>
          </w:p>
          <w:p w14:paraId="4185F4BD">
            <w:pPr>
              <w:pStyle w:val="2"/>
              <w:rPr>
                <w:rFonts w:hint="eastAsia" w:ascii="仿宋" w:hAnsi="仿宋" w:eastAsia="仿宋" w:cs="仿宋"/>
                <w:sz w:val="18"/>
                <w:szCs w:val="18"/>
                <w:u w:val="single"/>
                <w:vertAlign w:val="baseline"/>
                <w:lang w:val="en-US" w:eastAsia="zh-CN"/>
              </w:rPr>
            </w:pPr>
            <w:r>
              <w:rPr>
                <w:rFonts w:hint="eastAsia" w:ascii="仿宋" w:hAnsi="仿宋" w:eastAsia="仿宋" w:cs="仿宋"/>
                <w:sz w:val="18"/>
                <w:szCs w:val="18"/>
                <w:u w:val="single"/>
                <w:vertAlign w:val="baseline"/>
                <w:lang w:val="en-US" w:eastAsia="zh-CN"/>
              </w:rPr>
              <w:t xml:space="preserve">           </w:t>
            </w:r>
          </w:p>
          <w:p w14:paraId="7A998A08">
            <w:pPr>
              <w:pStyle w:val="3"/>
              <w:rPr>
                <w:rFonts w:hint="eastAsia" w:ascii="仿宋" w:hAnsi="仿宋" w:eastAsia="仿宋" w:cs="仿宋"/>
                <w:sz w:val="18"/>
                <w:szCs w:val="18"/>
                <w:u w:val="none"/>
                <w:vertAlign w:val="baseline"/>
                <w:lang w:val="en-US" w:eastAsia="zh-CN"/>
              </w:rPr>
            </w:pPr>
            <w:r>
              <w:rPr>
                <w:rFonts w:hint="eastAsia" w:ascii="仿宋" w:hAnsi="仿宋" w:eastAsia="仿宋" w:cs="仿宋"/>
                <w:sz w:val="18"/>
                <w:szCs w:val="18"/>
                <w:u w:val="none"/>
                <w:vertAlign w:val="baseline"/>
                <w:lang w:val="en-US" w:eastAsia="zh-CN"/>
              </w:rPr>
              <w:t>2.建议单价：</w:t>
            </w:r>
          </w:p>
          <w:p w14:paraId="73402A31">
            <w:pPr>
              <w:pStyle w:val="2"/>
              <w:rPr>
                <w:rFonts w:hint="eastAsia" w:ascii="仿宋" w:hAnsi="仿宋" w:eastAsia="仿宋" w:cs="仿宋"/>
                <w:b/>
                <w:bCs/>
                <w:kern w:val="2"/>
                <w:sz w:val="18"/>
                <w:szCs w:val="18"/>
                <w:u w:val="none"/>
                <w:vertAlign w:val="baseline"/>
                <w:lang w:val="en-US" w:eastAsia="zh-CN" w:bidi="ar-SA"/>
              </w:rPr>
            </w:pPr>
            <w:r>
              <w:rPr>
                <w:rFonts w:hint="eastAsia" w:ascii="仿宋" w:hAnsi="仿宋" w:eastAsia="仿宋" w:cs="仿宋"/>
                <w:sz w:val="18"/>
                <w:szCs w:val="18"/>
                <w:u w:val="single"/>
                <w:vertAlign w:val="baseline"/>
                <w:lang w:val="en-US" w:eastAsia="zh-CN"/>
              </w:rPr>
              <w:t xml:space="preserve">           </w:t>
            </w:r>
          </w:p>
        </w:tc>
      </w:tr>
      <w:tr w14:paraId="175A6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dxa"/>
            <w:vAlign w:val="center"/>
          </w:tcPr>
          <w:p w14:paraId="291968C5">
            <w:pPr>
              <w:jc w:val="center"/>
              <w:rPr>
                <w:rFonts w:hint="default"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35</w:t>
            </w:r>
          </w:p>
        </w:tc>
        <w:tc>
          <w:tcPr>
            <w:tcW w:w="980" w:type="dxa"/>
            <w:vAlign w:val="center"/>
          </w:tcPr>
          <w:p w14:paraId="3C9CE48D">
            <w:pPr>
              <w:jc w:val="center"/>
              <w:rPr>
                <w:rFonts w:hint="eastAsia" w:ascii="仿宋" w:hAnsi="仿宋" w:eastAsia="仿宋" w:cs="仿宋"/>
                <w:color w:val="auto"/>
                <w:sz w:val="18"/>
                <w:szCs w:val="18"/>
                <w:vertAlign w:val="baseline"/>
                <w:lang w:val="en-US" w:eastAsia="zh-CN"/>
              </w:rPr>
            </w:pPr>
            <w:r>
              <w:rPr>
                <w:rFonts w:hint="eastAsia" w:ascii="仿宋" w:hAnsi="仿宋" w:eastAsia="仿宋" w:cs="仿宋"/>
                <w:color w:val="auto"/>
                <w:sz w:val="18"/>
                <w:szCs w:val="18"/>
                <w:vertAlign w:val="baseline"/>
                <w:lang w:val="en-US" w:eastAsia="zh-CN"/>
              </w:rPr>
              <w:t>木制鞋柜（定制）</w:t>
            </w:r>
          </w:p>
        </w:tc>
        <w:tc>
          <w:tcPr>
            <w:tcW w:w="2016" w:type="dxa"/>
            <w:shd w:val="clear" w:color="auto" w:fill="auto"/>
            <w:vAlign w:val="center"/>
          </w:tcPr>
          <w:p w14:paraId="2014307B">
            <w:pPr>
              <w:jc w:val="center"/>
              <w:rPr>
                <w:rFonts w:hint="default" w:ascii="仿宋" w:hAnsi="仿宋" w:eastAsia="仿宋" w:cs="仿宋"/>
                <w:color w:val="auto"/>
                <w:sz w:val="18"/>
                <w:szCs w:val="18"/>
                <w:vertAlign w:val="baseline"/>
                <w:lang w:val="en-US" w:eastAsia="zh-CN"/>
              </w:rPr>
            </w:pPr>
            <w:r>
              <w:rPr>
                <w:rFonts w:hint="eastAsia" w:ascii="仿宋" w:hAnsi="仿宋" w:eastAsia="仿宋" w:cs="仿宋"/>
                <w:color w:val="auto"/>
                <w:sz w:val="18"/>
                <w:szCs w:val="18"/>
                <w:vertAlign w:val="baseline"/>
                <w:lang w:val="en-US" w:eastAsia="zh-CN"/>
              </w:rPr>
              <w:t>900*400*2000mm</w:t>
            </w:r>
          </w:p>
        </w:tc>
        <w:tc>
          <w:tcPr>
            <w:tcW w:w="5815" w:type="dxa"/>
            <w:vAlign w:val="center"/>
          </w:tcPr>
          <w:p w14:paraId="076F4F4E">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1、基材：采用E0级实木多层板，侧板、层板采用E0级实木多层板厚度≥16mm。</w:t>
            </w:r>
          </w:p>
          <w:p w14:paraId="13B218C9">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2、贴面：采用三聚氰胺饰面，自然哑光色面效果，表面平整光滑。</w:t>
            </w:r>
          </w:p>
          <w:p w14:paraId="247D4A49">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3、封边：四周采用PVC封边条，封边与贴面同色。封边严密、平整，整块板材严丝合缝，不允许脱胶及表面胶渍。</w:t>
            </w:r>
          </w:p>
          <w:p w14:paraId="71803C76">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4、配件：五金连接件，喷涂层无漏喷、锈蚀，涂层光滑均匀，色泽一致，无流挂、疙瘩、皱皮、飞漆。</w:t>
            </w:r>
          </w:p>
          <w:p w14:paraId="033A5F60">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5、柜体结构：空格柜设计，格口可根据科室需求调整4门、8门、12门。</w:t>
            </w:r>
          </w:p>
        </w:tc>
        <w:tc>
          <w:tcPr>
            <w:tcW w:w="1868" w:type="dxa"/>
            <w:vAlign w:val="center"/>
          </w:tcPr>
          <w:p w14:paraId="7C42C2E6">
            <w:pPr>
              <w:jc w:val="center"/>
              <w:rPr>
                <w:rFonts w:hint="eastAsia" w:ascii="仿宋" w:hAnsi="仿宋" w:eastAsia="仿宋" w:cs="仿宋"/>
                <w:sz w:val="18"/>
                <w:szCs w:val="18"/>
                <w:vertAlign w:val="baseline"/>
                <w:lang w:val="en-US" w:eastAsia="zh-CN"/>
              </w:rPr>
            </w:pPr>
          </w:p>
        </w:tc>
        <w:tc>
          <w:tcPr>
            <w:tcW w:w="2051" w:type="dxa"/>
            <w:vAlign w:val="center"/>
          </w:tcPr>
          <w:p w14:paraId="3B4857F2">
            <w:pPr>
              <w:jc w:val="center"/>
              <w:rPr>
                <w:rFonts w:hint="eastAsia" w:ascii="仿宋" w:hAnsi="仿宋" w:eastAsia="仿宋" w:cs="仿宋"/>
                <w:sz w:val="18"/>
                <w:szCs w:val="18"/>
                <w:vertAlign w:val="baseline"/>
                <w:lang w:val="en-US" w:eastAsia="zh-CN"/>
              </w:rPr>
            </w:pPr>
          </w:p>
        </w:tc>
        <w:tc>
          <w:tcPr>
            <w:tcW w:w="1378" w:type="dxa"/>
            <w:shd w:val="clear" w:color="auto" w:fill="auto"/>
            <w:vAlign w:val="center"/>
          </w:tcPr>
          <w:p w14:paraId="24D7AF2A">
            <w:pPr>
              <w:jc w:val="both"/>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1.计价单位：</w:t>
            </w:r>
          </w:p>
          <w:p w14:paraId="302EB4D1">
            <w:pPr>
              <w:pStyle w:val="2"/>
              <w:rPr>
                <w:rFonts w:hint="eastAsia" w:ascii="仿宋" w:hAnsi="仿宋" w:eastAsia="仿宋" w:cs="仿宋"/>
                <w:sz w:val="18"/>
                <w:szCs w:val="18"/>
                <w:u w:val="single"/>
                <w:vertAlign w:val="baseline"/>
                <w:lang w:val="en-US" w:eastAsia="zh-CN"/>
              </w:rPr>
            </w:pPr>
            <w:r>
              <w:rPr>
                <w:rFonts w:hint="eastAsia" w:ascii="仿宋" w:hAnsi="仿宋" w:eastAsia="仿宋" w:cs="仿宋"/>
                <w:sz w:val="18"/>
                <w:szCs w:val="18"/>
                <w:u w:val="single"/>
                <w:vertAlign w:val="baseline"/>
                <w:lang w:val="en-US" w:eastAsia="zh-CN"/>
              </w:rPr>
              <w:t xml:space="preserve">           </w:t>
            </w:r>
          </w:p>
          <w:p w14:paraId="32F9DCF3">
            <w:pPr>
              <w:pStyle w:val="3"/>
              <w:rPr>
                <w:rFonts w:hint="eastAsia" w:ascii="仿宋" w:hAnsi="仿宋" w:eastAsia="仿宋" w:cs="仿宋"/>
                <w:sz w:val="18"/>
                <w:szCs w:val="18"/>
                <w:u w:val="none"/>
                <w:vertAlign w:val="baseline"/>
                <w:lang w:val="en-US" w:eastAsia="zh-CN"/>
              </w:rPr>
            </w:pPr>
            <w:r>
              <w:rPr>
                <w:rFonts w:hint="eastAsia" w:ascii="仿宋" w:hAnsi="仿宋" w:eastAsia="仿宋" w:cs="仿宋"/>
                <w:sz w:val="18"/>
                <w:szCs w:val="18"/>
                <w:u w:val="none"/>
                <w:vertAlign w:val="baseline"/>
                <w:lang w:val="en-US" w:eastAsia="zh-CN"/>
              </w:rPr>
              <w:t>2.建议单价：</w:t>
            </w:r>
          </w:p>
          <w:p w14:paraId="6C67294C">
            <w:pPr>
              <w:pStyle w:val="2"/>
              <w:rPr>
                <w:rFonts w:hint="eastAsia" w:ascii="仿宋" w:hAnsi="仿宋" w:eastAsia="仿宋" w:cs="仿宋"/>
                <w:b/>
                <w:bCs/>
                <w:kern w:val="2"/>
                <w:sz w:val="18"/>
                <w:szCs w:val="18"/>
                <w:u w:val="none"/>
                <w:vertAlign w:val="baseline"/>
                <w:lang w:val="en-US" w:eastAsia="zh-CN" w:bidi="ar-SA"/>
              </w:rPr>
            </w:pPr>
            <w:r>
              <w:rPr>
                <w:rFonts w:hint="eastAsia" w:ascii="仿宋" w:hAnsi="仿宋" w:eastAsia="仿宋" w:cs="仿宋"/>
                <w:sz w:val="18"/>
                <w:szCs w:val="18"/>
                <w:u w:val="single"/>
                <w:vertAlign w:val="baseline"/>
                <w:lang w:val="en-US" w:eastAsia="zh-CN"/>
              </w:rPr>
              <w:t xml:space="preserve">           </w:t>
            </w:r>
          </w:p>
        </w:tc>
      </w:tr>
      <w:tr w14:paraId="2EC6B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dxa"/>
            <w:vAlign w:val="center"/>
          </w:tcPr>
          <w:p w14:paraId="198AC3FE">
            <w:pPr>
              <w:jc w:val="center"/>
              <w:rPr>
                <w:rFonts w:hint="default"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36</w:t>
            </w:r>
          </w:p>
        </w:tc>
        <w:tc>
          <w:tcPr>
            <w:tcW w:w="980" w:type="dxa"/>
            <w:vAlign w:val="center"/>
          </w:tcPr>
          <w:p w14:paraId="212AC90B">
            <w:pPr>
              <w:jc w:val="center"/>
              <w:rPr>
                <w:rFonts w:hint="eastAsia" w:ascii="仿宋" w:hAnsi="仿宋" w:eastAsia="仿宋" w:cs="仿宋"/>
                <w:color w:val="auto"/>
                <w:sz w:val="18"/>
                <w:szCs w:val="18"/>
                <w:vertAlign w:val="baseline"/>
                <w:lang w:val="en-US" w:eastAsia="zh-CN"/>
              </w:rPr>
            </w:pPr>
            <w:r>
              <w:rPr>
                <w:rFonts w:hint="eastAsia" w:ascii="仿宋" w:hAnsi="仿宋" w:eastAsia="仿宋" w:cs="仿宋"/>
                <w:color w:val="auto"/>
                <w:sz w:val="18"/>
                <w:szCs w:val="18"/>
                <w:vertAlign w:val="baseline"/>
                <w:lang w:val="en-US" w:eastAsia="zh-CN"/>
              </w:rPr>
              <w:t>钢制鞋柜（定制）</w:t>
            </w:r>
          </w:p>
        </w:tc>
        <w:tc>
          <w:tcPr>
            <w:tcW w:w="2016" w:type="dxa"/>
            <w:shd w:val="clear" w:color="auto" w:fill="auto"/>
            <w:vAlign w:val="center"/>
          </w:tcPr>
          <w:p w14:paraId="3ECEE124">
            <w:pPr>
              <w:jc w:val="center"/>
              <w:rPr>
                <w:rFonts w:hint="default" w:ascii="仿宋" w:hAnsi="仿宋" w:eastAsia="仿宋" w:cs="仿宋"/>
                <w:color w:val="auto"/>
                <w:sz w:val="18"/>
                <w:szCs w:val="18"/>
                <w:vertAlign w:val="baseline"/>
                <w:lang w:val="en-US" w:eastAsia="zh-CN"/>
              </w:rPr>
            </w:pPr>
            <w:r>
              <w:rPr>
                <w:rFonts w:hint="eastAsia" w:ascii="仿宋" w:hAnsi="仿宋" w:eastAsia="仿宋" w:cs="仿宋"/>
                <w:color w:val="auto"/>
                <w:sz w:val="18"/>
                <w:szCs w:val="18"/>
                <w:vertAlign w:val="baseline"/>
                <w:lang w:val="en-US" w:eastAsia="zh-CN"/>
              </w:rPr>
              <w:t>900*400*2000mm</w:t>
            </w:r>
          </w:p>
        </w:tc>
        <w:tc>
          <w:tcPr>
            <w:tcW w:w="5815" w:type="dxa"/>
            <w:vAlign w:val="center"/>
          </w:tcPr>
          <w:p w14:paraId="47270394">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1、基材：采用电解钢板，钢板厚度不小于1.0mm，经除油除锈、酸洗磷化处理，焊接牢固、光滑平整；</w:t>
            </w:r>
          </w:p>
          <w:p w14:paraId="6B27A333">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2、粉末：表面静电粉末喷塑，环保性能好。</w:t>
            </w:r>
          </w:p>
          <w:p w14:paraId="2625D064">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3、配件：五金连接件，喷涂层无漏喷、锈蚀，涂层光滑均匀，色泽一致，无流挂、疙瘩、皱皮、飞漆。</w:t>
            </w:r>
          </w:p>
          <w:p w14:paraId="29EF9C91">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4、柜体结构：空格柜设计，格口可根据科室需求调整4门、8门、12门，柜体整体焊点平整，结构稳固，承重、承压性好；所有部件均经打磨、砂光处理，打磨均匀，免除钢板表面的毛刺、棱角对人体可能造成的伤害；</w:t>
            </w:r>
          </w:p>
        </w:tc>
        <w:tc>
          <w:tcPr>
            <w:tcW w:w="1868" w:type="dxa"/>
            <w:vAlign w:val="center"/>
          </w:tcPr>
          <w:p w14:paraId="77CD370E">
            <w:pPr>
              <w:jc w:val="center"/>
              <w:rPr>
                <w:rFonts w:hint="eastAsia" w:ascii="仿宋" w:hAnsi="仿宋" w:eastAsia="仿宋" w:cs="仿宋"/>
                <w:sz w:val="18"/>
                <w:szCs w:val="18"/>
                <w:vertAlign w:val="baseline"/>
                <w:lang w:val="en-US" w:eastAsia="zh-CN"/>
              </w:rPr>
            </w:pPr>
          </w:p>
        </w:tc>
        <w:tc>
          <w:tcPr>
            <w:tcW w:w="2051" w:type="dxa"/>
            <w:vAlign w:val="center"/>
          </w:tcPr>
          <w:p w14:paraId="0AF54B78">
            <w:pPr>
              <w:jc w:val="center"/>
              <w:rPr>
                <w:rFonts w:hint="eastAsia" w:ascii="仿宋" w:hAnsi="仿宋" w:eastAsia="仿宋" w:cs="仿宋"/>
                <w:sz w:val="18"/>
                <w:szCs w:val="18"/>
                <w:vertAlign w:val="baseline"/>
                <w:lang w:val="en-US" w:eastAsia="zh-CN"/>
              </w:rPr>
            </w:pPr>
          </w:p>
        </w:tc>
        <w:tc>
          <w:tcPr>
            <w:tcW w:w="1378" w:type="dxa"/>
            <w:shd w:val="clear" w:color="auto" w:fill="auto"/>
            <w:vAlign w:val="center"/>
          </w:tcPr>
          <w:p w14:paraId="1919D493">
            <w:pPr>
              <w:jc w:val="both"/>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1.计价单位：</w:t>
            </w:r>
          </w:p>
          <w:p w14:paraId="510B0C05">
            <w:pPr>
              <w:pStyle w:val="2"/>
              <w:rPr>
                <w:rFonts w:hint="eastAsia" w:ascii="仿宋" w:hAnsi="仿宋" w:eastAsia="仿宋" w:cs="仿宋"/>
                <w:sz w:val="18"/>
                <w:szCs w:val="18"/>
                <w:u w:val="single"/>
                <w:vertAlign w:val="baseline"/>
                <w:lang w:val="en-US" w:eastAsia="zh-CN"/>
              </w:rPr>
            </w:pPr>
            <w:r>
              <w:rPr>
                <w:rFonts w:hint="eastAsia" w:ascii="仿宋" w:hAnsi="仿宋" w:eastAsia="仿宋" w:cs="仿宋"/>
                <w:sz w:val="18"/>
                <w:szCs w:val="18"/>
                <w:u w:val="single"/>
                <w:vertAlign w:val="baseline"/>
                <w:lang w:val="en-US" w:eastAsia="zh-CN"/>
              </w:rPr>
              <w:t xml:space="preserve">           </w:t>
            </w:r>
          </w:p>
          <w:p w14:paraId="5B0497C3">
            <w:pPr>
              <w:pStyle w:val="3"/>
              <w:rPr>
                <w:rFonts w:hint="eastAsia" w:ascii="仿宋" w:hAnsi="仿宋" w:eastAsia="仿宋" w:cs="仿宋"/>
                <w:sz w:val="18"/>
                <w:szCs w:val="18"/>
                <w:u w:val="none"/>
                <w:vertAlign w:val="baseline"/>
                <w:lang w:val="en-US" w:eastAsia="zh-CN"/>
              </w:rPr>
            </w:pPr>
            <w:r>
              <w:rPr>
                <w:rFonts w:hint="eastAsia" w:ascii="仿宋" w:hAnsi="仿宋" w:eastAsia="仿宋" w:cs="仿宋"/>
                <w:sz w:val="18"/>
                <w:szCs w:val="18"/>
                <w:u w:val="none"/>
                <w:vertAlign w:val="baseline"/>
                <w:lang w:val="en-US" w:eastAsia="zh-CN"/>
              </w:rPr>
              <w:t>2.建议单价：</w:t>
            </w:r>
          </w:p>
          <w:p w14:paraId="5CB34F8F">
            <w:pPr>
              <w:pStyle w:val="2"/>
              <w:rPr>
                <w:rFonts w:hint="eastAsia" w:ascii="仿宋" w:hAnsi="仿宋" w:eastAsia="仿宋" w:cs="仿宋"/>
                <w:b/>
                <w:bCs/>
                <w:kern w:val="2"/>
                <w:sz w:val="18"/>
                <w:szCs w:val="18"/>
                <w:u w:val="none"/>
                <w:vertAlign w:val="baseline"/>
                <w:lang w:val="en-US" w:eastAsia="zh-CN" w:bidi="ar-SA"/>
              </w:rPr>
            </w:pPr>
            <w:r>
              <w:rPr>
                <w:rFonts w:hint="eastAsia" w:ascii="仿宋" w:hAnsi="仿宋" w:eastAsia="仿宋" w:cs="仿宋"/>
                <w:sz w:val="18"/>
                <w:szCs w:val="18"/>
                <w:u w:val="single"/>
                <w:vertAlign w:val="baseline"/>
                <w:lang w:val="en-US" w:eastAsia="zh-CN"/>
              </w:rPr>
              <w:t xml:space="preserve">           </w:t>
            </w:r>
          </w:p>
        </w:tc>
      </w:tr>
      <w:tr w14:paraId="54D92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dxa"/>
            <w:vAlign w:val="center"/>
          </w:tcPr>
          <w:p w14:paraId="7C8205CD">
            <w:pPr>
              <w:jc w:val="center"/>
              <w:rPr>
                <w:rFonts w:hint="default"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37</w:t>
            </w:r>
          </w:p>
        </w:tc>
        <w:tc>
          <w:tcPr>
            <w:tcW w:w="980" w:type="dxa"/>
            <w:vAlign w:val="center"/>
          </w:tcPr>
          <w:p w14:paraId="6C229F4D">
            <w:pPr>
              <w:jc w:val="center"/>
              <w:rPr>
                <w:rFonts w:hint="eastAsia" w:ascii="仿宋" w:hAnsi="仿宋" w:eastAsia="仿宋" w:cs="仿宋"/>
                <w:color w:val="auto"/>
                <w:sz w:val="18"/>
                <w:szCs w:val="18"/>
                <w:vertAlign w:val="baseline"/>
                <w:lang w:val="en-US" w:eastAsia="zh-CN"/>
              </w:rPr>
            </w:pPr>
            <w:r>
              <w:rPr>
                <w:rFonts w:hint="eastAsia" w:ascii="仿宋" w:hAnsi="仿宋" w:eastAsia="仿宋" w:cs="仿宋"/>
                <w:color w:val="auto"/>
                <w:sz w:val="18"/>
                <w:szCs w:val="18"/>
                <w:vertAlign w:val="baseline"/>
                <w:lang w:val="en-US" w:eastAsia="zh-CN"/>
              </w:rPr>
              <w:t>不锈钢鞋柜（定制）</w:t>
            </w:r>
          </w:p>
        </w:tc>
        <w:tc>
          <w:tcPr>
            <w:tcW w:w="2016" w:type="dxa"/>
            <w:shd w:val="clear" w:color="auto" w:fill="auto"/>
            <w:vAlign w:val="center"/>
          </w:tcPr>
          <w:p w14:paraId="70E293C8">
            <w:pPr>
              <w:jc w:val="center"/>
              <w:rPr>
                <w:rFonts w:hint="default" w:ascii="仿宋" w:hAnsi="仿宋" w:eastAsia="仿宋" w:cs="仿宋"/>
                <w:color w:val="auto"/>
                <w:sz w:val="18"/>
                <w:szCs w:val="18"/>
                <w:vertAlign w:val="baseline"/>
                <w:lang w:val="en-US" w:eastAsia="zh-CN"/>
              </w:rPr>
            </w:pPr>
            <w:r>
              <w:rPr>
                <w:rFonts w:hint="eastAsia" w:ascii="仿宋" w:hAnsi="仿宋" w:eastAsia="仿宋" w:cs="仿宋"/>
                <w:color w:val="auto"/>
                <w:sz w:val="18"/>
                <w:szCs w:val="18"/>
                <w:vertAlign w:val="baseline"/>
                <w:lang w:val="en-US" w:eastAsia="zh-CN"/>
              </w:rPr>
              <w:t>900*400*2000mm</w:t>
            </w:r>
          </w:p>
        </w:tc>
        <w:tc>
          <w:tcPr>
            <w:tcW w:w="5815" w:type="dxa"/>
            <w:vAlign w:val="center"/>
          </w:tcPr>
          <w:p w14:paraId="7F326A3B">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1、基材：采用≥1.0mm厚304#不锈钢板制作，焊接打磨抛光处理，架构牢固扎实，通过≥100h乙酸盐雾、中性盐雾试验，结果达到9级以上。</w:t>
            </w:r>
          </w:p>
          <w:p w14:paraId="62D313C4">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2、配件：五金连接件，喷涂层无漏喷、锈蚀，涂层光滑均匀，色泽一致，无流挂、疙瘩、皱皮、飞漆。</w:t>
            </w:r>
          </w:p>
          <w:p w14:paraId="6C0DC8A7">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3、柜体结构：空格柜设计，格口可根据科室需求调整4门、8门、12门，柜体整体焊点平整，结构稳固，承重、承压性好；所有部件均经打磨、砂光处理，打磨均匀，免除钢板表面的毛刺、棱角对人体可能造成的伤害；</w:t>
            </w:r>
          </w:p>
        </w:tc>
        <w:tc>
          <w:tcPr>
            <w:tcW w:w="1868" w:type="dxa"/>
            <w:vAlign w:val="center"/>
          </w:tcPr>
          <w:p w14:paraId="7B362EEC">
            <w:pPr>
              <w:jc w:val="center"/>
              <w:rPr>
                <w:rFonts w:hint="eastAsia" w:ascii="仿宋" w:hAnsi="仿宋" w:eastAsia="仿宋" w:cs="仿宋"/>
                <w:sz w:val="18"/>
                <w:szCs w:val="18"/>
                <w:vertAlign w:val="baseline"/>
                <w:lang w:val="en-US" w:eastAsia="zh-CN"/>
              </w:rPr>
            </w:pPr>
          </w:p>
        </w:tc>
        <w:tc>
          <w:tcPr>
            <w:tcW w:w="2051" w:type="dxa"/>
            <w:vAlign w:val="center"/>
          </w:tcPr>
          <w:p w14:paraId="487269BE">
            <w:pPr>
              <w:jc w:val="center"/>
              <w:rPr>
                <w:rFonts w:hint="eastAsia" w:ascii="仿宋" w:hAnsi="仿宋" w:eastAsia="仿宋" w:cs="仿宋"/>
                <w:sz w:val="18"/>
                <w:szCs w:val="18"/>
                <w:vertAlign w:val="baseline"/>
                <w:lang w:val="en-US" w:eastAsia="zh-CN"/>
              </w:rPr>
            </w:pPr>
          </w:p>
        </w:tc>
        <w:tc>
          <w:tcPr>
            <w:tcW w:w="1378" w:type="dxa"/>
            <w:shd w:val="clear" w:color="auto" w:fill="auto"/>
            <w:vAlign w:val="center"/>
          </w:tcPr>
          <w:p w14:paraId="56990B95">
            <w:pPr>
              <w:jc w:val="both"/>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1.计价单位：</w:t>
            </w:r>
          </w:p>
          <w:p w14:paraId="0DC15A63">
            <w:pPr>
              <w:pStyle w:val="2"/>
              <w:rPr>
                <w:rFonts w:hint="eastAsia" w:ascii="仿宋" w:hAnsi="仿宋" w:eastAsia="仿宋" w:cs="仿宋"/>
                <w:sz w:val="18"/>
                <w:szCs w:val="18"/>
                <w:u w:val="single"/>
                <w:vertAlign w:val="baseline"/>
                <w:lang w:val="en-US" w:eastAsia="zh-CN"/>
              </w:rPr>
            </w:pPr>
            <w:r>
              <w:rPr>
                <w:rFonts w:hint="eastAsia" w:ascii="仿宋" w:hAnsi="仿宋" w:eastAsia="仿宋" w:cs="仿宋"/>
                <w:sz w:val="18"/>
                <w:szCs w:val="18"/>
                <w:u w:val="single"/>
                <w:vertAlign w:val="baseline"/>
                <w:lang w:val="en-US" w:eastAsia="zh-CN"/>
              </w:rPr>
              <w:t xml:space="preserve">           </w:t>
            </w:r>
          </w:p>
          <w:p w14:paraId="3B7582BB">
            <w:pPr>
              <w:pStyle w:val="3"/>
              <w:rPr>
                <w:rFonts w:hint="eastAsia" w:ascii="仿宋" w:hAnsi="仿宋" w:eastAsia="仿宋" w:cs="仿宋"/>
                <w:sz w:val="18"/>
                <w:szCs w:val="18"/>
                <w:u w:val="none"/>
                <w:vertAlign w:val="baseline"/>
                <w:lang w:val="en-US" w:eastAsia="zh-CN"/>
              </w:rPr>
            </w:pPr>
            <w:r>
              <w:rPr>
                <w:rFonts w:hint="eastAsia" w:ascii="仿宋" w:hAnsi="仿宋" w:eastAsia="仿宋" w:cs="仿宋"/>
                <w:sz w:val="18"/>
                <w:szCs w:val="18"/>
                <w:u w:val="none"/>
                <w:vertAlign w:val="baseline"/>
                <w:lang w:val="en-US" w:eastAsia="zh-CN"/>
              </w:rPr>
              <w:t>2.建议单价：</w:t>
            </w:r>
          </w:p>
          <w:p w14:paraId="44FADE4C">
            <w:pPr>
              <w:pStyle w:val="2"/>
              <w:rPr>
                <w:rFonts w:hint="eastAsia" w:ascii="仿宋" w:hAnsi="仿宋" w:eastAsia="仿宋" w:cs="仿宋"/>
                <w:b/>
                <w:bCs/>
                <w:kern w:val="2"/>
                <w:sz w:val="18"/>
                <w:szCs w:val="18"/>
                <w:u w:val="none"/>
                <w:vertAlign w:val="baseline"/>
                <w:lang w:val="en-US" w:eastAsia="zh-CN" w:bidi="ar-SA"/>
              </w:rPr>
            </w:pPr>
            <w:r>
              <w:rPr>
                <w:rFonts w:hint="eastAsia" w:ascii="仿宋" w:hAnsi="仿宋" w:eastAsia="仿宋" w:cs="仿宋"/>
                <w:sz w:val="18"/>
                <w:szCs w:val="18"/>
                <w:u w:val="single"/>
                <w:vertAlign w:val="baseline"/>
                <w:lang w:val="en-US" w:eastAsia="zh-CN"/>
              </w:rPr>
              <w:t xml:space="preserve">           </w:t>
            </w:r>
          </w:p>
        </w:tc>
      </w:tr>
      <w:tr w14:paraId="62652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dxa"/>
            <w:vAlign w:val="center"/>
          </w:tcPr>
          <w:p w14:paraId="07CC369D">
            <w:pPr>
              <w:jc w:val="center"/>
              <w:rPr>
                <w:rFonts w:hint="default"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38</w:t>
            </w:r>
          </w:p>
        </w:tc>
        <w:tc>
          <w:tcPr>
            <w:tcW w:w="980" w:type="dxa"/>
            <w:vAlign w:val="center"/>
          </w:tcPr>
          <w:p w14:paraId="4D27BEB4">
            <w:pPr>
              <w:jc w:val="center"/>
              <w:rPr>
                <w:rFonts w:hint="eastAsia" w:ascii="仿宋" w:hAnsi="仿宋" w:eastAsia="仿宋" w:cs="仿宋"/>
                <w:color w:val="auto"/>
                <w:sz w:val="18"/>
                <w:szCs w:val="18"/>
                <w:vertAlign w:val="baseline"/>
                <w:lang w:val="en-US" w:eastAsia="zh-CN"/>
              </w:rPr>
            </w:pPr>
            <w:r>
              <w:rPr>
                <w:rFonts w:hint="eastAsia" w:ascii="仿宋" w:hAnsi="仿宋" w:eastAsia="仿宋" w:cs="仿宋"/>
                <w:color w:val="auto"/>
                <w:sz w:val="18"/>
                <w:szCs w:val="18"/>
                <w:vertAlign w:val="baseline"/>
                <w:lang w:val="en-US" w:eastAsia="zh-CN"/>
              </w:rPr>
              <w:t>板式文件柜、板式吊柜</w:t>
            </w:r>
          </w:p>
        </w:tc>
        <w:tc>
          <w:tcPr>
            <w:tcW w:w="2016" w:type="dxa"/>
            <w:shd w:val="clear" w:color="auto" w:fill="auto"/>
            <w:vAlign w:val="center"/>
          </w:tcPr>
          <w:p w14:paraId="42E8BB67">
            <w:pPr>
              <w:jc w:val="center"/>
              <w:rPr>
                <w:rFonts w:hint="eastAsia" w:ascii="仿宋" w:hAnsi="仿宋" w:eastAsia="仿宋" w:cs="仿宋"/>
                <w:color w:val="auto"/>
                <w:sz w:val="18"/>
                <w:szCs w:val="18"/>
                <w:vertAlign w:val="baseline"/>
                <w:lang w:val="en-US" w:eastAsia="zh-CN"/>
              </w:rPr>
            </w:pPr>
            <w:r>
              <w:rPr>
                <w:rFonts w:hint="eastAsia" w:ascii="仿宋" w:hAnsi="仿宋" w:eastAsia="仿宋" w:cs="仿宋"/>
                <w:color w:val="auto"/>
                <w:sz w:val="18"/>
                <w:szCs w:val="18"/>
                <w:vertAlign w:val="baseline"/>
                <w:lang w:val="en-US" w:eastAsia="zh-CN"/>
              </w:rPr>
              <w:t>文件柜：900*400*2000mm</w:t>
            </w:r>
          </w:p>
          <w:p w14:paraId="098C00E1">
            <w:pPr>
              <w:jc w:val="center"/>
              <w:rPr>
                <w:rFonts w:hint="eastAsia" w:ascii="仿宋" w:hAnsi="仿宋" w:cs="仿宋" w:eastAsiaTheme="minorEastAsia"/>
                <w:color w:val="auto"/>
                <w:sz w:val="18"/>
                <w:szCs w:val="18"/>
                <w:vertAlign w:val="baseline"/>
                <w:lang w:val="en-US" w:eastAsia="zh-CN"/>
              </w:rPr>
            </w:pPr>
            <w:r>
              <w:rPr>
                <w:rFonts w:hint="eastAsia" w:ascii="仿宋" w:hAnsi="仿宋" w:eastAsia="仿宋" w:cs="仿宋"/>
                <w:color w:val="auto"/>
                <w:sz w:val="18"/>
                <w:szCs w:val="18"/>
                <w:vertAlign w:val="baseline"/>
                <w:lang w:val="en-US" w:eastAsia="zh-CN"/>
              </w:rPr>
              <w:t>吊柜：</w:t>
            </w:r>
            <w:r>
              <w:rPr>
                <w:rFonts w:hint="eastAsia" w:ascii="仿宋" w:hAnsi="仿宋" w:eastAsia="仿宋" w:cs="仿宋"/>
                <w:color w:val="auto"/>
                <w:sz w:val="18"/>
                <w:szCs w:val="18"/>
              </w:rPr>
              <w:t>900*400*600</w:t>
            </w:r>
            <w:r>
              <w:rPr>
                <w:rFonts w:hint="eastAsia" w:ascii="仿宋" w:hAnsi="仿宋" w:eastAsia="仿宋" w:cs="仿宋"/>
                <w:color w:val="auto"/>
                <w:sz w:val="18"/>
                <w:szCs w:val="18"/>
                <w:lang w:val="en-US" w:eastAsia="zh-CN"/>
              </w:rPr>
              <w:t>mm</w:t>
            </w:r>
          </w:p>
        </w:tc>
        <w:tc>
          <w:tcPr>
            <w:tcW w:w="5815" w:type="dxa"/>
            <w:vAlign w:val="center"/>
          </w:tcPr>
          <w:p w14:paraId="3A75CE33">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1、基材：采用E0级实木多层板，侧板、层板、门板采用E0级实木多层板厚度≥16mm。</w:t>
            </w:r>
          </w:p>
          <w:p w14:paraId="662F9A64">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2、贴面：采用三聚氰胺饰面，自然哑光色面效果，表面平整光滑。</w:t>
            </w:r>
          </w:p>
          <w:p w14:paraId="7983BF0D">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3、封边：四周采用PVC封边条，封边与贴面同色。封边严密、平整，整块板材严丝合缝，不允许脱胶及表面胶渍。</w:t>
            </w:r>
          </w:p>
          <w:p w14:paraId="0063FA55">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4、配件：五金连接件，喷涂层无漏喷、锈蚀，涂层光滑均匀，色泽一致，无流挂、疙瘩、皱皮、飞漆。</w:t>
            </w:r>
          </w:p>
          <w:p w14:paraId="3686EC23">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5、柜体结构：可根据科室需求配置玻璃柜门或木制柜门，柜内配置活动层板。</w:t>
            </w:r>
          </w:p>
        </w:tc>
        <w:tc>
          <w:tcPr>
            <w:tcW w:w="1868" w:type="dxa"/>
            <w:vAlign w:val="center"/>
          </w:tcPr>
          <w:p w14:paraId="6DC3E942">
            <w:pPr>
              <w:jc w:val="center"/>
              <w:rPr>
                <w:rFonts w:hint="eastAsia" w:ascii="仿宋" w:hAnsi="仿宋" w:eastAsia="仿宋" w:cs="仿宋"/>
                <w:sz w:val="18"/>
                <w:szCs w:val="18"/>
                <w:vertAlign w:val="baseline"/>
                <w:lang w:val="en-US" w:eastAsia="zh-CN"/>
              </w:rPr>
            </w:pPr>
          </w:p>
        </w:tc>
        <w:tc>
          <w:tcPr>
            <w:tcW w:w="2051" w:type="dxa"/>
            <w:vAlign w:val="center"/>
          </w:tcPr>
          <w:p w14:paraId="60E2F8C2">
            <w:pPr>
              <w:jc w:val="center"/>
              <w:rPr>
                <w:rFonts w:hint="eastAsia" w:ascii="仿宋" w:hAnsi="仿宋" w:eastAsia="仿宋" w:cs="仿宋"/>
                <w:sz w:val="18"/>
                <w:szCs w:val="18"/>
                <w:vertAlign w:val="baseline"/>
                <w:lang w:val="en-US" w:eastAsia="zh-CN"/>
              </w:rPr>
            </w:pPr>
          </w:p>
        </w:tc>
        <w:tc>
          <w:tcPr>
            <w:tcW w:w="1378" w:type="dxa"/>
            <w:shd w:val="clear" w:color="auto" w:fill="auto"/>
            <w:vAlign w:val="center"/>
          </w:tcPr>
          <w:p w14:paraId="7ABEB750">
            <w:pPr>
              <w:jc w:val="both"/>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1.计价单位：</w:t>
            </w:r>
          </w:p>
          <w:p w14:paraId="64E8B391">
            <w:pPr>
              <w:pStyle w:val="2"/>
              <w:rPr>
                <w:rFonts w:hint="eastAsia" w:ascii="仿宋" w:hAnsi="仿宋" w:eastAsia="仿宋" w:cs="仿宋"/>
                <w:sz w:val="18"/>
                <w:szCs w:val="18"/>
                <w:u w:val="single"/>
                <w:vertAlign w:val="baseline"/>
                <w:lang w:val="en-US" w:eastAsia="zh-CN"/>
              </w:rPr>
            </w:pPr>
            <w:r>
              <w:rPr>
                <w:rFonts w:hint="eastAsia" w:ascii="仿宋" w:hAnsi="仿宋" w:eastAsia="仿宋" w:cs="仿宋"/>
                <w:sz w:val="18"/>
                <w:szCs w:val="18"/>
                <w:u w:val="single"/>
                <w:vertAlign w:val="baseline"/>
                <w:lang w:val="en-US" w:eastAsia="zh-CN"/>
              </w:rPr>
              <w:t xml:space="preserve">           </w:t>
            </w:r>
          </w:p>
          <w:p w14:paraId="367E16A4">
            <w:pPr>
              <w:pStyle w:val="3"/>
              <w:rPr>
                <w:rFonts w:hint="eastAsia" w:ascii="仿宋" w:hAnsi="仿宋" w:eastAsia="仿宋" w:cs="仿宋"/>
                <w:sz w:val="18"/>
                <w:szCs w:val="18"/>
                <w:u w:val="none"/>
                <w:vertAlign w:val="baseline"/>
                <w:lang w:val="en-US" w:eastAsia="zh-CN"/>
              </w:rPr>
            </w:pPr>
            <w:r>
              <w:rPr>
                <w:rFonts w:hint="eastAsia" w:ascii="仿宋" w:hAnsi="仿宋" w:eastAsia="仿宋" w:cs="仿宋"/>
                <w:sz w:val="18"/>
                <w:szCs w:val="18"/>
                <w:u w:val="none"/>
                <w:vertAlign w:val="baseline"/>
                <w:lang w:val="en-US" w:eastAsia="zh-CN"/>
              </w:rPr>
              <w:t>2.建议单价：</w:t>
            </w:r>
          </w:p>
          <w:p w14:paraId="208E7737">
            <w:pPr>
              <w:pStyle w:val="2"/>
              <w:rPr>
                <w:rFonts w:hint="eastAsia" w:ascii="仿宋" w:hAnsi="仿宋" w:eastAsia="仿宋" w:cs="仿宋"/>
                <w:sz w:val="18"/>
                <w:szCs w:val="18"/>
                <w:u w:val="single"/>
                <w:vertAlign w:val="baseline"/>
                <w:lang w:val="en-US" w:eastAsia="zh-CN"/>
              </w:rPr>
            </w:pPr>
            <w:r>
              <w:rPr>
                <w:rFonts w:hint="eastAsia" w:ascii="仿宋" w:hAnsi="仿宋" w:eastAsia="仿宋" w:cs="仿宋"/>
                <w:sz w:val="18"/>
                <w:szCs w:val="18"/>
                <w:u w:val="single"/>
                <w:vertAlign w:val="baseline"/>
                <w:lang w:val="en-US" w:eastAsia="zh-CN"/>
              </w:rPr>
              <w:t xml:space="preserve">           </w:t>
            </w:r>
          </w:p>
          <w:p w14:paraId="1EBBB8CC">
            <w:pPr>
              <w:pStyle w:val="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lang w:val="en-US" w:eastAsia="zh-CN"/>
              </w:rPr>
            </w:pPr>
            <w:r>
              <w:rPr>
                <w:rFonts w:hint="eastAsia" w:ascii="仿宋" w:hAnsi="仿宋" w:eastAsia="仿宋" w:cs="仿宋"/>
                <w:sz w:val="18"/>
                <w:szCs w:val="18"/>
                <w:u w:val="none"/>
                <w:vertAlign w:val="baseline"/>
                <w:lang w:val="en-US" w:eastAsia="zh-CN"/>
              </w:rPr>
              <w:t>（文件柜和吊柜可分别单独报价）</w:t>
            </w:r>
          </w:p>
        </w:tc>
      </w:tr>
      <w:tr w14:paraId="492FA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dxa"/>
            <w:vAlign w:val="center"/>
          </w:tcPr>
          <w:p w14:paraId="341541B5">
            <w:pPr>
              <w:jc w:val="center"/>
              <w:rPr>
                <w:rFonts w:hint="default"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39</w:t>
            </w:r>
          </w:p>
        </w:tc>
        <w:tc>
          <w:tcPr>
            <w:tcW w:w="980" w:type="dxa"/>
            <w:vAlign w:val="center"/>
          </w:tcPr>
          <w:p w14:paraId="0FFD33DD">
            <w:pPr>
              <w:jc w:val="center"/>
              <w:rPr>
                <w:rFonts w:hint="eastAsia" w:ascii="仿宋" w:hAnsi="仿宋" w:eastAsia="仿宋" w:cs="仿宋"/>
                <w:color w:val="auto"/>
                <w:sz w:val="18"/>
                <w:szCs w:val="18"/>
                <w:vertAlign w:val="baseline"/>
                <w:lang w:val="en-US" w:eastAsia="zh-CN"/>
              </w:rPr>
            </w:pPr>
            <w:r>
              <w:rPr>
                <w:rFonts w:hint="eastAsia" w:ascii="仿宋" w:hAnsi="仿宋" w:eastAsia="仿宋" w:cs="仿宋"/>
                <w:color w:val="auto"/>
                <w:sz w:val="18"/>
                <w:szCs w:val="18"/>
                <w:vertAlign w:val="baseline"/>
                <w:lang w:val="en-US" w:eastAsia="zh-CN"/>
              </w:rPr>
              <w:t>钢制文件柜、钢制吊柜</w:t>
            </w:r>
          </w:p>
        </w:tc>
        <w:tc>
          <w:tcPr>
            <w:tcW w:w="2016" w:type="dxa"/>
            <w:shd w:val="clear" w:color="auto" w:fill="auto"/>
            <w:vAlign w:val="center"/>
          </w:tcPr>
          <w:p w14:paraId="2BED2AFE">
            <w:pPr>
              <w:jc w:val="center"/>
              <w:rPr>
                <w:rFonts w:hint="eastAsia" w:ascii="仿宋" w:hAnsi="仿宋" w:eastAsia="仿宋" w:cs="仿宋"/>
                <w:color w:val="auto"/>
                <w:sz w:val="18"/>
                <w:szCs w:val="18"/>
                <w:vertAlign w:val="baseline"/>
                <w:lang w:val="en-US" w:eastAsia="zh-CN"/>
              </w:rPr>
            </w:pPr>
            <w:r>
              <w:rPr>
                <w:rFonts w:hint="eastAsia" w:ascii="仿宋" w:hAnsi="仿宋" w:eastAsia="仿宋" w:cs="仿宋"/>
                <w:color w:val="auto"/>
                <w:sz w:val="18"/>
                <w:szCs w:val="18"/>
                <w:vertAlign w:val="baseline"/>
                <w:lang w:val="en-US" w:eastAsia="zh-CN"/>
              </w:rPr>
              <w:t>文件柜：900*400*2000mm</w:t>
            </w:r>
          </w:p>
          <w:p w14:paraId="5ABC98DA">
            <w:pPr>
              <w:jc w:val="center"/>
              <w:rPr>
                <w:rFonts w:hint="default" w:ascii="仿宋" w:hAnsi="仿宋" w:eastAsia="仿宋" w:cs="仿宋"/>
                <w:color w:val="auto"/>
                <w:sz w:val="18"/>
                <w:szCs w:val="18"/>
                <w:vertAlign w:val="baseline"/>
                <w:lang w:val="en-US" w:eastAsia="zh-CN"/>
              </w:rPr>
            </w:pPr>
            <w:r>
              <w:rPr>
                <w:rFonts w:hint="eastAsia" w:ascii="仿宋" w:hAnsi="仿宋" w:eastAsia="仿宋" w:cs="仿宋"/>
                <w:color w:val="auto"/>
                <w:sz w:val="18"/>
                <w:szCs w:val="18"/>
                <w:vertAlign w:val="baseline"/>
                <w:lang w:val="en-US" w:eastAsia="zh-CN"/>
              </w:rPr>
              <w:t>吊柜：</w:t>
            </w:r>
            <w:r>
              <w:rPr>
                <w:rFonts w:hint="eastAsia" w:ascii="仿宋" w:hAnsi="仿宋" w:eastAsia="仿宋" w:cs="仿宋"/>
                <w:color w:val="auto"/>
                <w:sz w:val="18"/>
                <w:szCs w:val="18"/>
              </w:rPr>
              <w:t>900*400*600mm</w:t>
            </w:r>
          </w:p>
        </w:tc>
        <w:tc>
          <w:tcPr>
            <w:tcW w:w="5815" w:type="dxa"/>
            <w:vAlign w:val="center"/>
          </w:tcPr>
          <w:p w14:paraId="32FCCC11">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1、基材：采用电解钢板，钢板厚度不小于1.0mm，经除油除锈、酸洗磷化处理，焊接牢固、光滑平整；</w:t>
            </w:r>
          </w:p>
          <w:p w14:paraId="3508310B">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2、粉末：表面静电粉末喷塑，环保性能好。</w:t>
            </w:r>
          </w:p>
          <w:p w14:paraId="3B7F0155">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3、配件：五金连接件，喷涂层无漏喷、锈蚀，涂层光滑均匀，色泽一致，无流挂、疙瘩、皱皮、飞漆。</w:t>
            </w:r>
          </w:p>
          <w:p w14:paraId="539D769F">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4、柜体结构：可根据科室需求配置玻璃柜门或钢制柜门，柜内配置活动层板，柜体整体焊点平整，结构稳固，承重、承压性好；所有部件均经打磨、砂光处理，打磨均匀，免除钢板表面的毛刺、棱角对人体可能造成的伤害；</w:t>
            </w:r>
          </w:p>
        </w:tc>
        <w:tc>
          <w:tcPr>
            <w:tcW w:w="1868" w:type="dxa"/>
            <w:vAlign w:val="center"/>
          </w:tcPr>
          <w:p w14:paraId="165E4189">
            <w:pPr>
              <w:jc w:val="center"/>
              <w:rPr>
                <w:rFonts w:hint="eastAsia" w:ascii="仿宋" w:hAnsi="仿宋" w:eastAsia="仿宋" w:cs="仿宋"/>
                <w:sz w:val="18"/>
                <w:szCs w:val="18"/>
                <w:vertAlign w:val="baseline"/>
                <w:lang w:val="en-US" w:eastAsia="zh-CN"/>
              </w:rPr>
            </w:pPr>
          </w:p>
        </w:tc>
        <w:tc>
          <w:tcPr>
            <w:tcW w:w="2051" w:type="dxa"/>
            <w:vAlign w:val="center"/>
          </w:tcPr>
          <w:p w14:paraId="0F40B3EB">
            <w:pPr>
              <w:jc w:val="center"/>
              <w:rPr>
                <w:rFonts w:hint="eastAsia" w:ascii="仿宋" w:hAnsi="仿宋" w:eastAsia="仿宋" w:cs="仿宋"/>
                <w:sz w:val="18"/>
                <w:szCs w:val="18"/>
                <w:vertAlign w:val="baseline"/>
                <w:lang w:val="en-US" w:eastAsia="zh-CN"/>
              </w:rPr>
            </w:pPr>
          </w:p>
        </w:tc>
        <w:tc>
          <w:tcPr>
            <w:tcW w:w="1378" w:type="dxa"/>
            <w:shd w:val="clear" w:color="auto" w:fill="auto"/>
            <w:vAlign w:val="center"/>
          </w:tcPr>
          <w:p w14:paraId="133F0BC8">
            <w:pPr>
              <w:jc w:val="both"/>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1.计价单位：</w:t>
            </w:r>
          </w:p>
          <w:p w14:paraId="59573F6E">
            <w:pPr>
              <w:pStyle w:val="2"/>
              <w:rPr>
                <w:rFonts w:hint="eastAsia" w:ascii="仿宋" w:hAnsi="仿宋" w:eastAsia="仿宋" w:cs="仿宋"/>
                <w:sz w:val="18"/>
                <w:szCs w:val="18"/>
                <w:u w:val="single"/>
                <w:vertAlign w:val="baseline"/>
                <w:lang w:val="en-US" w:eastAsia="zh-CN"/>
              </w:rPr>
            </w:pPr>
            <w:r>
              <w:rPr>
                <w:rFonts w:hint="eastAsia" w:ascii="仿宋" w:hAnsi="仿宋" w:eastAsia="仿宋" w:cs="仿宋"/>
                <w:sz w:val="18"/>
                <w:szCs w:val="18"/>
                <w:u w:val="single"/>
                <w:vertAlign w:val="baseline"/>
                <w:lang w:val="en-US" w:eastAsia="zh-CN"/>
              </w:rPr>
              <w:t xml:space="preserve">           </w:t>
            </w:r>
          </w:p>
          <w:p w14:paraId="549CABF1">
            <w:pPr>
              <w:pStyle w:val="3"/>
              <w:rPr>
                <w:rFonts w:hint="eastAsia" w:ascii="仿宋" w:hAnsi="仿宋" w:eastAsia="仿宋" w:cs="仿宋"/>
                <w:sz w:val="18"/>
                <w:szCs w:val="18"/>
                <w:u w:val="none"/>
                <w:vertAlign w:val="baseline"/>
                <w:lang w:val="en-US" w:eastAsia="zh-CN"/>
              </w:rPr>
            </w:pPr>
            <w:r>
              <w:rPr>
                <w:rFonts w:hint="eastAsia" w:ascii="仿宋" w:hAnsi="仿宋" w:eastAsia="仿宋" w:cs="仿宋"/>
                <w:sz w:val="18"/>
                <w:szCs w:val="18"/>
                <w:u w:val="none"/>
                <w:vertAlign w:val="baseline"/>
                <w:lang w:val="en-US" w:eastAsia="zh-CN"/>
              </w:rPr>
              <w:t>2.建议单价：</w:t>
            </w:r>
          </w:p>
          <w:p w14:paraId="5347A19C">
            <w:pPr>
              <w:pStyle w:val="2"/>
              <w:rPr>
                <w:rFonts w:hint="eastAsia" w:ascii="仿宋" w:hAnsi="仿宋" w:eastAsia="仿宋" w:cs="仿宋"/>
                <w:sz w:val="18"/>
                <w:szCs w:val="18"/>
                <w:u w:val="single"/>
                <w:vertAlign w:val="baseline"/>
                <w:lang w:val="en-US" w:eastAsia="zh-CN"/>
              </w:rPr>
            </w:pPr>
            <w:r>
              <w:rPr>
                <w:rFonts w:hint="eastAsia" w:ascii="仿宋" w:hAnsi="仿宋" w:eastAsia="仿宋" w:cs="仿宋"/>
                <w:sz w:val="18"/>
                <w:szCs w:val="18"/>
                <w:u w:val="single"/>
                <w:vertAlign w:val="baseline"/>
                <w:lang w:val="en-US" w:eastAsia="zh-CN"/>
              </w:rPr>
              <w:t xml:space="preserve">           </w:t>
            </w:r>
          </w:p>
          <w:p w14:paraId="1C5F0A15">
            <w:pPr>
              <w:pStyle w:val="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lang w:val="en-US" w:eastAsia="zh-CN"/>
              </w:rPr>
            </w:pPr>
            <w:r>
              <w:rPr>
                <w:rFonts w:hint="eastAsia" w:ascii="仿宋" w:hAnsi="仿宋" w:eastAsia="仿宋" w:cs="仿宋"/>
                <w:sz w:val="18"/>
                <w:szCs w:val="18"/>
                <w:u w:val="none"/>
                <w:vertAlign w:val="baseline"/>
                <w:lang w:val="en-US" w:eastAsia="zh-CN"/>
              </w:rPr>
              <w:t>（文件柜和吊柜可分别单独报价）</w:t>
            </w:r>
          </w:p>
        </w:tc>
      </w:tr>
      <w:tr w14:paraId="67525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dxa"/>
            <w:vAlign w:val="center"/>
          </w:tcPr>
          <w:p w14:paraId="331A37EB">
            <w:pPr>
              <w:jc w:val="center"/>
              <w:rPr>
                <w:rFonts w:hint="default"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40</w:t>
            </w:r>
          </w:p>
        </w:tc>
        <w:tc>
          <w:tcPr>
            <w:tcW w:w="980" w:type="dxa"/>
            <w:vAlign w:val="center"/>
          </w:tcPr>
          <w:p w14:paraId="25A25550">
            <w:pPr>
              <w:jc w:val="center"/>
              <w:rPr>
                <w:rFonts w:hint="eastAsia" w:ascii="仿宋" w:hAnsi="仿宋" w:eastAsia="仿宋" w:cs="仿宋"/>
                <w:color w:val="auto"/>
                <w:sz w:val="18"/>
                <w:szCs w:val="18"/>
                <w:vertAlign w:val="baseline"/>
                <w:lang w:val="en-US" w:eastAsia="zh-CN"/>
              </w:rPr>
            </w:pPr>
            <w:r>
              <w:rPr>
                <w:rFonts w:hint="eastAsia" w:ascii="仿宋" w:hAnsi="仿宋" w:eastAsia="仿宋" w:cs="仿宋"/>
                <w:color w:val="auto"/>
                <w:sz w:val="18"/>
                <w:szCs w:val="18"/>
                <w:vertAlign w:val="baseline"/>
                <w:lang w:val="en-US" w:eastAsia="zh-CN"/>
              </w:rPr>
              <w:t>油漆文件柜（吊柜）</w:t>
            </w:r>
          </w:p>
        </w:tc>
        <w:tc>
          <w:tcPr>
            <w:tcW w:w="2016" w:type="dxa"/>
            <w:shd w:val="clear" w:color="auto" w:fill="auto"/>
            <w:vAlign w:val="center"/>
          </w:tcPr>
          <w:p w14:paraId="37D682C3">
            <w:pPr>
              <w:jc w:val="center"/>
              <w:rPr>
                <w:rFonts w:hint="default" w:ascii="仿宋" w:hAnsi="仿宋" w:eastAsia="仿宋" w:cs="仿宋"/>
                <w:color w:val="auto"/>
                <w:sz w:val="18"/>
                <w:szCs w:val="18"/>
                <w:vertAlign w:val="baseline"/>
                <w:lang w:val="en-US" w:eastAsia="zh-CN"/>
              </w:rPr>
            </w:pPr>
            <w:r>
              <w:rPr>
                <w:rFonts w:hint="eastAsia" w:ascii="仿宋" w:hAnsi="仿宋" w:eastAsia="仿宋" w:cs="仿宋"/>
                <w:color w:val="auto"/>
                <w:sz w:val="18"/>
                <w:szCs w:val="18"/>
                <w:vertAlign w:val="baseline"/>
                <w:lang w:val="en-US" w:eastAsia="zh-CN"/>
              </w:rPr>
              <w:t>900*400*2000mm</w:t>
            </w:r>
          </w:p>
        </w:tc>
        <w:tc>
          <w:tcPr>
            <w:tcW w:w="5815" w:type="dxa"/>
            <w:vAlign w:val="center"/>
          </w:tcPr>
          <w:p w14:paraId="62886FA2">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1、基材：采用E0级中密度纤维板，经过防潮、防虫、防腐等化学处理；侧板、层板、门板采用E0级实木多层板厚度≥16mm。</w:t>
            </w:r>
          </w:p>
          <w:p w14:paraId="38295C6E">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2、贴面：采用≥0.6mm木皮双面光滑平直，颜色、厚度均匀。</w:t>
            </w:r>
          </w:p>
          <w:p w14:paraId="41ED2E09">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3、油漆：采用水性油漆涂饰，采用三底两面工艺，底漆涂饰三次，均为自然风干，面漆涂饰两次，均为自然风干。</w:t>
            </w:r>
          </w:p>
          <w:p w14:paraId="2BE06188">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3、柜体结构：可根据科室需求配置玻璃柜门或木制柜门，柜内配置活动层板。</w:t>
            </w:r>
          </w:p>
        </w:tc>
        <w:tc>
          <w:tcPr>
            <w:tcW w:w="1868" w:type="dxa"/>
            <w:vAlign w:val="center"/>
          </w:tcPr>
          <w:p w14:paraId="56069A86">
            <w:pPr>
              <w:jc w:val="center"/>
              <w:rPr>
                <w:rFonts w:hint="eastAsia" w:ascii="仿宋" w:hAnsi="仿宋" w:eastAsia="仿宋" w:cs="仿宋"/>
                <w:sz w:val="18"/>
                <w:szCs w:val="18"/>
                <w:vertAlign w:val="baseline"/>
                <w:lang w:val="en-US" w:eastAsia="zh-CN"/>
              </w:rPr>
            </w:pPr>
          </w:p>
        </w:tc>
        <w:tc>
          <w:tcPr>
            <w:tcW w:w="2051" w:type="dxa"/>
            <w:vAlign w:val="center"/>
          </w:tcPr>
          <w:p w14:paraId="08F91936">
            <w:pPr>
              <w:jc w:val="center"/>
              <w:rPr>
                <w:rFonts w:hint="eastAsia" w:ascii="仿宋" w:hAnsi="仿宋" w:eastAsia="仿宋" w:cs="仿宋"/>
                <w:sz w:val="18"/>
                <w:szCs w:val="18"/>
                <w:vertAlign w:val="baseline"/>
                <w:lang w:val="en-US" w:eastAsia="zh-CN"/>
              </w:rPr>
            </w:pPr>
          </w:p>
        </w:tc>
        <w:tc>
          <w:tcPr>
            <w:tcW w:w="1378" w:type="dxa"/>
            <w:shd w:val="clear" w:color="auto" w:fill="auto"/>
            <w:vAlign w:val="center"/>
          </w:tcPr>
          <w:p w14:paraId="3E06B06B">
            <w:pPr>
              <w:jc w:val="both"/>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1.计价单位：</w:t>
            </w:r>
          </w:p>
          <w:p w14:paraId="0FA9F474">
            <w:pPr>
              <w:pStyle w:val="2"/>
              <w:rPr>
                <w:rFonts w:hint="eastAsia" w:ascii="仿宋" w:hAnsi="仿宋" w:eastAsia="仿宋" w:cs="仿宋"/>
                <w:sz w:val="18"/>
                <w:szCs w:val="18"/>
                <w:u w:val="single"/>
                <w:vertAlign w:val="baseline"/>
                <w:lang w:val="en-US" w:eastAsia="zh-CN"/>
              </w:rPr>
            </w:pPr>
            <w:r>
              <w:rPr>
                <w:rFonts w:hint="eastAsia" w:ascii="仿宋" w:hAnsi="仿宋" w:eastAsia="仿宋" w:cs="仿宋"/>
                <w:sz w:val="18"/>
                <w:szCs w:val="18"/>
                <w:u w:val="single"/>
                <w:vertAlign w:val="baseline"/>
                <w:lang w:val="en-US" w:eastAsia="zh-CN"/>
              </w:rPr>
              <w:t xml:space="preserve">           </w:t>
            </w:r>
          </w:p>
          <w:p w14:paraId="16B2BB39">
            <w:pPr>
              <w:pStyle w:val="3"/>
              <w:rPr>
                <w:rFonts w:hint="eastAsia" w:ascii="仿宋" w:hAnsi="仿宋" w:eastAsia="仿宋" w:cs="仿宋"/>
                <w:sz w:val="18"/>
                <w:szCs w:val="18"/>
                <w:u w:val="none"/>
                <w:vertAlign w:val="baseline"/>
                <w:lang w:val="en-US" w:eastAsia="zh-CN"/>
              </w:rPr>
            </w:pPr>
            <w:r>
              <w:rPr>
                <w:rFonts w:hint="eastAsia" w:ascii="仿宋" w:hAnsi="仿宋" w:eastAsia="仿宋" w:cs="仿宋"/>
                <w:sz w:val="18"/>
                <w:szCs w:val="18"/>
                <w:u w:val="none"/>
                <w:vertAlign w:val="baseline"/>
                <w:lang w:val="en-US" w:eastAsia="zh-CN"/>
              </w:rPr>
              <w:t>2.建议单价：</w:t>
            </w:r>
          </w:p>
          <w:p w14:paraId="1B52494F">
            <w:pPr>
              <w:pStyle w:val="2"/>
              <w:rPr>
                <w:rFonts w:hint="eastAsia" w:ascii="仿宋" w:hAnsi="仿宋" w:eastAsia="仿宋" w:cs="仿宋"/>
                <w:b/>
                <w:bCs/>
                <w:kern w:val="2"/>
                <w:sz w:val="18"/>
                <w:szCs w:val="18"/>
                <w:u w:val="none"/>
                <w:vertAlign w:val="baseline"/>
                <w:lang w:val="en-US" w:eastAsia="zh-CN" w:bidi="ar-SA"/>
              </w:rPr>
            </w:pPr>
            <w:r>
              <w:rPr>
                <w:rFonts w:hint="eastAsia" w:ascii="仿宋" w:hAnsi="仿宋" w:eastAsia="仿宋" w:cs="仿宋"/>
                <w:sz w:val="18"/>
                <w:szCs w:val="18"/>
                <w:u w:val="single"/>
                <w:vertAlign w:val="baseline"/>
                <w:lang w:val="en-US" w:eastAsia="zh-CN"/>
              </w:rPr>
              <w:t xml:space="preserve">           </w:t>
            </w:r>
          </w:p>
        </w:tc>
      </w:tr>
      <w:tr w14:paraId="1DEC5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dxa"/>
            <w:vAlign w:val="center"/>
          </w:tcPr>
          <w:p w14:paraId="1E0E1454">
            <w:pPr>
              <w:jc w:val="center"/>
              <w:rPr>
                <w:rFonts w:hint="default"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41</w:t>
            </w:r>
          </w:p>
        </w:tc>
        <w:tc>
          <w:tcPr>
            <w:tcW w:w="980" w:type="dxa"/>
            <w:vAlign w:val="center"/>
          </w:tcPr>
          <w:p w14:paraId="2E9AA1C6">
            <w:pPr>
              <w:jc w:val="center"/>
              <w:rPr>
                <w:rFonts w:hint="eastAsia" w:ascii="仿宋" w:hAnsi="仿宋" w:eastAsia="仿宋" w:cs="仿宋"/>
                <w:color w:val="auto"/>
                <w:sz w:val="18"/>
                <w:szCs w:val="18"/>
                <w:vertAlign w:val="baseline"/>
                <w:lang w:val="en-US" w:eastAsia="zh-CN"/>
              </w:rPr>
            </w:pPr>
            <w:r>
              <w:rPr>
                <w:rFonts w:hint="eastAsia" w:ascii="仿宋" w:hAnsi="仿宋" w:eastAsia="仿宋" w:cs="仿宋"/>
                <w:color w:val="auto"/>
                <w:sz w:val="18"/>
                <w:szCs w:val="18"/>
                <w:vertAlign w:val="baseline"/>
                <w:lang w:val="en-US" w:eastAsia="zh-CN"/>
              </w:rPr>
              <w:t>茶水柜</w:t>
            </w:r>
          </w:p>
        </w:tc>
        <w:tc>
          <w:tcPr>
            <w:tcW w:w="2016" w:type="dxa"/>
            <w:shd w:val="clear" w:color="auto" w:fill="auto"/>
            <w:vAlign w:val="center"/>
          </w:tcPr>
          <w:p w14:paraId="71846E23">
            <w:pPr>
              <w:jc w:val="center"/>
              <w:rPr>
                <w:rFonts w:hint="default" w:ascii="仿宋" w:hAnsi="仿宋" w:eastAsia="仿宋" w:cs="仿宋"/>
                <w:color w:val="auto"/>
                <w:sz w:val="18"/>
                <w:szCs w:val="18"/>
                <w:vertAlign w:val="baseline"/>
                <w:lang w:val="en-US" w:eastAsia="zh-CN"/>
              </w:rPr>
            </w:pPr>
            <w:r>
              <w:rPr>
                <w:rFonts w:hint="eastAsia" w:ascii="仿宋" w:hAnsi="仿宋" w:eastAsia="仿宋" w:cs="仿宋"/>
                <w:color w:val="auto"/>
                <w:sz w:val="18"/>
                <w:szCs w:val="18"/>
                <w:vertAlign w:val="baseline"/>
                <w:lang w:val="en-US" w:eastAsia="zh-CN"/>
              </w:rPr>
              <w:t>900*400*1000mm</w:t>
            </w:r>
          </w:p>
        </w:tc>
        <w:tc>
          <w:tcPr>
            <w:tcW w:w="5815" w:type="dxa"/>
            <w:vAlign w:val="center"/>
          </w:tcPr>
          <w:p w14:paraId="6C9583DB">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1、基材：采用E0级实木多层板，侧板、层板、门板采用E0级实木多层板厚度≥16mm。</w:t>
            </w:r>
          </w:p>
          <w:p w14:paraId="64EE593C">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2、贴面：采用三聚氰胺饰面，自然哑光色面效果，表面平整光滑。</w:t>
            </w:r>
          </w:p>
          <w:p w14:paraId="3CDA1822">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3、封边：四周采用PVC封边条，封边与贴面同色。封边严密、平整，整块板材严丝合缝，不允许脱胶及表面胶渍。</w:t>
            </w:r>
          </w:p>
          <w:p w14:paraId="2481D3DF">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4、配件：五金连接件，喷涂层无漏喷、锈蚀，涂层光滑均匀，色泽一致，无流挂、疙瘩、皱皮、飞漆。</w:t>
            </w:r>
          </w:p>
          <w:p w14:paraId="766652D8">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5、柜体结构：茶水柜上配挡板，可根据科室需求配置抽屉和掩门。</w:t>
            </w:r>
          </w:p>
        </w:tc>
        <w:tc>
          <w:tcPr>
            <w:tcW w:w="1868" w:type="dxa"/>
            <w:vAlign w:val="center"/>
          </w:tcPr>
          <w:p w14:paraId="3C04DEA9">
            <w:pPr>
              <w:jc w:val="center"/>
              <w:rPr>
                <w:rFonts w:hint="eastAsia" w:ascii="仿宋" w:hAnsi="仿宋" w:eastAsia="仿宋" w:cs="仿宋"/>
                <w:sz w:val="18"/>
                <w:szCs w:val="18"/>
                <w:vertAlign w:val="baseline"/>
                <w:lang w:val="en-US" w:eastAsia="zh-CN"/>
              </w:rPr>
            </w:pPr>
          </w:p>
        </w:tc>
        <w:tc>
          <w:tcPr>
            <w:tcW w:w="2051" w:type="dxa"/>
            <w:vAlign w:val="center"/>
          </w:tcPr>
          <w:p w14:paraId="3A355ED5">
            <w:pPr>
              <w:jc w:val="center"/>
              <w:rPr>
                <w:rFonts w:hint="eastAsia" w:ascii="仿宋" w:hAnsi="仿宋" w:eastAsia="仿宋" w:cs="仿宋"/>
                <w:sz w:val="18"/>
                <w:szCs w:val="18"/>
                <w:vertAlign w:val="baseline"/>
                <w:lang w:val="en-US" w:eastAsia="zh-CN"/>
              </w:rPr>
            </w:pPr>
          </w:p>
        </w:tc>
        <w:tc>
          <w:tcPr>
            <w:tcW w:w="1378" w:type="dxa"/>
            <w:shd w:val="clear" w:color="auto" w:fill="auto"/>
            <w:vAlign w:val="center"/>
          </w:tcPr>
          <w:p w14:paraId="7690725A">
            <w:pPr>
              <w:jc w:val="both"/>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1.计价单位：</w:t>
            </w:r>
          </w:p>
          <w:p w14:paraId="4E2FB436">
            <w:pPr>
              <w:pStyle w:val="2"/>
              <w:rPr>
                <w:rFonts w:hint="eastAsia" w:ascii="仿宋" w:hAnsi="仿宋" w:eastAsia="仿宋" w:cs="仿宋"/>
                <w:sz w:val="18"/>
                <w:szCs w:val="18"/>
                <w:u w:val="single"/>
                <w:vertAlign w:val="baseline"/>
                <w:lang w:val="en-US" w:eastAsia="zh-CN"/>
              </w:rPr>
            </w:pPr>
            <w:r>
              <w:rPr>
                <w:rFonts w:hint="eastAsia" w:ascii="仿宋" w:hAnsi="仿宋" w:eastAsia="仿宋" w:cs="仿宋"/>
                <w:sz w:val="18"/>
                <w:szCs w:val="18"/>
                <w:u w:val="single"/>
                <w:vertAlign w:val="baseline"/>
                <w:lang w:val="en-US" w:eastAsia="zh-CN"/>
              </w:rPr>
              <w:t xml:space="preserve">           </w:t>
            </w:r>
          </w:p>
          <w:p w14:paraId="23E6FA5E">
            <w:pPr>
              <w:pStyle w:val="3"/>
              <w:rPr>
                <w:rFonts w:hint="eastAsia" w:ascii="仿宋" w:hAnsi="仿宋" w:eastAsia="仿宋" w:cs="仿宋"/>
                <w:sz w:val="18"/>
                <w:szCs w:val="18"/>
                <w:u w:val="none"/>
                <w:vertAlign w:val="baseline"/>
                <w:lang w:val="en-US" w:eastAsia="zh-CN"/>
              </w:rPr>
            </w:pPr>
            <w:r>
              <w:rPr>
                <w:rFonts w:hint="eastAsia" w:ascii="仿宋" w:hAnsi="仿宋" w:eastAsia="仿宋" w:cs="仿宋"/>
                <w:sz w:val="18"/>
                <w:szCs w:val="18"/>
                <w:u w:val="none"/>
                <w:vertAlign w:val="baseline"/>
                <w:lang w:val="en-US" w:eastAsia="zh-CN"/>
              </w:rPr>
              <w:t>2.建议单价：</w:t>
            </w:r>
          </w:p>
          <w:p w14:paraId="64B625D4">
            <w:pPr>
              <w:pStyle w:val="2"/>
              <w:rPr>
                <w:rFonts w:hint="eastAsia" w:ascii="仿宋" w:hAnsi="仿宋" w:eastAsia="仿宋" w:cs="仿宋"/>
                <w:b/>
                <w:bCs/>
                <w:kern w:val="2"/>
                <w:sz w:val="18"/>
                <w:szCs w:val="18"/>
                <w:u w:val="none"/>
                <w:vertAlign w:val="baseline"/>
                <w:lang w:val="en-US" w:eastAsia="zh-CN" w:bidi="ar-SA"/>
              </w:rPr>
            </w:pPr>
            <w:r>
              <w:rPr>
                <w:rFonts w:hint="eastAsia" w:ascii="仿宋" w:hAnsi="仿宋" w:eastAsia="仿宋" w:cs="仿宋"/>
                <w:sz w:val="18"/>
                <w:szCs w:val="18"/>
                <w:u w:val="single"/>
                <w:vertAlign w:val="baseline"/>
                <w:lang w:val="en-US" w:eastAsia="zh-CN"/>
              </w:rPr>
              <w:t xml:space="preserve">           </w:t>
            </w:r>
          </w:p>
        </w:tc>
      </w:tr>
      <w:tr w14:paraId="7F672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dxa"/>
            <w:vAlign w:val="center"/>
          </w:tcPr>
          <w:p w14:paraId="77BF80D3">
            <w:pPr>
              <w:jc w:val="center"/>
              <w:rPr>
                <w:rFonts w:hint="default"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42</w:t>
            </w:r>
          </w:p>
        </w:tc>
        <w:tc>
          <w:tcPr>
            <w:tcW w:w="980" w:type="dxa"/>
            <w:vAlign w:val="center"/>
          </w:tcPr>
          <w:p w14:paraId="2C7180E8">
            <w:pPr>
              <w:jc w:val="center"/>
              <w:rPr>
                <w:rFonts w:hint="eastAsia" w:ascii="仿宋" w:hAnsi="仿宋" w:eastAsia="仿宋" w:cs="仿宋"/>
                <w:color w:val="auto"/>
                <w:sz w:val="18"/>
                <w:szCs w:val="18"/>
                <w:vertAlign w:val="baseline"/>
                <w:lang w:val="en-US" w:eastAsia="zh-CN"/>
              </w:rPr>
            </w:pPr>
            <w:r>
              <w:rPr>
                <w:rFonts w:hint="eastAsia" w:ascii="仿宋" w:hAnsi="仿宋" w:eastAsia="仿宋" w:cs="仿宋"/>
                <w:color w:val="auto"/>
                <w:sz w:val="18"/>
                <w:szCs w:val="18"/>
                <w:vertAlign w:val="baseline"/>
                <w:lang w:val="en-US" w:eastAsia="zh-CN"/>
              </w:rPr>
              <w:t>无菌柜</w:t>
            </w:r>
          </w:p>
        </w:tc>
        <w:tc>
          <w:tcPr>
            <w:tcW w:w="2016" w:type="dxa"/>
            <w:shd w:val="clear" w:color="auto" w:fill="auto"/>
            <w:vAlign w:val="center"/>
          </w:tcPr>
          <w:p w14:paraId="5631F8C6">
            <w:pPr>
              <w:jc w:val="center"/>
              <w:rPr>
                <w:rFonts w:hint="eastAsia" w:ascii="仿宋" w:hAnsi="仿宋" w:eastAsia="仿宋" w:cs="仿宋"/>
                <w:color w:val="auto"/>
                <w:sz w:val="18"/>
                <w:szCs w:val="18"/>
                <w:vertAlign w:val="baseline"/>
                <w:lang w:val="en-US" w:eastAsia="zh-CN"/>
              </w:rPr>
            </w:pPr>
            <w:r>
              <w:rPr>
                <w:rFonts w:hint="eastAsia" w:ascii="仿宋" w:hAnsi="仿宋" w:eastAsia="仿宋" w:cs="仿宋"/>
                <w:color w:val="auto"/>
                <w:sz w:val="18"/>
                <w:szCs w:val="18"/>
                <w:vertAlign w:val="baseline"/>
                <w:lang w:val="en-US" w:eastAsia="zh-CN"/>
              </w:rPr>
              <w:t>900*600*2000mm</w:t>
            </w:r>
          </w:p>
        </w:tc>
        <w:tc>
          <w:tcPr>
            <w:tcW w:w="5815" w:type="dxa"/>
            <w:vAlign w:val="center"/>
          </w:tcPr>
          <w:p w14:paraId="60C1952E">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1、基材：采用≥1.0mm厚304#不锈钢板制作，焊接打磨抛光处理，架构牢固扎实，通过≥100h乙酸盐雾、中性盐雾试验，结果达到9级以上。</w:t>
            </w:r>
          </w:p>
          <w:p w14:paraId="4B8DC215">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2、配件：五金连接件，喷涂层无漏喷、锈蚀，涂层光滑均匀，色泽一致，无流挂、疙瘩、皱皮、飞漆。</w:t>
            </w:r>
          </w:p>
          <w:p w14:paraId="52BEEF15">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3、柜体结构：可根据科室需求配置玻璃柜门或不锈钢柜门，柜内配置活动层板，柜体整体焊点平整，结构稳固，承重、承压性好；所有部件均经打磨、砂光处理，打磨均匀，免除钢板表面的毛刺、棱角对人体可能造成的伤害；</w:t>
            </w:r>
          </w:p>
        </w:tc>
        <w:tc>
          <w:tcPr>
            <w:tcW w:w="1868" w:type="dxa"/>
            <w:vAlign w:val="center"/>
          </w:tcPr>
          <w:p w14:paraId="05CDE209">
            <w:pPr>
              <w:jc w:val="center"/>
              <w:rPr>
                <w:rFonts w:hint="eastAsia" w:ascii="仿宋" w:hAnsi="仿宋" w:eastAsia="仿宋" w:cs="仿宋"/>
                <w:sz w:val="18"/>
                <w:szCs w:val="18"/>
                <w:vertAlign w:val="baseline"/>
                <w:lang w:val="en-US" w:eastAsia="zh-CN"/>
              </w:rPr>
            </w:pPr>
          </w:p>
        </w:tc>
        <w:tc>
          <w:tcPr>
            <w:tcW w:w="2051" w:type="dxa"/>
            <w:vAlign w:val="center"/>
          </w:tcPr>
          <w:p w14:paraId="7D07FAB0">
            <w:pPr>
              <w:jc w:val="center"/>
              <w:rPr>
                <w:rFonts w:hint="eastAsia" w:ascii="仿宋" w:hAnsi="仿宋" w:eastAsia="仿宋" w:cs="仿宋"/>
                <w:sz w:val="18"/>
                <w:szCs w:val="18"/>
                <w:vertAlign w:val="baseline"/>
                <w:lang w:val="en-US" w:eastAsia="zh-CN"/>
              </w:rPr>
            </w:pPr>
          </w:p>
        </w:tc>
        <w:tc>
          <w:tcPr>
            <w:tcW w:w="1378" w:type="dxa"/>
            <w:shd w:val="clear" w:color="auto" w:fill="auto"/>
            <w:vAlign w:val="center"/>
          </w:tcPr>
          <w:p w14:paraId="14161DBE">
            <w:pPr>
              <w:jc w:val="both"/>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1.计价单位：</w:t>
            </w:r>
          </w:p>
          <w:p w14:paraId="6F22A779">
            <w:pPr>
              <w:pStyle w:val="2"/>
              <w:rPr>
                <w:rFonts w:hint="eastAsia" w:ascii="仿宋" w:hAnsi="仿宋" w:eastAsia="仿宋" w:cs="仿宋"/>
                <w:sz w:val="18"/>
                <w:szCs w:val="18"/>
                <w:u w:val="single"/>
                <w:vertAlign w:val="baseline"/>
                <w:lang w:val="en-US" w:eastAsia="zh-CN"/>
              </w:rPr>
            </w:pPr>
            <w:r>
              <w:rPr>
                <w:rFonts w:hint="eastAsia" w:ascii="仿宋" w:hAnsi="仿宋" w:eastAsia="仿宋" w:cs="仿宋"/>
                <w:sz w:val="18"/>
                <w:szCs w:val="18"/>
                <w:u w:val="single"/>
                <w:vertAlign w:val="baseline"/>
                <w:lang w:val="en-US" w:eastAsia="zh-CN"/>
              </w:rPr>
              <w:t xml:space="preserve">           </w:t>
            </w:r>
          </w:p>
          <w:p w14:paraId="0D059F00">
            <w:pPr>
              <w:pStyle w:val="3"/>
              <w:rPr>
                <w:rFonts w:hint="eastAsia" w:ascii="仿宋" w:hAnsi="仿宋" w:eastAsia="仿宋" w:cs="仿宋"/>
                <w:sz w:val="18"/>
                <w:szCs w:val="18"/>
                <w:u w:val="none"/>
                <w:vertAlign w:val="baseline"/>
                <w:lang w:val="en-US" w:eastAsia="zh-CN"/>
              </w:rPr>
            </w:pPr>
            <w:r>
              <w:rPr>
                <w:rFonts w:hint="eastAsia" w:ascii="仿宋" w:hAnsi="仿宋" w:eastAsia="仿宋" w:cs="仿宋"/>
                <w:sz w:val="18"/>
                <w:szCs w:val="18"/>
                <w:u w:val="none"/>
                <w:vertAlign w:val="baseline"/>
                <w:lang w:val="en-US" w:eastAsia="zh-CN"/>
              </w:rPr>
              <w:t>2.建议单价：</w:t>
            </w:r>
          </w:p>
          <w:p w14:paraId="51B9DD84">
            <w:pPr>
              <w:pStyle w:val="2"/>
              <w:rPr>
                <w:rFonts w:hint="eastAsia" w:ascii="仿宋" w:hAnsi="仿宋" w:eastAsia="仿宋" w:cs="仿宋"/>
                <w:b/>
                <w:bCs/>
                <w:kern w:val="2"/>
                <w:sz w:val="18"/>
                <w:szCs w:val="18"/>
                <w:u w:val="none"/>
                <w:vertAlign w:val="baseline"/>
                <w:lang w:val="en-US" w:eastAsia="zh-CN" w:bidi="ar-SA"/>
              </w:rPr>
            </w:pPr>
            <w:r>
              <w:rPr>
                <w:rFonts w:hint="eastAsia" w:ascii="仿宋" w:hAnsi="仿宋" w:eastAsia="仿宋" w:cs="仿宋"/>
                <w:sz w:val="18"/>
                <w:szCs w:val="18"/>
                <w:u w:val="single"/>
                <w:vertAlign w:val="baseline"/>
                <w:lang w:val="en-US" w:eastAsia="zh-CN"/>
              </w:rPr>
              <w:t xml:space="preserve">           </w:t>
            </w:r>
          </w:p>
        </w:tc>
      </w:tr>
      <w:tr w14:paraId="7EB0E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dxa"/>
            <w:vAlign w:val="center"/>
          </w:tcPr>
          <w:p w14:paraId="00331625">
            <w:pPr>
              <w:jc w:val="center"/>
              <w:rPr>
                <w:rFonts w:hint="default"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43</w:t>
            </w:r>
          </w:p>
        </w:tc>
        <w:tc>
          <w:tcPr>
            <w:tcW w:w="980" w:type="dxa"/>
            <w:vAlign w:val="center"/>
          </w:tcPr>
          <w:p w14:paraId="66FA9CDA">
            <w:pPr>
              <w:jc w:val="center"/>
              <w:rPr>
                <w:rFonts w:hint="eastAsia" w:ascii="仿宋" w:hAnsi="仿宋" w:eastAsia="仿宋" w:cs="仿宋"/>
                <w:color w:val="auto"/>
                <w:sz w:val="18"/>
                <w:szCs w:val="18"/>
                <w:vertAlign w:val="baseline"/>
                <w:lang w:val="en-US" w:eastAsia="zh-CN"/>
              </w:rPr>
            </w:pPr>
            <w:r>
              <w:rPr>
                <w:rFonts w:hint="eastAsia" w:ascii="仿宋" w:hAnsi="仿宋" w:eastAsia="仿宋" w:cs="仿宋"/>
                <w:color w:val="auto"/>
                <w:sz w:val="18"/>
                <w:szCs w:val="18"/>
                <w:vertAlign w:val="baseline"/>
                <w:lang w:val="en-US" w:eastAsia="zh-CN"/>
              </w:rPr>
              <w:t>板式模型柜</w:t>
            </w:r>
          </w:p>
        </w:tc>
        <w:tc>
          <w:tcPr>
            <w:tcW w:w="2016" w:type="dxa"/>
            <w:shd w:val="clear" w:color="auto" w:fill="auto"/>
            <w:vAlign w:val="center"/>
          </w:tcPr>
          <w:p w14:paraId="70B7BB2D">
            <w:pPr>
              <w:jc w:val="center"/>
              <w:rPr>
                <w:rFonts w:hint="eastAsia" w:ascii="仿宋" w:hAnsi="仿宋" w:eastAsia="仿宋" w:cs="仿宋"/>
                <w:color w:val="auto"/>
                <w:sz w:val="18"/>
                <w:szCs w:val="18"/>
                <w:vertAlign w:val="baseline"/>
                <w:lang w:val="en-US" w:eastAsia="zh-CN"/>
              </w:rPr>
            </w:pPr>
            <w:r>
              <w:rPr>
                <w:rFonts w:hint="eastAsia" w:ascii="仿宋" w:hAnsi="仿宋" w:eastAsia="仿宋" w:cs="仿宋"/>
                <w:color w:val="auto"/>
                <w:sz w:val="18"/>
                <w:szCs w:val="18"/>
                <w:vertAlign w:val="baseline"/>
                <w:lang w:val="en-US" w:eastAsia="zh-CN"/>
              </w:rPr>
              <w:t>900*600*2000mm</w:t>
            </w:r>
          </w:p>
        </w:tc>
        <w:tc>
          <w:tcPr>
            <w:tcW w:w="5815" w:type="dxa"/>
            <w:vAlign w:val="center"/>
          </w:tcPr>
          <w:p w14:paraId="19FC5434">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1、基材：采用E0级实木多层板，侧板、层板、门板采用E0级实木多层板厚度≥16mm。</w:t>
            </w:r>
          </w:p>
          <w:p w14:paraId="45037C02">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2、贴面：采用三聚氰胺饰面，自然哑光色面效果，表面平整光滑。</w:t>
            </w:r>
          </w:p>
          <w:p w14:paraId="43EDFA2F">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3、封边：四周采用PVC封边条，封边与贴面同色。封边严密、平整，整块板材严丝合缝，不允许脱胶及表面胶渍。</w:t>
            </w:r>
          </w:p>
          <w:p w14:paraId="6658D31D">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4、配件：五金连接件，喷涂层无漏喷、锈蚀，涂层光滑均匀，色泽一致，无流挂、疙瘩、皱皮、飞漆。</w:t>
            </w:r>
          </w:p>
          <w:p w14:paraId="57B3E2B0">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5、柜体结构：可根据科室需求配置上空格柜下掩门柜，柜内配置活动层板。</w:t>
            </w:r>
          </w:p>
        </w:tc>
        <w:tc>
          <w:tcPr>
            <w:tcW w:w="1868" w:type="dxa"/>
            <w:vAlign w:val="center"/>
          </w:tcPr>
          <w:p w14:paraId="003BF096">
            <w:pPr>
              <w:jc w:val="center"/>
              <w:rPr>
                <w:rFonts w:hint="eastAsia" w:ascii="仿宋" w:hAnsi="仿宋" w:eastAsia="仿宋" w:cs="仿宋"/>
                <w:sz w:val="18"/>
                <w:szCs w:val="18"/>
                <w:vertAlign w:val="baseline"/>
                <w:lang w:val="en-US" w:eastAsia="zh-CN"/>
              </w:rPr>
            </w:pPr>
          </w:p>
        </w:tc>
        <w:tc>
          <w:tcPr>
            <w:tcW w:w="2051" w:type="dxa"/>
            <w:vAlign w:val="center"/>
          </w:tcPr>
          <w:p w14:paraId="5EFEF98E">
            <w:pPr>
              <w:jc w:val="center"/>
              <w:rPr>
                <w:rFonts w:hint="eastAsia" w:ascii="仿宋" w:hAnsi="仿宋" w:eastAsia="仿宋" w:cs="仿宋"/>
                <w:sz w:val="18"/>
                <w:szCs w:val="18"/>
                <w:vertAlign w:val="baseline"/>
                <w:lang w:val="en-US" w:eastAsia="zh-CN"/>
              </w:rPr>
            </w:pPr>
          </w:p>
        </w:tc>
        <w:tc>
          <w:tcPr>
            <w:tcW w:w="1378" w:type="dxa"/>
            <w:shd w:val="clear" w:color="auto" w:fill="auto"/>
            <w:vAlign w:val="center"/>
          </w:tcPr>
          <w:p w14:paraId="68B183CD">
            <w:pPr>
              <w:jc w:val="both"/>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1.计价单位：</w:t>
            </w:r>
          </w:p>
          <w:p w14:paraId="3F764465">
            <w:pPr>
              <w:pStyle w:val="2"/>
              <w:rPr>
                <w:rFonts w:hint="eastAsia" w:ascii="仿宋" w:hAnsi="仿宋" w:eastAsia="仿宋" w:cs="仿宋"/>
                <w:sz w:val="18"/>
                <w:szCs w:val="18"/>
                <w:u w:val="single"/>
                <w:vertAlign w:val="baseline"/>
                <w:lang w:val="en-US" w:eastAsia="zh-CN"/>
              </w:rPr>
            </w:pPr>
            <w:r>
              <w:rPr>
                <w:rFonts w:hint="eastAsia" w:ascii="仿宋" w:hAnsi="仿宋" w:eastAsia="仿宋" w:cs="仿宋"/>
                <w:sz w:val="18"/>
                <w:szCs w:val="18"/>
                <w:u w:val="single"/>
                <w:vertAlign w:val="baseline"/>
                <w:lang w:val="en-US" w:eastAsia="zh-CN"/>
              </w:rPr>
              <w:t xml:space="preserve">           </w:t>
            </w:r>
          </w:p>
          <w:p w14:paraId="3A807DDA">
            <w:pPr>
              <w:pStyle w:val="3"/>
              <w:rPr>
                <w:rFonts w:hint="eastAsia" w:ascii="仿宋" w:hAnsi="仿宋" w:eastAsia="仿宋" w:cs="仿宋"/>
                <w:sz w:val="18"/>
                <w:szCs w:val="18"/>
                <w:u w:val="none"/>
                <w:vertAlign w:val="baseline"/>
                <w:lang w:val="en-US" w:eastAsia="zh-CN"/>
              </w:rPr>
            </w:pPr>
            <w:r>
              <w:rPr>
                <w:rFonts w:hint="eastAsia" w:ascii="仿宋" w:hAnsi="仿宋" w:eastAsia="仿宋" w:cs="仿宋"/>
                <w:sz w:val="18"/>
                <w:szCs w:val="18"/>
                <w:u w:val="none"/>
                <w:vertAlign w:val="baseline"/>
                <w:lang w:val="en-US" w:eastAsia="zh-CN"/>
              </w:rPr>
              <w:t>2.建议单价：</w:t>
            </w:r>
          </w:p>
          <w:p w14:paraId="080C8B87">
            <w:pPr>
              <w:pStyle w:val="2"/>
              <w:rPr>
                <w:rFonts w:hint="eastAsia" w:ascii="仿宋" w:hAnsi="仿宋" w:eastAsia="仿宋" w:cs="仿宋"/>
                <w:b/>
                <w:bCs/>
                <w:kern w:val="2"/>
                <w:sz w:val="18"/>
                <w:szCs w:val="18"/>
                <w:u w:val="none"/>
                <w:vertAlign w:val="baseline"/>
                <w:lang w:val="en-US" w:eastAsia="zh-CN" w:bidi="ar-SA"/>
              </w:rPr>
            </w:pPr>
            <w:r>
              <w:rPr>
                <w:rFonts w:hint="eastAsia" w:ascii="仿宋" w:hAnsi="仿宋" w:eastAsia="仿宋" w:cs="仿宋"/>
                <w:sz w:val="18"/>
                <w:szCs w:val="18"/>
                <w:u w:val="single"/>
                <w:vertAlign w:val="baseline"/>
                <w:lang w:val="en-US" w:eastAsia="zh-CN"/>
              </w:rPr>
              <w:t xml:space="preserve">           </w:t>
            </w:r>
          </w:p>
        </w:tc>
      </w:tr>
      <w:tr w14:paraId="2BF79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dxa"/>
            <w:vAlign w:val="center"/>
          </w:tcPr>
          <w:p w14:paraId="4B24E354">
            <w:pPr>
              <w:jc w:val="center"/>
              <w:rPr>
                <w:rFonts w:hint="default"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44</w:t>
            </w:r>
          </w:p>
        </w:tc>
        <w:tc>
          <w:tcPr>
            <w:tcW w:w="980" w:type="dxa"/>
            <w:vAlign w:val="center"/>
          </w:tcPr>
          <w:p w14:paraId="4422D0BE">
            <w:pPr>
              <w:jc w:val="center"/>
              <w:rPr>
                <w:rFonts w:hint="eastAsia" w:ascii="仿宋" w:hAnsi="仿宋" w:eastAsia="仿宋" w:cs="仿宋"/>
                <w:color w:val="auto"/>
                <w:sz w:val="18"/>
                <w:szCs w:val="18"/>
                <w:vertAlign w:val="baseline"/>
                <w:lang w:val="en-US" w:eastAsia="zh-CN"/>
              </w:rPr>
            </w:pPr>
            <w:r>
              <w:rPr>
                <w:rFonts w:hint="eastAsia" w:ascii="仿宋" w:hAnsi="仿宋" w:eastAsia="仿宋" w:cs="仿宋"/>
                <w:color w:val="auto"/>
                <w:sz w:val="18"/>
                <w:szCs w:val="18"/>
                <w:vertAlign w:val="baseline"/>
                <w:lang w:val="en-US" w:eastAsia="zh-CN"/>
              </w:rPr>
              <w:t>钢制模型柜</w:t>
            </w:r>
          </w:p>
        </w:tc>
        <w:tc>
          <w:tcPr>
            <w:tcW w:w="2016" w:type="dxa"/>
            <w:shd w:val="clear" w:color="auto" w:fill="auto"/>
            <w:vAlign w:val="center"/>
          </w:tcPr>
          <w:p w14:paraId="287B5BCA">
            <w:pPr>
              <w:jc w:val="center"/>
              <w:rPr>
                <w:rFonts w:hint="default" w:ascii="仿宋" w:hAnsi="仿宋" w:eastAsia="仿宋" w:cs="仿宋"/>
                <w:color w:val="auto"/>
                <w:sz w:val="18"/>
                <w:szCs w:val="18"/>
                <w:vertAlign w:val="baseline"/>
                <w:lang w:val="en-US" w:eastAsia="zh-CN"/>
              </w:rPr>
            </w:pPr>
            <w:r>
              <w:rPr>
                <w:rFonts w:hint="eastAsia" w:ascii="仿宋" w:hAnsi="仿宋" w:eastAsia="仿宋" w:cs="仿宋"/>
                <w:color w:val="auto"/>
                <w:sz w:val="18"/>
                <w:szCs w:val="18"/>
                <w:vertAlign w:val="baseline"/>
                <w:lang w:val="en-US" w:eastAsia="zh-CN"/>
              </w:rPr>
              <w:t>900*600*2000mm</w:t>
            </w:r>
          </w:p>
        </w:tc>
        <w:tc>
          <w:tcPr>
            <w:tcW w:w="5815" w:type="dxa"/>
            <w:vAlign w:val="center"/>
          </w:tcPr>
          <w:p w14:paraId="4AA75E90">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1、基材：采用电解钢板，钢板厚度不小于1.0mm，经除油除锈、酸洗磷化处理，焊接牢固、光滑平整；</w:t>
            </w:r>
          </w:p>
          <w:p w14:paraId="32042BAB">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2、粉末：表面静电粉末喷塑，环保性能好。</w:t>
            </w:r>
          </w:p>
          <w:p w14:paraId="7CDB58BF">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3、配件：五金连接件，喷涂层无漏喷、锈蚀，涂层光滑均匀，色泽一致，无流挂、疙瘩、皱皮、飞漆。</w:t>
            </w:r>
          </w:p>
          <w:p w14:paraId="591FA95D">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4、柜体结构：可根据科室需求配置上空格柜下掩门柜，柜内配置活动层板，柜体整体焊点平整，结构稳固，承重、承压性好；所有部件均经打磨、砂光处理，打磨均匀，免除钢板表面的毛刺、棱角对人体可能造成的伤害；</w:t>
            </w:r>
          </w:p>
        </w:tc>
        <w:tc>
          <w:tcPr>
            <w:tcW w:w="1868" w:type="dxa"/>
            <w:vAlign w:val="center"/>
          </w:tcPr>
          <w:p w14:paraId="439249F1">
            <w:pPr>
              <w:jc w:val="center"/>
              <w:rPr>
                <w:rFonts w:hint="eastAsia" w:ascii="仿宋" w:hAnsi="仿宋" w:eastAsia="仿宋" w:cs="仿宋"/>
                <w:sz w:val="18"/>
                <w:szCs w:val="18"/>
                <w:vertAlign w:val="baseline"/>
                <w:lang w:val="en-US" w:eastAsia="zh-CN"/>
              </w:rPr>
            </w:pPr>
          </w:p>
        </w:tc>
        <w:tc>
          <w:tcPr>
            <w:tcW w:w="2051" w:type="dxa"/>
            <w:vAlign w:val="center"/>
          </w:tcPr>
          <w:p w14:paraId="4763119A">
            <w:pPr>
              <w:jc w:val="center"/>
              <w:rPr>
                <w:rFonts w:hint="eastAsia" w:ascii="仿宋" w:hAnsi="仿宋" w:eastAsia="仿宋" w:cs="仿宋"/>
                <w:sz w:val="18"/>
                <w:szCs w:val="18"/>
                <w:vertAlign w:val="baseline"/>
                <w:lang w:val="en-US" w:eastAsia="zh-CN"/>
              </w:rPr>
            </w:pPr>
          </w:p>
        </w:tc>
        <w:tc>
          <w:tcPr>
            <w:tcW w:w="1378" w:type="dxa"/>
            <w:shd w:val="clear" w:color="auto" w:fill="auto"/>
            <w:vAlign w:val="center"/>
          </w:tcPr>
          <w:p w14:paraId="29A8203A">
            <w:pPr>
              <w:jc w:val="both"/>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1.计价单位：</w:t>
            </w:r>
          </w:p>
          <w:p w14:paraId="578E0616">
            <w:pPr>
              <w:pStyle w:val="2"/>
              <w:rPr>
                <w:rFonts w:hint="eastAsia" w:ascii="仿宋" w:hAnsi="仿宋" w:eastAsia="仿宋" w:cs="仿宋"/>
                <w:sz w:val="18"/>
                <w:szCs w:val="18"/>
                <w:u w:val="single"/>
                <w:vertAlign w:val="baseline"/>
                <w:lang w:val="en-US" w:eastAsia="zh-CN"/>
              </w:rPr>
            </w:pPr>
            <w:r>
              <w:rPr>
                <w:rFonts w:hint="eastAsia" w:ascii="仿宋" w:hAnsi="仿宋" w:eastAsia="仿宋" w:cs="仿宋"/>
                <w:sz w:val="18"/>
                <w:szCs w:val="18"/>
                <w:u w:val="single"/>
                <w:vertAlign w:val="baseline"/>
                <w:lang w:val="en-US" w:eastAsia="zh-CN"/>
              </w:rPr>
              <w:t xml:space="preserve">           </w:t>
            </w:r>
          </w:p>
          <w:p w14:paraId="27091F85">
            <w:pPr>
              <w:pStyle w:val="3"/>
              <w:rPr>
                <w:rFonts w:hint="eastAsia" w:ascii="仿宋" w:hAnsi="仿宋" w:eastAsia="仿宋" w:cs="仿宋"/>
                <w:sz w:val="18"/>
                <w:szCs w:val="18"/>
                <w:u w:val="none"/>
                <w:vertAlign w:val="baseline"/>
                <w:lang w:val="en-US" w:eastAsia="zh-CN"/>
              </w:rPr>
            </w:pPr>
            <w:r>
              <w:rPr>
                <w:rFonts w:hint="eastAsia" w:ascii="仿宋" w:hAnsi="仿宋" w:eastAsia="仿宋" w:cs="仿宋"/>
                <w:sz w:val="18"/>
                <w:szCs w:val="18"/>
                <w:u w:val="none"/>
                <w:vertAlign w:val="baseline"/>
                <w:lang w:val="en-US" w:eastAsia="zh-CN"/>
              </w:rPr>
              <w:t>2.建议单价：</w:t>
            </w:r>
          </w:p>
          <w:p w14:paraId="54AE7FA9">
            <w:pPr>
              <w:pStyle w:val="2"/>
              <w:rPr>
                <w:rFonts w:hint="eastAsia" w:ascii="仿宋" w:hAnsi="仿宋" w:eastAsia="仿宋" w:cs="仿宋"/>
                <w:b/>
                <w:bCs/>
                <w:kern w:val="2"/>
                <w:sz w:val="18"/>
                <w:szCs w:val="18"/>
                <w:u w:val="none"/>
                <w:vertAlign w:val="baseline"/>
                <w:lang w:val="en-US" w:eastAsia="zh-CN" w:bidi="ar-SA"/>
              </w:rPr>
            </w:pPr>
            <w:r>
              <w:rPr>
                <w:rFonts w:hint="eastAsia" w:ascii="仿宋" w:hAnsi="仿宋" w:eastAsia="仿宋" w:cs="仿宋"/>
                <w:sz w:val="18"/>
                <w:szCs w:val="18"/>
                <w:u w:val="single"/>
                <w:vertAlign w:val="baseline"/>
                <w:lang w:val="en-US" w:eastAsia="zh-CN"/>
              </w:rPr>
              <w:t xml:space="preserve">           </w:t>
            </w:r>
          </w:p>
        </w:tc>
      </w:tr>
      <w:tr w14:paraId="72581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dxa"/>
            <w:vAlign w:val="center"/>
          </w:tcPr>
          <w:p w14:paraId="48312B64">
            <w:pPr>
              <w:jc w:val="center"/>
              <w:rPr>
                <w:rFonts w:hint="default"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45</w:t>
            </w:r>
          </w:p>
        </w:tc>
        <w:tc>
          <w:tcPr>
            <w:tcW w:w="980" w:type="dxa"/>
            <w:vAlign w:val="center"/>
          </w:tcPr>
          <w:p w14:paraId="4A8AAFFB">
            <w:pPr>
              <w:jc w:val="center"/>
              <w:rPr>
                <w:rFonts w:hint="eastAsia" w:ascii="仿宋" w:hAnsi="仿宋" w:eastAsia="仿宋" w:cs="仿宋"/>
                <w:color w:val="auto"/>
                <w:sz w:val="18"/>
                <w:szCs w:val="18"/>
                <w:vertAlign w:val="baseline"/>
                <w:lang w:val="en-US" w:eastAsia="zh-CN"/>
              </w:rPr>
            </w:pPr>
            <w:r>
              <w:rPr>
                <w:rFonts w:hint="eastAsia" w:ascii="仿宋" w:hAnsi="仿宋" w:eastAsia="仿宋" w:cs="仿宋"/>
                <w:color w:val="auto"/>
                <w:sz w:val="18"/>
                <w:szCs w:val="18"/>
                <w:vertAlign w:val="baseline"/>
                <w:lang w:val="en-US" w:eastAsia="zh-CN"/>
              </w:rPr>
              <w:t>板式更衣柜</w:t>
            </w:r>
          </w:p>
        </w:tc>
        <w:tc>
          <w:tcPr>
            <w:tcW w:w="2016" w:type="dxa"/>
            <w:shd w:val="clear" w:color="auto" w:fill="auto"/>
            <w:vAlign w:val="center"/>
          </w:tcPr>
          <w:p w14:paraId="71A70497">
            <w:pPr>
              <w:jc w:val="center"/>
              <w:rPr>
                <w:rFonts w:hint="eastAsia" w:ascii="仿宋" w:hAnsi="仿宋" w:eastAsia="仿宋" w:cs="仿宋"/>
                <w:color w:val="auto"/>
                <w:sz w:val="18"/>
                <w:szCs w:val="18"/>
                <w:vertAlign w:val="baseline"/>
                <w:lang w:val="en-US" w:eastAsia="zh-CN"/>
              </w:rPr>
            </w:pPr>
            <w:r>
              <w:rPr>
                <w:rFonts w:hint="eastAsia" w:ascii="仿宋" w:hAnsi="仿宋" w:eastAsia="仿宋" w:cs="仿宋"/>
                <w:color w:val="auto"/>
                <w:sz w:val="18"/>
                <w:szCs w:val="18"/>
                <w:vertAlign w:val="baseline"/>
                <w:lang w:val="en-US" w:eastAsia="zh-CN"/>
              </w:rPr>
              <w:t>500*450*2000mm</w:t>
            </w:r>
          </w:p>
        </w:tc>
        <w:tc>
          <w:tcPr>
            <w:tcW w:w="5815" w:type="dxa"/>
            <w:vAlign w:val="center"/>
          </w:tcPr>
          <w:p w14:paraId="732605A0">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1、基材：采用E0级实木多层板，侧板、层板、门板采用E0级实木多层板厚度≥16mm。</w:t>
            </w:r>
          </w:p>
          <w:p w14:paraId="22F32634">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2、贴面：采用三聚氰胺饰面，自然哑光色面效果，表面平整光滑。</w:t>
            </w:r>
          </w:p>
          <w:p w14:paraId="6DB52272">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3、封边：四周采用PVC封边条，封边与贴面同色。封边严密、平整，整块板材严丝合缝，不允许脱胶及表面胶渍。</w:t>
            </w:r>
          </w:p>
          <w:p w14:paraId="7E41C8A6">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4、配件：五金连接件，喷涂层无漏喷、锈蚀，涂层光滑均匀，色泽一致，无流挂、疙瘩、皱皮、飞漆。</w:t>
            </w:r>
          </w:p>
          <w:p w14:paraId="2B979E12">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5、柜体结构：可根据科室需求调整2门、3门、4门，柜内配置活动层板。或柜体下两层做空格鞋柜。</w:t>
            </w:r>
          </w:p>
        </w:tc>
        <w:tc>
          <w:tcPr>
            <w:tcW w:w="1868" w:type="dxa"/>
            <w:vAlign w:val="center"/>
          </w:tcPr>
          <w:p w14:paraId="7D0999BD">
            <w:pPr>
              <w:jc w:val="center"/>
              <w:rPr>
                <w:rFonts w:hint="eastAsia" w:ascii="仿宋" w:hAnsi="仿宋" w:eastAsia="仿宋" w:cs="仿宋"/>
                <w:sz w:val="18"/>
                <w:szCs w:val="18"/>
                <w:vertAlign w:val="baseline"/>
                <w:lang w:val="en-US" w:eastAsia="zh-CN"/>
              </w:rPr>
            </w:pPr>
          </w:p>
        </w:tc>
        <w:tc>
          <w:tcPr>
            <w:tcW w:w="2051" w:type="dxa"/>
            <w:vAlign w:val="center"/>
          </w:tcPr>
          <w:p w14:paraId="2D968B49">
            <w:pPr>
              <w:jc w:val="center"/>
              <w:rPr>
                <w:rFonts w:hint="eastAsia" w:ascii="仿宋" w:hAnsi="仿宋" w:eastAsia="仿宋" w:cs="仿宋"/>
                <w:sz w:val="18"/>
                <w:szCs w:val="18"/>
                <w:vertAlign w:val="baseline"/>
                <w:lang w:val="en-US" w:eastAsia="zh-CN"/>
              </w:rPr>
            </w:pPr>
          </w:p>
        </w:tc>
        <w:tc>
          <w:tcPr>
            <w:tcW w:w="1378" w:type="dxa"/>
            <w:shd w:val="clear" w:color="auto" w:fill="auto"/>
            <w:vAlign w:val="center"/>
          </w:tcPr>
          <w:p w14:paraId="0B0C8AFA">
            <w:pPr>
              <w:jc w:val="both"/>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1.计价单位：</w:t>
            </w:r>
          </w:p>
          <w:p w14:paraId="54748937">
            <w:pPr>
              <w:pStyle w:val="2"/>
              <w:rPr>
                <w:rFonts w:hint="eastAsia" w:ascii="仿宋" w:hAnsi="仿宋" w:eastAsia="仿宋" w:cs="仿宋"/>
                <w:sz w:val="18"/>
                <w:szCs w:val="18"/>
                <w:u w:val="single"/>
                <w:vertAlign w:val="baseline"/>
                <w:lang w:val="en-US" w:eastAsia="zh-CN"/>
              </w:rPr>
            </w:pPr>
            <w:r>
              <w:rPr>
                <w:rFonts w:hint="eastAsia" w:ascii="仿宋" w:hAnsi="仿宋" w:eastAsia="仿宋" w:cs="仿宋"/>
                <w:sz w:val="18"/>
                <w:szCs w:val="18"/>
                <w:u w:val="single"/>
                <w:vertAlign w:val="baseline"/>
                <w:lang w:val="en-US" w:eastAsia="zh-CN"/>
              </w:rPr>
              <w:t xml:space="preserve">           </w:t>
            </w:r>
          </w:p>
          <w:p w14:paraId="526010E7">
            <w:pPr>
              <w:pStyle w:val="3"/>
              <w:rPr>
                <w:rFonts w:hint="eastAsia" w:ascii="仿宋" w:hAnsi="仿宋" w:eastAsia="仿宋" w:cs="仿宋"/>
                <w:sz w:val="18"/>
                <w:szCs w:val="18"/>
                <w:u w:val="none"/>
                <w:vertAlign w:val="baseline"/>
                <w:lang w:val="en-US" w:eastAsia="zh-CN"/>
              </w:rPr>
            </w:pPr>
            <w:r>
              <w:rPr>
                <w:rFonts w:hint="eastAsia" w:ascii="仿宋" w:hAnsi="仿宋" w:eastAsia="仿宋" w:cs="仿宋"/>
                <w:sz w:val="18"/>
                <w:szCs w:val="18"/>
                <w:u w:val="none"/>
                <w:vertAlign w:val="baseline"/>
                <w:lang w:val="en-US" w:eastAsia="zh-CN"/>
              </w:rPr>
              <w:t>2.建议单价：</w:t>
            </w:r>
          </w:p>
          <w:p w14:paraId="0B472F36">
            <w:pPr>
              <w:pStyle w:val="2"/>
              <w:rPr>
                <w:rFonts w:hint="eastAsia" w:ascii="仿宋" w:hAnsi="仿宋" w:eastAsia="仿宋" w:cs="仿宋"/>
                <w:b/>
                <w:bCs/>
                <w:kern w:val="2"/>
                <w:sz w:val="18"/>
                <w:szCs w:val="18"/>
                <w:u w:val="none"/>
                <w:vertAlign w:val="baseline"/>
                <w:lang w:val="en-US" w:eastAsia="zh-CN" w:bidi="ar-SA"/>
              </w:rPr>
            </w:pPr>
            <w:r>
              <w:rPr>
                <w:rFonts w:hint="eastAsia" w:ascii="仿宋" w:hAnsi="仿宋" w:eastAsia="仿宋" w:cs="仿宋"/>
                <w:sz w:val="18"/>
                <w:szCs w:val="18"/>
                <w:u w:val="single"/>
                <w:vertAlign w:val="baseline"/>
                <w:lang w:val="en-US" w:eastAsia="zh-CN"/>
              </w:rPr>
              <w:t xml:space="preserve">           </w:t>
            </w:r>
          </w:p>
        </w:tc>
      </w:tr>
      <w:tr w14:paraId="07281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dxa"/>
            <w:vAlign w:val="center"/>
          </w:tcPr>
          <w:p w14:paraId="3F041163">
            <w:pPr>
              <w:jc w:val="center"/>
              <w:rPr>
                <w:rFonts w:hint="default"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46</w:t>
            </w:r>
          </w:p>
        </w:tc>
        <w:tc>
          <w:tcPr>
            <w:tcW w:w="980" w:type="dxa"/>
            <w:vAlign w:val="center"/>
          </w:tcPr>
          <w:p w14:paraId="63546DCD">
            <w:pPr>
              <w:jc w:val="center"/>
              <w:rPr>
                <w:rFonts w:hint="eastAsia" w:ascii="仿宋" w:hAnsi="仿宋" w:eastAsia="仿宋" w:cs="仿宋"/>
                <w:color w:val="auto"/>
                <w:sz w:val="18"/>
                <w:szCs w:val="18"/>
                <w:vertAlign w:val="baseline"/>
                <w:lang w:val="en-US" w:eastAsia="zh-CN"/>
              </w:rPr>
            </w:pPr>
            <w:r>
              <w:rPr>
                <w:rFonts w:hint="eastAsia" w:ascii="仿宋" w:hAnsi="仿宋" w:eastAsia="仿宋" w:cs="仿宋"/>
                <w:color w:val="auto"/>
                <w:sz w:val="18"/>
                <w:szCs w:val="18"/>
                <w:vertAlign w:val="baseline"/>
                <w:lang w:val="en-US" w:eastAsia="zh-CN"/>
              </w:rPr>
              <w:t>钢制更衣柜</w:t>
            </w:r>
          </w:p>
        </w:tc>
        <w:tc>
          <w:tcPr>
            <w:tcW w:w="2016" w:type="dxa"/>
            <w:shd w:val="clear" w:color="auto" w:fill="auto"/>
            <w:vAlign w:val="center"/>
          </w:tcPr>
          <w:p w14:paraId="72652E1D">
            <w:pPr>
              <w:jc w:val="center"/>
              <w:rPr>
                <w:rFonts w:hint="eastAsia" w:ascii="仿宋" w:hAnsi="仿宋" w:eastAsia="仿宋" w:cs="仿宋"/>
                <w:color w:val="auto"/>
                <w:sz w:val="18"/>
                <w:szCs w:val="18"/>
                <w:vertAlign w:val="baseline"/>
                <w:lang w:val="en-US" w:eastAsia="zh-CN"/>
              </w:rPr>
            </w:pPr>
            <w:r>
              <w:rPr>
                <w:rFonts w:hint="eastAsia" w:ascii="仿宋" w:hAnsi="仿宋" w:eastAsia="仿宋" w:cs="仿宋"/>
                <w:color w:val="auto"/>
                <w:sz w:val="18"/>
                <w:szCs w:val="18"/>
                <w:vertAlign w:val="baseline"/>
                <w:lang w:val="en-US" w:eastAsia="zh-CN"/>
              </w:rPr>
              <w:t>500*450*2000mm</w:t>
            </w:r>
          </w:p>
        </w:tc>
        <w:tc>
          <w:tcPr>
            <w:tcW w:w="5815" w:type="dxa"/>
            <w:vAlign w:val="center"/>
          </w:tcPr>
          <w:p w14:paraId="2FF0E0FD">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1、基材：采用电解钢板，钢板厚度不小于1.0mm，经除油除锈、酸洗磷化处理，焊接牢固、光滑平整；</w:t>
            </w:r>
          </w:p>
          <w:p w14:paraId="748A3225">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2、粉末：表面静电粉末喷塑，环保性能好。</w:t>
            </w:r>
          </w:p>
          <w:p w14:paraId="6BA13E72">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3、配件：五金连接件，喷涂层无漏喷、锈蚀，涂层光滑均匀，色泽一致，无流挂、疙瘩、皱皮、飞漆。</w:t>
            </w:r>
          </w:p>
          <w:p w14:paraId="52FA74EB">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4、柜体结构：可根据科室需求调整2门、3门、4门，柜内配置活动层板。或柜体下两层做空格鞋柜，柜体整体焊点平整，结构稳固，承重、承压性好；所有部件均经打磨、砂光处理，打磨均匀，免除钢板表面的毛刺、棱角对人体可能造成的伤害；</w:t>
            </w:r>
          </w:p>
        </w:tc>
        <w:tc>
          <w:tcPr>
            <w:tcW w:w="1868" w:type="dxa"/>
            <w:vAlign w:val="center"/>
          </w:tcPr>
          <w:p w14:paraId="0DC5B939">
            <w:pPr>
              <w:jc w:val="center"/>
              <w:rPr>
                <w:rFonts w:hint="eastAsia" w:ascii="仿宋" w:hAnsi="仿宋" w:eastAsia="仿宋" w:cs="仿宋"/>
                <w:sz w:val="18"/>
                <w:szCs w:val="18"/>
                <w:vertAlign w:val="baseline"/>
                <w:lang w:val="en-US" w:eastAsia="zh-CN"/>
              </w:rPr>
            </w:pPr>
          </w:p>
        </w:tc>
        <w:tc>
          <w:tcPr>
            <w:tcW w:w="2051" w:type="dxa"/>
            <w:vAlign w:val="center"/>
          </w:tcPr>
          <w:p w14:paraId="53D055D7">
            <w:pPr>
              <w:jc w:val="center"/>
              <w:rPr>
                <w:rFonts w:hint="eastAsia" w:ascii="仿宋" w:hAnsi="仿宋" w:eastAsia="仿宋" w:cs="仿宋"/>
                <w:sz w:val="18"/>
                <w:szCs w:val="18"/>
                <w:vertAlign w:val="baseline"/>
                <w:lang w:val="en-US" w:eastAsia="zh-CN"/>
              </w:rPr>
            </w:pPr>
          </w:p>
        </w:tc>
        <w:tc>
          <w:tcPr>
            <w:tcW w:w="1378" w:type="dxa"/>
            <w:shd w:val="clear" w:color="auto" w:fill="auto"/>
            <w:vAlign w:val="center"/>
          </w:tcPr>
          <w:p w14:paraId="245033C3">
            <w:pPr>
              <w:jc w:val="both"/>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1.计价单位：</w:t>
            </w:r>
          </w:p>
          <w:p w14:paraId="433AF26E">
            <w:pPr>
              <w:pStyle w:val="2"/>
              <w:rPr>
                <w:rFonts w:hint="eastAsia" w:ascii="仿宋" w:hAnsi="仿宋" w:eastAsia="仿宋" w:cs="仿宋"/>
                <w:sz w:val="18"/>
                <w:szCs w:val="18"/>
                <w:u w:val="single"/>
                <w:vertAlign w:val="baseline"/>
                <w:lang w:val="en-US" w:eastAsia="zh-CN"/>
              </w:rPr>
            </w:pPr>
            <w:r>
              <w:rPr>
                <w:rFonts w:hint="eastAsia" w:ascii="仿宋" w:hAnsi="仿宋" w:eastAsia="仿宋" w:cs="仿宋"/>
                <w:sz w:val="18"/>
                <w:szCs w:val="18"/>
                <w:u w:val="single"/>
                <w:vertAlign w:val="baseline"/>
                <w:lang w:val="en-US" w:eastAsia="zh-CN"/>
              </w:rPr>
              <w:t xml:space="preserve">           </w:t>
            </w:r>
          </w:p>
          <w:p w14:paraId="54FE2CEE">
            <w:pPr>
              <w:pStyle w:val="3"/>
              <w:rPr>
                <w:rFonts w:hint="eastAsia" w:ascii="仿宋" w:hAnsi="仿宋" w:eastAsia="仿宋" w:cs="仿宋"/>
                <w:sz w:val="18"/>
                <w:szCs w:val="18"/>
                <w:u w:val="none"/>
                <w:vertAlign w:val="baseline"/>
                <w:lang w:val="en-US" w:eastAsia="zh-CN"/>
              </w:rPr>
            </w:pPr>
            <w:r>
              <w:rPr>
                <w:rFonts w:hint="eastAsia" w:ascii="仿宋" w:hAnsi="仿宋" w:eastAsia="仿宋" w:cs="仿宋"/>
                <w:sz w:val="18"/>
                <w:szCs w:val="18"/>
                <w:u w:val="none"/>
                <w:vertAlign w:val="baseline"/>
                <w:lang w:val="en-US" w:eastAsia="zh-CN"/>
              </w:rPr>
              <w:t>2.建议单价：</w:t>
            </w:r>
          </w:p>
          <w:p w14:paraId="28ED6076">
            <w:pPr>
              <w:pStyle w:val="2"/>
              <w:rPr>
                <w:rFonts w:hint="eastAsia" w:ascii="仿宋" w:hAnsi="仿宋" w:eastAsia="仿宋" w:cs="仿宋"/>
                <w:b/>
                <w:bCs/>
                <w:kern w:val="2"/>
                <w:sz w:val="18"/>
                <w:szCs w:val="18"/>
                <w:u w:val="none"/>
                <w:vertAlign w:val="baseline"/>
                <w:lang w:val="en-US" w:eastAsia="zh-CN" w:bidi="ar-SA"/>
              </w:rPr>
            </w:pPr>
            <w:r>
              <w:rPr>
                <w:rFonts w:hint="eastAsia" w:ascii="仿宋" w:hAnsi="仿宋" w:eastAsia="仿宋" w:cs="仿宋"/>
                <w:sz w:val="18"/>
                <w:szCs w:val="18"/>
                <w:u w:val="single"/>
                <w:vertAlign w:val="baseline"/>
                <w:lang w:val="en-US" w:eastAsia="zh-CN"/>
              </w:rPr>
              <w:t xml:space="preserve">           </w:t>
            </w:r>
          </w:p>
        </w:tc>
      </w:tr>
      <w:tr w14:paraId="7CA65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dxa"/>
            <w:vAlign w:val="center"/>
          </w:tcPr>
          <w:p w14:paraId="1981FB06">
            <w:pPr>
              <w:jc w:val="center"/>
              <w:rPr>
                <w:rFonts w:hint="default"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47</w:t>
            </w:r>
          </w:p>
        </w:tc>
        <w:tc>
          <w:tcPr>
            <w:tcW w:w="980" w:type="dxa"/>
            <w:vAlign w:val="center"/>
          </w:tcPr>
          <w:p w14:paraId="3862AC3B">
            <w:pPr>
              <w:jc w:val="center"/>
              <w:rPr>
                <w:rFonts w:hint="eastAsia" w:ascii="仿宋" w:hAnsi="仿宋" w:eastAsia="仿宋" w:cs="仿宋"/>
                <w:color w:val="auto"/>
                <w:sz w:val="18"/>
                <w:szCs w:val="18"/>
                <w:vertAlign w:val="baseline"/>
                <w:lang w:val="en-US" w:eastAsia="zh-CN"/>
              </w:rPr>
            </w:pPr>
            <w:r>
              <w:rPr>
                <w:rFonts w:hint="eastAsia" w:ascii="仿宋" w:hAnsi="仿宋" w:eastAsia="仿宋" w:cs="仿宋"/>
                <w:color w:val="auto"/>
                <w:sz w:val="18"/>
                <w:szCs w:val="18"/>
                <w:vertAlign w:val="baseline"/>
                <w:lang w:val="en-US" w:eastAsia="zh-CN"/>
              </w:rPr>
              <w:t>木制书柜</w:t>
            </w:r>
          </w:p>
        </w:tc>
        <w:tc>
          <w:tcPr>
            <w:tcW w:w="2016" w:type="dxa"/>
            <w:shd w:val="clear" w:color="auto" w:fill="auto"/>
            <w:vAlign w:val="center"/>
          </w:tcPr>
          <w:p w14:paraId="37539FD9">
            <w:pPr>
              <w:jc w:val="center"/>
              <w:rPr>
                <w:rFonts w:hint="default" w:ascii="仿宋" w:hAnsi="仿宋" w:eastAsia="仿宋" w:cs="仿宋"/>
                <w:color w:val="auto"/>
                <w:sz w:val="18"/>
                <w:szCs w:val="18"/>
                <w:vertAlign w:val="baseline"/>
                <w:lang w:val="en-US" w:eastAsia="zh-CN"/>
              </w:rPr>
            </w:pPr>
            <w:r>
              <w:rPr>
                <w:rFonts w:hint="eastAsia" w:ascii="仿宋" w:hAnsi="仿宋" w:eastAsia="仿宋" w:cs="仿宋"/>
                <w:color w:val="auto"/>
                <w:sz w:val="18"/>
                <w:szCs w:val="18"/>
                <w:vertAlign w:val="baseline"/>
                <w:lang w:val="en-US" w:eastAsia="zh-CN"/>
              </w:rPr>
              <w:t>900*400*2000mm</w:t>
            </w:r>
          </w:p>
        </w:tc>
        <w:tc>
          <w:tcPr>
            <w:tcW w:w="5815" w:type="dxa"/>
            <w:vAlign w:val="center"/>
          </w:tcPr>
          <w:p w14:paraId="20197B8A">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1、基材：采用E0级实木多层板，侧板、层板采用E0级实木多层板厚度≥16mm。</w:t>
            </w:r>
          </w:p>
          <w:p w14:paraId="7AB3F277">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2、贴面：采用三聚氰胺饰面，自然哑光色面效果，表面平整光滑。</w:t>
            </w:r>
          </w:p>
          <w:p w14:paraId="28ABCFEC">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3、封边：四周采用PVC封边条，封边与贴面同色。封边严密、平整，整块板材严丝合缝，不允许脱胶及表面胶渍。</w:t>
            </w:r>
          </w:p>
          <w:p w14:paraId="45307AE1">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4、配件：五金连接件，喷涂层无漏喷、锈蚀，涂层光滑均匀，色泽一致，无流挂、疙瘩、皱皮、飞漆。</w:t>
            </w:r>
          </w:p>
          <w:p w14:paraId="720724B3">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5、柜体结构：可根据科室需求调整活动层板层数（3层、4层、5层）。</w:t>
            </w:r>
          </w:p>
        </w:tc>
        <w:tc>
          <w:tcPr>
            <w:tcW w:w="1868" w:type="dxa"/>
            <w:vAlign w:val="center"/>
          </w:tcPr>
          <w:p w14:paraId="09D2B3DB">
            <w:pPr>
              <w:jc w:val="center"/>
              <w:rPr>
                <w:rFonts w:hint="eastAsia" w:ascii="仿宋" w:hAnsi="仿宋" w:eastAsia="仿宋" w:cs="仿宋"/>
                <w:sz w:val="18"/>
                <w:szCs w:val="18"/>
                <w:vertAlign w:val="baseline"/>
                <w:lang w:val="en-US" w:eastAsia="zh-CN"/>
              </w:rPr>
            </w:pPr>
          </w:p>
        </w:tc>
        <w:tc>
          <w:tcPr>
            <w:tcW w:w="2051" w:type="dxa"/>
            <w:vAlign w:val="center"/>
          </w:tcPr>
          <w:p w14:paraId="40EC400D">
            <w:pPr>
              <w:jc w:val="center"/>
              <w:rPr>
                <w:rFonts w:hint="eastAsia" w:ascii="仿宋" w:hAnsi="仿宋" w:eastAsia="仿宋" w:cs="仿宋"/>
                <w:sz w:val="18"/>
                <w:szCs w:val="18"/>
                <w:vertAlign w:val="baseline"/>
                <w:lang w:val="en-US" w:eastAsia="zh-CN"/>
              </w:rPr>
            </w:pPr>
          </w:p>
        </w:tc>
        <w:tc>
          <w:tcPr>
            <w:tcW w:w="1378" w:type="dxa"/>
            <w:shd w:val="clear" w:color="auto" w:fill="auto"/>
            <w:vAlign w:val="center"/>
          </w:tcPr>
          <w:p w14:paraId="02BA4D28">
            <w:pPr>
              <w:jc w:val="both"/>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1.计价单位：</w:t>
            </w:r>
          </w:p>
          <w:p w14:paraId="5A7C9BEF">
            <w:pPr>
              <w:pStyle w:val="2"/>
              <w:rPr>
                <w:rFonts w:hint="eastAsia" w:ascii="仿宋" w:hAnsi="仿宋" w:eastAsia="仿宋" w:cs="仿宋"/>
                <w:sz w:val="18"/>
                <w:szCs w:val="18"/>
                <w:u w:val="single"/>
                <w:vertAlign w:val="baseline"/>
                <w:lang w:val="en-US" w:eastAsia="zh-CN"/>
              </w:rPr>
            </w:pPr>
            <w:r>
              <w:rPr>
                <w:rFonts w:hint="eastAsia" w:ascii="仿宋" w:hAnsi="仿宋" w:eastAsia="仿宋" w:cs="仿宋"/>
                <w:sz w:val="18"/>
                <w:szCs w:val="18"/>
                <w:u w:val="single"/>
                <w:vertAlign w:val="baseline"/>
                <w:lang w:val="en-US" w:eastAsia="zh-CN"/>
              </w:rPr>
              <w:t xml:space="preserve">           </w:t>
            </w:r>
          </w:p>
          <w:p w14:paraId="249FF5DD">
            <w:pPr>
              <w:pStyle w:val="3"/>
              <w:rPr>
                <w:rFonts w:hint="eastAsia" w:ascii="仿宋" w:hAnsi="仿宋" w:eastAsia="仿宋" w:cs="仿宋"/>
                <w:sz w:val="18"/>
                <w:szCs w:val="18"/>
                <w:u w:val="none"/>
                <w:vertAlign w:val="baseline"/>
                <w:lang w:val="en-US" w:eastAsia="zh-CN"/>
              </w:rPr>
            </w:pPr>
            <w:r>
              <w:rPr>
                <w:rFonts w:hint="eastAsia" w:ascii="仿宋" w:hAnsi="仿宋" w:eastAsia="仿宋" w:cs="仿宋"/>
                <w:sz w:val="18"/>
                <w:szCs w:val="18"/>
                <w:u w:val="none"/>
                <w:vertAlign w:val="baseline"/>
                <w:lang w:val="en-US" w:eastAsia="zh-CN"/>
              </w:rPr>
              <w:t>2.建议单价：</w:t>
            </w:r>
          </w:p>
          <w:p w14:paraId="375FFE89">
            <w:pPr>
              <w:pStyle w:val="2"/>
              <w:rPr>
                <w:rFonts w:hint="eastAsia" w:ascii="仿宋" w:hAnsi="仿宋" w:eastAsia="仿宋" w:cs="仿宋"/>
                <w:b/>
                <w:bCs/>
                <w:kern w:val="2"/>
                <w:sz w:val="18"/>
                <w:szCs w:val="18"/>
                <w:u w:val="none"/>
                <w:vertAlign w:val="baseline"/>
                <w:lang w:val="en-US" w:eastAsia="zh-CN" w:bidi="ar-SA"/>
              </w:rPr>
            </w:pPr>
            <w:r>
              <w:rPr>
                <w:rFonts w:hint="eastAsia" w:ascii="仿宋" w:hAnsi="仿宋" w:eastAsia="仿宋" w:cs="仿宋"/>
                <w:sz w:val="18"/>
                <w:szCs w:val="18"/>
                <w:u w:val="single"/>
                <w:vertAlign w:val="baseline"/>
                <w:lang w:val="en-US" w:eastAsia="zh-CN"/>
              </w:rPr>
              <w:t xml:space="preserve">           </w:t>
            </w:r>
          </w:p>
        </w:tc>
      </w:tr>
      <w:tr w14:paraId="5CEC3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dxa"/>
            <w:vAlign w:val="center"/>
          </w:tcPr>
          <w:p w14:paraId="6B632A68">
            <w:pPr>
              <w:jc w:val="center"/>
              <w:rPr>
                <w:rFonts w:hint="default"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48</w:t>
            </w:r>
          </w:p>
        </w:tc>
        <w:tc>
          <w:tcPr>
            <w:tcW w:w="980" w:type="dxa"/>
            <w:vAlign w:val="center"/>
          </w:tcPr>
          <w:p w14:paraId="3C28C8E4">
            <w:pPr>
              <w:jc w:val="center"/>
              <w:rPr>
                <w:rFonts w:hint="eastAsia" w:ascii="仿宋" w:hAnsi="仿宋" w:eastAsia="仿宋" w:cs="仿宋"/>
                <w:color w:val="auto"/>
                <w:sz w:val="18"/>
                <w:szCs w:val="18"/>
                <w:vertAlign w:val="baseline"/>
                <w:lang w:val="en-US" w:eastAsia="zh-CN"/>
              </w:rPr>
            </w:pPr>
            <w:r>
              <w:rPr>
                <w:rFonts w:hint="eastAsia" w:ascii="仿宋" w:hAnsi="仿宋" w:eastAsia="仿宋" w:cs="仿宋"/>
                <w:color w:val="auto"/>
                <w:sz w:val="18"/>
                <w:szCs w:val="18"/>
                <w:vertAlign w:val="baseline"/>
                <w:lang w:val="en-US" w:eastAsia="zh-CN"/>
              </w:rPr>
              <w:t>钢制书柜</w:t>
            </w:r>
          </w:p>
        </w:tc>
        <w:tc>
          <w:tcPr>
            <w:tcW w:w="2016" w:type="dxa"/>
            <w:shd w:val="clear" w:color="auto" w:fill="auto"/>
            <w:vAlign w:val="center"/>
          </w:tcPr>
          <w:p w14:paraId="219DBEBE">
            <w:pPr>
              <w:jc w:val="center"/>
              <w:rPr>
                <w:rFonts w:hint="default" w:ascii="仿宋" w:hAnsi="仿宋" w:eastAsia="仿宋" w:cs="仿宋"/>
                <w:color w:val="auto"/>
                <w:sz w:val="18"/>
                <w:szCs w:val="18"/>
                <w:vertAlign w:val="baseline"/>
                <w:lang w:val="en-US" w:eastAsia="zh-CN"/>
              </w:rPr>
            </w:pPr>
            <w:r>
              <w:rPr>
                <w:rFonts w:hint="eastAsia" w:ascii="仿宋" w:hAnsi="仿宋" w:eastAsia="仿宋" w:cs="仿宋"/>
                <w:color w:val="auto"/>
                <w:sz w:val="18"/>
                <w:szCs w:val="18"/>
                <w:vertAlign w:val="baseline"/>
                <w:lang w:val="en-US" w:eastAsia="zh-CN"/>
              </w:rPr>
              <w:t>900*400*2000mm</w:t>
            </w:r>
          </w:p>
        </w:tc>
        <w:tc>
          <w:tcPr>
            <w:tcW w:w="5815" w:type="dxa"/>
            <w:vAlign w:val="center"/>
          </w:tcPr>
          <w:p w14:paraId="6CCA6F78">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1、基材：采用电解钢板，钢板厚度不小于1.0mm，经除油除锈、酸洗磷化处理，焊接牢固、光滑平整；</w:t>
            </w:r>
          </w:p>
          <w:p w14:paraId="33CB64DA">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2、粉末：表面静电粉末喷塑，环保性能好。</w:t>
            </w:r>
          </w:p>
          <w:p w14:paraId="0CA6D718">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3、配件：五金连接件，喷涂层无漏喷、锈蚀，涂层光滑均匀，色泽一致，无流挂、疙瘩、皱皮、飞漆。</w:t>
            </w:r>
          </w:p>
          <w:p w14:paraId="2324C6C9">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4、柜体结构：可根据科室需求调整活动层板层数（3层、4层、5层）或配置上下掩门柜内置活动层板。柜体整体焊点平整，结构稳固，承重、承压性好；所有部件均经打磨、砂光处理，打磨均匀，免除钢板表面的毛刺、棱角对人体可能造成的伤害；</w:t>
            </w:r>
          </w:p>
        </w:tc>
        <w:tc>
          <w:tcPr>
            <w:tcW w:w="1868" w:type="dxa"/>
            <w:vAlign w:val="center"/>
          </w:tcPr>
          <w:p w14:paraId="084E4F2F">
            <w:pPr>
              <w:jc w:val="center"/>
              <w:rPr>
                <w:rFonts w:hint="eastAsia" w:ascii="仿宋" w:hAnsi="仿宋" w:eastAsia="仿宋" w:cs="仿宋"/>
                <w:sz w:val="18"/>
                <w:szCs w:val="18"/>
                <w:vertAlign w:val="baseline"/>
                <w:lang w:val="en-US" w:eastAsia="zh-CN"/>
              </w:rPr>
            </w:pPr>
          </w:p>
        </w:tc>
        <w:tc>
          <w:tcPr>
            <w:tcW w:w="2051" w:type="dxa"/>
            <w:vAlign w:val="center"/>
          </w:tcPr>
          <w:p w14:paraId="649D46A6">
            <w:pPr>
              <w:jc w:val="center"/>
              <w:rPr>
                <w:rFonts w:hint="eastAsia" w:ascii="仿宋" w:hAnsi="仿宋" w:eastAsia="仿宋" w:cs="仿宋"/>
                <w:sz w:val="18"/>
                <w:szCs w:val="18"/>
                <w:vertAlign w:val="baseline"/>
                <w:lang w:val="en-US" w:eastAsia="zh-CN"/>
              </w:rPr>
            </w:pPr>
          </w:p>
        </w:tc>
        <w:tc>
          <w:tcPr>
            <w:tcW w:w="1378" w:type="dxa"/>
            <w:shd w:val="clear" w:color="auto" w:fill="auto"/>
            <w:vAlign w:val="center"/>
          </w:tcPr>
          <w:p w14:paraId="672E06B1">
            <w:pPr>
              <w:jc w:val="both"/>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1.计价单位：</w:t>
            </w:r>
          </w:p>
          <w:p w14:paraId="4A85D659">
            <w:pPr>
              <w:pStyle w:val="2"/>
              <w:rPr>
                <w:rFonts w:hint="eastAsia" w:ascii="仿宋" w:hAnsi="仿宋" w:eastAsia="仿宋" w:cs="仿宋"/>
                <w:sz w:val="18"/>
                <w:szCs w:val="18"/>
                <w:u w:val="single"/>
                <w:vertAlign w:val="baseline"/>
                <w:lang w:val="en-US" w:eastAsia="zh-CN"/>
              </w:rPr>
            </w:pPr>
            <w:r>
              <w:rPr>
                <w:rFonts w:hint="eastAsia" w:ascii="仿宋" w:hAnsi="仿宋" w:eastAsia="仿宋" w:cs="仿宋"/>
                <w:sz w:val="18"/>
                <w:szCs w:val="18"/>
                <w:u w:val="single"/>
                <w:vertAlign w:val="baseline"/>
                <w:lang w:val="en-US" w:eastAsia="zh-CN"/>
              </w:rPr>
              <w:t xml:space="preserve">           </w:t>
            </w:r>
          </w:p>
          <w:p w14:paraId="1E8B8CBA">
            <w:pPr>
              <w:pStyle w:val="3"/>
              <w:rPr>
                <w:rFonts w:hint="eastAsia" w:ascii="仿宋" w:hAnsi="仿宋" w:eastAsia="仿宋" w:cs="仿宋"/>
                <w:sz w:val="18"/>
                <w:szCs w:val="18"/>
                <w:u w:val="none"/>
                <w:vertAlign w:val="baseline"/>
                <w:lang w:val="en-US" w:eastAsia="zh-CN"/>
              </w:rPr>
            </w:pPr>
            <w:r>
              <w:rPr>
                <w:rFonts w:hint="eastAsia" w:ascii="仿宋" w:hAnsi="仿宋" w:eastAsia="仿宋" w:cs="仿宋"/>
                <w:sz w:val="18"/>
                <w:szCs w:val="18"/>
                <w:u w:val="none"/>
                <w:vertAlign w:val="baseline"/>
                <w:lang w:val="en-US" w:eastAsia="zh-CN"/>
              </w:rPr>
              <w:t>2.建议单价：</w:t>
            </w:r>
          </w:p>
          <w:p w14:paraId="77793642">
            <w:pPr>
              <w:pStyle w:val="2"/>
              <w:rPr>
                <w:rFonts w:hint="eastAsia" w:ascii="仿宋" w:hAnsi="仿宋" w:eastAsia="仿宋" w:cs="仿宋"/>
                <w:b/>
                <w:bCs/>
                <w:kern w:val="2"/>
                <w:sz w:val="18"/>
                <w:szCs w:val="18"/>
                <w:u w:val="none"/>
                <w:vertAlign w:val="baseline"/>
                <w:lang w:val="en-US" w:eastAsia="zh-CN" w:bidi="ar-SA"/>
              </w:rPr>
            </w:pPr>
            <w:r>
              <w:rPr>
                <w:rFonts w:hint="eastAsia" w:ascii="仿宋" w:hAnsi="仿宋" w:eastAsia="仿宋" w:cs="仿宋"/>
                <w:sz w:val="18"/>
                <w:szCs w:val="18"/>
                <w:u w:val="single"/>
                <w:vertAlign w:val="baseline"/>
                <w:lang w:val="en-US" w:eastAsia="zh-CN"/>
              </w:rPr>
              <w:t xml:space="preserve">           </w:t>
            </w:r>
          </w:p>
        </w:tc>
      </w:tr>
      <w:tr w14:paraId="3DBD2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dxa"/>
            <w:vAlign w:val="center"/>
          </w:tcPr>
          <w:p w14:paraId="383AD193">
            <w:pPr>
              <w:jc w:val="center"/>
              <w:rPr>
                <w:rFonts w:hint="default"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49</w:t>
            </w:r>
          </w:p>
        </w:tc>
        <w:tc>
          <w:tcPr>
            <w:tcW w:w="980" w:type="dxa"/>
            <w:vAlign w:val="center"/>
          </w:tcPr>
          <w:p w14:paraId="145F7A6C">
            <w:pPr>
              <w:jc w:val="center"/>
              <w:rPr>
                <w:rFonts w:hint="eastAsia" w:ascii="仿宋" w:hAnsi="仿宋" w:eastAsia="仿宋" w:cs="仿宋"/>
                <w:color w:val="auto"/>
                <w:sz w:val="18"/>
                <w:szCs w:val="18"/>
                <w:vertAlign w:val="baseline"/>
                <w:lang w:val="en-US" w:eastAsia="zh-CN"/>
              </w:rPr>
            </w:pPr>
            <w:r>
              <w:rPr>
                <w:rFonts w:hint="eastAsia" w:ascii="仿宋" w:hAnsi="仿宋" w:eastAsia="仿宋" w:cs="仿宋"/>
                <w:color w:val="auto"/>
                <w:sz w:val="18"/>
                <w:szCs w:val="18"/>
                <w:vertAlign w:val="baseline"/>
                <w:lang w:val="en-US" w:eastAsia="zh-CN"/>
              </w:rPr>
              <w:t>仪器柜（定制）</w:t>
            </w:r>
          </w:p>
        </w:tc>
        <w:tc>
          <w:tcPr>
            <w:tcW w:w="2016" w:type="dxa"/>
            <w:shd w:val="clear" w:color="auto" w:fill="auto"/>
            <w:vAlign w:val="center"/>
          </w:tcPr>
          <w:p w14:paraId="2AE940CE">
            <w:pPr>
              <w:jc w:val="center"/>
              <w:rPr>
                <w:rFonts w:hint="default" w:ascii="仿宋" w:hAnsi="仿宋" w:eastAsia="仿宋" w:cs="仿宋"/>
                <w:color w:val="auto"/>
                <w:sz w:val="18"/>
                <w:szCs w:val="18"/>
                <w:vertAlign w:val="baseline"/>
                <w:lang w:val="en-US" w:eastAsia="zh-CN"/>
              </w:rPr>
            </w:pPr>
            <w:r>
              <w:rPr>
                <w:rFonts w:hint="eastAsia" w:ascii="仿宋" w:hAnsi="仿宋" w:eastAsia="仿宋" w:cs="仿宋"/>
                <w:color w:val="auto"/>
                <w:sz w:val="18"/>
                <w:szCs w:val="18"/>
                <w:vertAlign w:val="baseline"/>
                <w:lang w:val="en-US" w:eastAsia="zh-CN"/>
              </w:rPr>
              <w:t>900*600*2000mm</w:t>
            </w:r>
          </w:p>
        </w:tc>
        <w:tc>
          <w:tcPr>
            <w:tcW w:w="5815" w:type="dxa"/>
            <w:vAlign w:val="center"/>
          </w:tcPr>
          <w:p w14:paraId="730A3D0E">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1、基材：采用电解钢板，钢板厚度不小于1.0mm，经除油除锈、酸洗磷化处理，焊接牢固、光滑平整；</w:t>
            </w:r>
          </w:p>
          <w:p w14:paraId="0E87AF32">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2、粉末：表面静电粉末喷塑，环保性能好。</w:t>
            </w:r>
          </w:p>
          <w:p w14:paraId="0AE2D501">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3、配件：五金连接件，喷涂层无漏喷、锈蚀，涂层光滑均匀，色泽一致，无流挂、疙瘩、皱皮、飞漆。</w:t>
            </w:r>
          </w:p>
          <w:p w14:paraId="31432428">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4、柜体结构：可根据科室需求调整2门、4门，柜内配置活动层板。柜体整体焊点平整，结构稳固，承重、承压性好；所有部件均经打磨、砂光处理，打磨均匀，免除钢板表面的毛刺、棱角对人体可能造成的伤害；</w:t>
            </w:r>
          </w:p>
        </w:tc>
        <w:tc>
          <w:tcPr>
            <w:tcW w:w="1868" w:type="dxa"/>
            <w:vAlign w:val="center"/>
          </w:tcPr>
          <w:p w14:paraId="370F553A">
            <w:pPr>
              <w:jc w:val="center"/>
              <w:rPr>
                <w:rFonts w:hint="eastAsia" w:ascii="仿宋" w:hAnsi="仿宋" w:eastAsia="仿宋" w:cs="仿宋"/>
                <w:sz w:val="18"/>
                <w:szCs w:val="18"/>
                <w:vertAlign w:val="baseline"/>
                <w:lang w:val="en-US" w:eastAsia="zh-CN"/>
              </w:rPr>
            </w:pPr>
          </w:p>
        </w:tc>
        <w:tc>
          <w:tcPr>
            <w:tcW w:w="2051" w:type="dxa"/>
            <w:vAlign w:val="center"/>
          </w:tcPr>
          <w:p w14:paraId="0B3A227E">
            <w:pPr>
              <w:jc w:val="center"/>
              <w:rPr>
                <w:rFonts w:hint="eastAsia" w:ascii="仿宋" w:hAnsi="仿宋" w:eastAsia="仿宋" w:cs="仿宋"/>
                <w:sz w:val="18"/>
                <w:szCs w:val="18"/>
                <w:vertAlign w:val="baseline"/>
                <w:lang w:val="en-US" w:eastAsia="zh-CN"/>
              </w:rPr>
            </w:pPr>
          </w:p>
        </w:tc>
        <w:tc>
          <w:tcPr>
            <w:tcW w:w="1378" w:type="dxa"/>
            <w:shd w:val="clear" w:color="auto" w:fill="auto"/>
            <w:vAlign w:val="center"/>
          </w:tcPr>
          <w:p w14:paraId="5E54401D">
            <w:pPr>
              <w:jc w:val="both"/>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1.计价单位：</w:t>
            </w:r>
          </w:p>
          <w:p w14:paraId="55D2EDAF">
            <w:pPr>
              <w:pStyle w:val="2"/>
              <w:rPr>
                <w:rFonts w:hint="eastAsia" w:ascii="仿宋" w:hAnsi="仿宋" w:eastAsia="仿宋" w:cs="仿宋"/>
                <w:sz w:val="18"/>
                <w:szCs w:val="18"/>
                <w:u w:val="single"/>
                <w:vertAlign w:val="baseline"/>
                <w:lang w:val="en-US" w:eastAsia="zh-CN"/>
              </w:rPr>
            </w:pPr>
            <w:r>
              <w:rPr>
                <w:rFonts w:hint="eastAsia" w:ascii="仿宋" w:hAnsi="仿宋" w:eastAsia="仿宋" w:cs="仿宋"/>
                <w:sz w:val="18"/>
                <w:szCs w:val="18"/>
                <w:u w:val="single"/>
                <w:vertAlign w:val="baseline"/>
                <w:lang w:val="en-US" w:eastAsia="zh-CN"/>
              </w:rPr>
              <w:t xml:space="preserve">           </w:t>
            </w:r>
          </w:p>
          <w:p w14:paraId="2D983702">
            <w:pPr>
              <w:pStyle w:val="3"/>
              <w:rPr>
                <w:rFonts w:hint="eastAsia" w:ascii="仿宋" w:hAnsi="仿宋" w:eastAsia="仿宋" w:cs="仿宋"/>
                <w:sz w:val="18"/>
                <w:szCs w:val="18"/>
                <w:u w:val="none"/>
                <w:vertAlign w:val="baseline"/>
                <w:lang w:val="en-US" w:eastAsia="zh-CN"/>
              </w:rPr>
            </w:pPr>
            <w:r>
              <w:rPr>
                <w:rFonts w:hint="eastAsia" w:ascii="仿宋" w:hAnsi="仿宋" w:eastAsia="仿宋" w:cs="仿宋"/>
                <w:sz w:val="18"/>
                <w:szCs w:val="18"/>
                <w:u w:val="none"/>
                <w:vertAlign w:val="baseline"/>
                <w:lang w:val="en-US" w:eastAsia="zh-CN"/>
              </w:rPr>
              <w:t>2.建议单价：</w:t>
            </w:r>
          </w:p>
          <w:p w14:paraId="54730796">
            <w:pPr>
              <w:pStyle w:val="2"/>
              <w:rPr>
                <w:rFonts w:hint="eastAsia" w:ascii="仿宋" w:hAnsi="仿宋" w:eastAsia="仿宋" w:cs="仿宋"/>
                <w:b/>
                <w:bCs/>
                <w:kern w:val="2"/>
                <w:sz w:val="18"/>
                <w:szCs w:val="18"/>
                <w:u w:val="none"/>
                <w:vertAlign w:val="baseline"/>
                <w:lang w:val="en-US" w:eastAsia="zh-CN" w:bidi="ar-SA"/>
              </w:rPr>
            </w:pPr>
            <w:r>
              <w:rPr>
                <w:rFonts w:hint="eastAsia" w:ascii="仿宋" w:hAnsi="仿宋" w:eastAsia="仿宋" w:cs="仿宋"/>
                <w:sz w:val="18"/>
                <w:szCs w:val="18"/>
                <w:u w:val="single"/>
                <w:vertAlign w:val="baseline"/>
                <w:lang w:val="en-US" w:eastAsia="zh-CN"/>
              </w:rPr>
              <w:t xml:space="preserve">           </w:t>
            </w:r>
          </w:p>
        </w:tc>
      </w:tr>
      <w:tr w14:paraId="3D56F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dxa"/>
            <w:vAlign w:val="center"/>
          </w:tcPr>
          <w:p w14:paraId="26146905">
            <w:pPr>
              <w:jc w:val="center"/>
              <w:rPr>
                <w:rFonts w:hint="default"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50</w:t>
            </w:r>
          </w:p>
        </w:tc>
        <w:tc>
          <w:tcPr>
            <w:tcW w:w="980" w:type="dxa"/>
            <w:vAlign w:val="center"/>
          </w:tcPr>
          <w:p w14:paraId="37934D28">
            <w:pPr>
              <w:jc w:val="center"/>
              <w:rPr>
                <w:rFonts w:hint="eastAsia" w:ascii="仿宋" w:hAnsi="仿宋" w:eastAsia="仿宋" w:cs="仿宋"/>
                <w:color w:val="auto"/>
                <w:sz w:val="18"/>
                <w:szCs w:val="18"/>
                <w:vertAlign w:val="baseline"/>
                <w:lang w:val="en-US" w:eastAsia="zh-CN"/>
              </w:rPr>
            </w:pPr>
            <w:r>
              <w:rPr>
                <w:rFonts w:hint="eastAsia" w:ascii="仿宋" w:hAnsi="仿宋" w:eastAsia="仿宋" w:cs="仿宋"/>
                <w:color w:val="auto"/>
                <w:sz w:val="18"/>
                <w:szCs w:val="18"/>
                <w:vertAlign w:val="baseline"/>
                <w:lang w:val="en-US" w:eastAsia="zh-CN"/>
              </w:rPr>
              <w:t>钢制档案柜</w:t>
            </w:r>
          </w:p>
        </w:tc>
        <w:tc>
          <w:tcPr>
            <w:tcW w:w="2016" w:type="dxa"/>
            <w:shd w:val="clear" w:color="auto" w:fill="auto"/>
            <w:vAlign w:val="center"/>
          </w:tcPr>
          <w:p w14:paraId="27E49956">
            <w:pPr>
              <w:jc w:val="center"/>
              <w:rPr>
                <w:rFonts w:hint="default" w:ascii="仿宋" w:hAnsi="仿宋" w:eastAsia="仿宋" w:cs="仿宋"/>
                <w:color w:val="auto"/>
                <w:sz w:val="18"/>
                <w:szCs w:val="18"/>
                <w:vertAlign w:val="baseline"/>
                <w:lang w:val="en-US" w:eastAsia="zh-CN"/>
              </w:rPr>
            </w:pPr>
            <w:r>
              <w:rPr>
                <w:rFonts w:hint="eastAsia" w:ascii="仿宋" w:hAnsi="仿宋" w:eastAsia="仿宋" w:cs="仿宋"/>
                <w:color w:val="auto"/>
                <w:sz w:val="18"/>
                <w:szCs w:val="18"/>
                <w:vertAlign w:val="baseline"/>
                <w:lang w:val="en-US" w:eastAsia="zh-CN"/>
              </w:rPr>
              <w:t>900*400*2000mm</w:t>
            </w:r>
          </w:p>
        </w:tc>
        <w:tc>
          <w:tcPr>
            <w:tcW w:w="5815" w:type="dxa"/>
            <w:vAlign w:val="center"/>
          </w:tcPr>
          <w:p w14:paraId="0CA95924">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1、基材：采用电解钢板，钢板厚度不小于1.0mm，经除油除锈、酸洗磷化处理，焊接牢固、光滑平整；</w:t>
            </w:r>
          </w:p>
          <w:p w14:paraId="498E9EE0">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2、粉末：表面静电粉末喷塑，环保性能好。</w:t>
            </w:r>
          </w:p>
          <w:p w14:paraId="6244A8E8">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3、配件：五金连接件，钥匙锁，喷涂层无漏喷、锈蚀，涂层光滑均匀，色泽一致，无流挂、疙瘩、皱皮、飞漆。</w:t>
            </w:r>
          </w:p>
          <w:p w14:paraId="696508ED">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4、柜体结构：可根据科室需求调整2门、4门，柜内配置活动层板。柜体整体焊点平整，结构稳固，承重、承压性好；所有部件均经打磨、砂光处理，打磨均匀，免除钢板表面的毛刺、棱角对人体可能造成的伤害；</w:t>
            </w:r>
          </w:p>
        </w:tc>
        <w:tc>
          <w:tcPr>
            <w:tcW w:w="1868" w:type="dxa"/>
            <w:vAlign w:val="center"/>
          </w:tcPr>
          <w:p w14:paraId="6FD6167F">
            <w:pPr>
              <w:jc w:val="center"/>
              <w:rPr>
                <w:rFonts w:hint="eastAsia" w:ascii="仿宋" w:hAnsi="仿宋" w:eastAsia="仿宋" w:cs="仿宋"/>
                <w:sz w:val="18"/>
                <w:szCs w:val="18"/>
                <w:vertAlign w:val="baseline"/>
                <w:lang w:val="en-US" w:eastAsia="zh-CN"/>
              </w:rPr>
            </w:pPr>
          </w:p>
        </w:tc>
        <w:tc>
          <w:tcPr>
            <w:tcW w:w="2051" w:type="dxa"/>
            <w:vAlign w:val="center"/>
          </w:tcPr>
          <w:p w14:paraId="4D4072ED">
            <w:pPr>
              <w:jc w:val="center"/>
              <w:rPr>
                <w:rFonts w:hint="eastAsia" w:ascii="仿宋" w:hAnsi="仿宋" w:eastAsia="仿宋" w:cs="仿宋"/>
                <w:sz w:val="18"/>
                <w:szCs w:val="18"/>
                <w:vertAlign w:val="baseline"/>
                <w:lang w:val="en-US" w:eastAsia="zh-CN"/>
              </w:rPr>
            </w:pPr>
          </w:p>
        </w:tc>
        <w:tc>
          <w:tcPr>
            <w:tcW w:w="1378" w:type="dxa"/>
            <w:shd w:val="clear" w:color="auto" w:fill="auto"/>
            <w:vAlign w:val="center"/>
          </w:tcPr>
          <w:p w14:paraId="43443610">
            <w:pPr>
              <w:jc w:val="both"/>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1.计价单位：</w:t>
            </w:r>
          </w:p>
          <w:p w14:paraId="452BC333">
            <w:pPr>
              <w:pStyle w:val="2"/>
              <w:rPr>
                <w:rFonts w:hint="eastAsia" w:ascii="仿宋" w:hAnsi="仿宋" w:eastAsia="仿宋" w:cs="仿宋"/>
                <w:sz w:val="18"/>
                <w:szCs w:val="18"/>
                <w:u w:val="single"/>
                <w:vertAlign w:val="baseline"/>
                <w:lang w:val="en-US" w:eastAsia="zh-CN"/>
              </w:rPr>
            </w:pPr>
            <w:r>
              <w:rPr>
                <w:rFonts w:hint="eastAsia" w:ascii="仿宋" w:hAnsi="仿宋" w:eastAsia="仿宋" w:cs="仿宋"/>
                <w:sz w:val="18"/>
                <w:szCs w:val="18"/>
                <w:u w:val="single"/>
                <w:vertAlign w:val="baseline"/>
                <w:lang w:val="en-US" w:eastAsia="zh-CN"/>
              </w:rPr>
              <w:t xml:space="preserve">           </w:t>
            </w:r>
          </w:p>
          <w:p w14:paraId="46FD7C83">
            <w:pPr>
              <w:pStyle w:val="3"/>
              <w:rPr>
                <w:rFonts w:hint="eastAsia" w:ascii="仿宋" w:hAnsi="仿宋" w:eastAsia="仿宋" w:cs="仿宋"/>
                <w:sz w:val="18"/>
                <w:szCs w:val="18"/>
                <w:u w:val="none"/>
                <w:vertAlign w:val="baseline"/>
                <w:lang w:val="en-US" w:eastAsia="zh-CN"/>
              </w:rPr>
            </w:pPr>
            <w:r>
              <w:rPr>
                <w:rFonts w:hint="eastAsia" w:ascii="仿宋" w:hAnsi="仿宋" w:eastAsia="仿宋" w:cs="仿宋"/>
                <w:sz w:val="18"/>
                <w:szCs w:val="18"/>
                <w:u w:val="none"/>
                <w:vertAlign w:val="baseline"/>
                <w:lang w:val="en-US" w:eastAsia="zh-CN"/>
              </w:rPr>
              <w:t>2.建议单价：</w:t>
            </w:r>
          </w:p>
          <w:p w14:paraId="768CE036">
            <w:pPr>
              <w:pStyle w:val="2"/>
              <w:rPr>
                <w:rFonts w:hint="eastAsia" w:ascii="仿宋" w:hAnsi="仿宋" w:eastAsia="仿宋" w:cs="仿宋"/>
                <w:b/>
                <w:bCs/>
                <w:kern w:val="2"/>
                <w:sz w:val="18"/>
                <w:szCs w:val="18"/>
                <w:u w:val="none"/>
                <w:vertAlign w:val="baseline"/>
                <w:lang w:val="en-US" w:eastAsia="zh-CN" w:bidi="ar-SA"/>
              </w:rPr>
            </w:pPr>
            <w:r>
              <w:rPr>
                <w:rFonts w:hint="eastAsia" w:ascii="仿宋" w:hAnsi="仿宋" w:eastAsia="仿宋" w:cs="仿宋"/>
                <w:sz w:val="18"/>
                <w:szCs w:val="18"/>
                <w:u w:val="single"/>
                <w:vertAlign w:val="baseline"/>
                <w:lang w:val="en-US" w:eastAsia="zh-CN"/>
              </w:rPr>
              <w:t xml:space="preserve">           </w:t>
            </w:r>
          </w:p>
        </w:tc>
      </w:tr>
      <w:tr w14:paraId="4F015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dxa"/>
            <w:vAlign w:val="center"/>
          </w:tcPr>
          <w:p w14:paraId="6DB50756">
            <w:pPr>
              <w:jc w:val="center"/>
              <w:rPr>
                <w:rFonts w:hint="default"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51</w:t>
            </w:r>
          </w:p>
        </w:tc>
        <w:tc>
          <w:tcPr>
            <w:tcW w:w="980" w:type="dxa"/>
            <w:vAlign w:val="center"/>
          </w:tcPr>
          <w:p w14:paraId="28508E18">
            <w:pPr>
              <w:jc w:val="center"/>
              <w:rPr>
                <w:rFonts w:hint="eastAsia" w:ascii="仿宋" w:hAnsi="仿宋" w:eastAsia="仿宋" w:cs="仿宋"/>
                <w:color w:val="auto"/>
                <w:sz w:val="18"/>
                <w:szCs w:val="18"/>
                <w:vertAlign w:val="baseline"/>
                <w:lang w:val="en-US" w:eastAsia="zh-CN"/>
              </w:rPr>
            </w:pPr>
            <w:r>
              <w:rPr>
                <w:rFonts w:hint="eastAsia" w:ascii="仿宋" w:hAnsi="仿宋" w:eastAsia="仿宋" w:cs="仿宋"/>
                <w:color w:val="auto"/>
                <w:sz w:val="18"/>
                <w:szCs w:val="18"/>
                <w:vertAlign w:val="baseline"/>
                <w:lang w:val="en-US" w:eastAsia="zh-CN"/>
              </w:rPr>
              <w:t>塑料档案车</w:t>
            </w:r>
          </w:p>
        </w:tc>
        <w:tc>
          <w:tcPr>
            <w:tcW w:w="2016" w:type="dxa"/>
            <w:shd w:val="clear" w:color="auto" w:fill="auto"/>
            <w:vAlign w:val="center"/>
          </w:tcPr>
          <w:p w14:paraId="7ECDE3F9">
            <w:pPr>
              <w:jc w:val="center"/>
              <w:rPr>
                <w:rFonts w:hint="default" w:ascii="仿宋" w:hAnsi="仿宋" w:eastAsia="仿宋" w:cs="仿宋"/>
                <w:color w:val="auto"/>
                <w:sz w:val="18"/>
                <w:szCs w:val="18"/>
                <w:vertAlign w:val="baseline"/>
                <w:lang w:val="en-US" w:eastAsia="zh-CN"/>
              </w:rPr>
            </w:pPr>
            <w:r>
              <w:rPr>
                <w:rFonts w:hint="eastAsia" w:ascii="仿宋" w:hAnsi="仿宋" w:eastAsia="仿宋" w:cs="仿宋"/>
                <w:color w:val="auto"/>
                <w:sz w:val="18"/>
                <w:szCs w:val="18"/>
                <w:vertAlign w:val="baseline"/>
                <w:lang w:val="en-US" w:eastAsia="zh-CN"/>
              </w:rPr>
              <w:t>900*400*2000mm</w:t>
            </w:r>
          </w:p>
        </w:tc>
        <w:tc>
          <w:tcPr>
            <w:tcW w:w="5815" w:type="dxa"/>
            <w:vAlign w:val="center"/>
          </w:tcPr>
          <w:p w14:paraId="309FD57A">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1、基材：ABS工程塑料经模具压注成型，兼具刚性与韧性，抗冲击不易碎裂；表面平整美观，耐老化、耐腐蚀，结构稳定耐用。</w:t>
            </w:r>
          </w:p>
          <w:p w14:paraId="1F75AEEC">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2、配件：五金连接件，钥匙锁，喷涂层无漏喷、锈蚀，涂层光滑均匀，色泽一致，无流挂、疙瘩、皱皮、飞漆。</w:t>
            </w:r>
          </w:p>
          <w:p w14:paraId="1EE7EF0C">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3、脚轮：PA万向轮，具备刹车功能；</w:t>
            </w:r>
          </w:p>
          <w:p w14:paraId="71305CE9">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4、柜体结构：可根据科室需求调整配置抽屉。</w:t>
            </w:r>
          </w:p>
        </w:tc>
        <w:tc>
          <w:tcPr>
            <w:tcW w:w="1868" w:type="dxa"/>
            <w:vAlign w:val="center"/>
          </w:tcPr>
          <w:p w14:paraId="14E619EE">
            <w:pPr>
              <w:jc w:val="center"/>
              <w:rPr>
                <w:rFonts w:hint="eastAsia" w:ascii="仿宋" w:hAnsi="仿宋" w:eastAsia="仿宋" w:cs="仿宋"/>
                <w:sz w:val="18"/>
                <w:szCs w:val="18"/>
                <w:vertAlign w:val="baseline"/>
                <w:lang w:val="en-US" w:eastAsia="zh-CN"/>
              </w:rPr>
            </w:pPr>
          </w:p>
        </w:tc>
        <w:tc>
          <w:tcPr>
            <w:tcW w:w="2051" w:type="dxa"/>
            <w:vAlign w:val="center"/>
          </w:tcPr>
          <w:p w14:paraId="604A1570">
            <w:pPr>
              <w:jc w:val="center"/>
              <w:rPr>
                <w:rFonts w:hint="eastAsia" w:ascii="仿宋" w:hAnsi="仿宋" w:eastAsia="仿宋" w:cs="仿宋"/>
                <w:sz w:val="18"/>
                <w:szCs w:val="18"/>
                <w:vertAlign w:val="baseline"/>
                <w:lang w:val="en-US" w:eastAsia="zh-CN"/>
              </w:rPr>
            </w:pPr>
          </w:p>
        </w:tc>
        <w:tc>
          <w:tcPr>
            <w:tcW w:w="1378" w:type="dxa"/>
            <w:shd w:val="clear" w:color="auto" w:fill="auto"/>
            <w:vAlign w:val="center"/>
          </w:tcPr>
          <w:p w14:paraId="6EA61C08">
            <w:pPr>
              <w:jc w:val="both"/>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1.计价单位：</w:t>
            </w:r>
          </w:p>
          <w:p w14:paraId="12A167BE">
            <w:pPr>
              <w:pStyle w:val="2"/>
              <w:rPr>
                <w:rFonts w:hint="eastAsia" w:ascii="仿宋" w:hAnsi="仿宋" w:eastAsia="仿宋" w:cs="仿宋"/>
                <w:sz w:val="18"/>
                <w:szCs w:val="18"/>
                <w:u w:val="single"/>
                <w:vertAlign w:val="baseline"/>
                <w:lang w:val="en-US" w:eastAsia="zh-CN"/>
              </w:rPr>
            </w:pPr>
            <w:r>
              <w:rPr>
                <w:rFonts w:hint="eastAsia" w:ascii="仿宋" w:hAnsi="仿宋" w:eastAsia="仿宋" w:cs="仿宋"/>
                <w:sz w:val="18"/>
                <w:szCs w:val="18"/>
                <w:u w:val="single"/>
                <w:vertAlign w:val="baseline"/>
                <w:lang w:val="en-US" w:eastAsia="zh-CN"/>
              </w:rPr>
              <w:t xml:space="preserve">           </w:t>
            </w:r>
          </w:p>
          <w:p w14:paraId="43CB45AB">
            <w:pPr>
              <w:pStyle w:val="3"/>
              <w:rPr>
                <w:rFonts w:hint="eastAsia" w:ascii="仿宋" w:hAnsi="仿宋" w:eastAsia="仿宋" w:cs="仿宋"/>
                <w:sz w:val="18"/>
                <w:szCs w:val="18"/>
                <w:u w:val="none"/>
                <w:vertAlign w:val="baseline"/>
                <w:lang w:val="en-US" w:eastAsia="zh-CN"/>
              </w:rPr>
            </w:pPr>
            <w:r>
              <w:rPr>
                <w:rFonts w:hint="eastAsia" w:ascii="仿宋" w:hAnsi="仿宋" w:eastAsia="仿宋" w:cs="仿宋"/>
                <w:sz w:val="18"/>
                <w:szCs w:val="18"/>
                <w:u w:val="none"/>
                <w:vertAlign w:val="baseline"/>
                <w:lang w:val="en-US" w:eastAsia="zh-CN"/>
              </w:rPr>
              <w:t>2.建议单价：</w:t>
            </w:r>
          </w:p>
          <w:p w14:paraId="138B539D">
            <w:pPr>
              <w:pStyle w:val="2"/>
              <w:rPr>
                <w:rFonts w:hint="eastAsia" w:ascii="仿宋" w:hAnsi="仿宋" w:eastAsia="仿宋" w:cs="仿宋"/>
                <w:b/>
                <w:bCs/>
                <w:kern w:val="2"/>
                <w:sz w:val="18"/>
                <w:szCs w:val="18"/>
                <w:u w:val="none"/>
                <w:vertAlign w:val="baseline"/>
                <w:lang w:val="en-US" w:eastAsia="zh-CN" w:bidi="ar-SA"/>
              </w:rPr>
            </w:pPr>
            <w:r>
              <w:rPr>
                <w:rFonts w:hint="eastAsia" w:ascii="仿宋" w:hAnsi="仿宋" w:eastAsia="仿宋" w:cs="仿宋"/>
                <w:sz w:val="18"/>
                <w:szCs w:val="18"/>
                <w:u w:val="single"/>
                <w:vertAlign w:val="baseline"/>
                <w:lang w:val="en-US" w:eastAsia="zh-CN"/>
              </w:rPr>
              <w:t xml:space="preserve">           </w:t>
            </w:r>
          </w:p>
        </w:tc>
      </w:tr>
      <w:tr w14:paraId="7BDEC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dxa"/>
            <w:vAlign w:val="center"/>
          </w:tcPr>
          <w:p w14:paraId="260914DC">
            <w:pPr>
              <w:jc w:val="center"/>
              <w:rPr>
                <w:rFonts w:hint="default"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52</w:t>
            </w:r>
          </w:p>
        </w:tc>
        <w:tc>
          <w:tcPr>
            <w:tcW w:w="980" w:type="dxa"/>
            <w:vAlign w:val="center"/>
          </w:tcPr>
          <w:p w14:paraId="5C5ED361">
            <w:pPr>
              <w:jc w:val="center"/>
              <w:rPr>
                <w:rFonts w:hint="eastAsia" w:ascii="仿宋" w:hAnsi="仿宋" w:eastAsia="仿宋" w:cs="仿宋"/>
                <w:color w:val="auto"/>
                <w:sz w:val="18"/>
                <w:szCs w:val="18"/>
                <w:vertAlign w:val="baseline"/>
                <w:lang w:val="en-US" w:eastAsia="zh-CN"/>
              </w:rPr>
            </w:pPr>
            <w:r>
              <w:rPr>
                <w:rFonts w:hint="eastAsia" w:ascii="仿宋" w:hAnsi="仿宋" w:eastAsia="仿宋" w:cs="仿宋"/>
                <w:color w:val="auto"/>
                <w:sz w:val="18"/>
                <w:szCs w:val="18"/>
                <w:vertAlign w:val="baseline"/>
                <w:lang w:val="en-US" w:eastAsia="zh-CN"/>
              </w:rPr>
              <w:t>展览柜</w:t>
            </w:r>
          </w:p>
        </w:tc>
        <w:tc>
          <w:tcPr>
            <w:tcW w:w="2016" w:type="dxa"/>
            <w:shd w:val="clear" w:color="auto" w:fill="auto"/>
            <w:vAlign w:val="center"/>
          </w:tcPr>
          <w:p w14:paraId="43F0CF5D">
            <w:pPr>
              <w:jc w:val="center"/>
              <w:rPr>
                <w:rFonts w:hint="eastAsia" w:ascii="仿宋" w:hAnsi="仿宋" w:eastAsia="仿宋" w:cs="仿宋"/>
                <w:color w:val="auto"/>
                <w:sz w:val="18"/>
                <w:szCs w:val="18"/>
                <w:vertAlign w:val="baseline"/>
                <w:lang w:val="en-US" w:eastAsia="zh-CN"/>
              </w:rPr>
            </w:pPr>
            <w:r>
              <w:rPr>
                <w:rFonts w:hint="eastAsia" w:ascii="仿宋" w:hAnsi="仿宋" w:eastAsia="仿宋" w:cs="仿宋"/>
                <w:color w:val="auto"/>
                <w:sz w:val="18"/>
                <w:szCs w:val="18"/>
                <w:vertAlign w:val="baseline"/>
                <w:lang w:val="en-US" w:eastAsia="zh-CN"/>
              </w:rPr>
              <w:t>2000W*400D*2100H（mm）</w:t>
            </w:r>
          </w:p>
        </w:tc>
        <w:tc>
          <w:tcPr>
            <w:tcW w:w="5815" w:type="dxa"/>
            <w:vAlign w:val="center"/>
          </w:tcPr>
          <w:p w14:paraId="2CCAED33">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1、基材：采用E0级实木多层板，侧板、层板采用E0级实木多层板厚度≥16mm。</w:t>
            </w:r>
          </w:p>
          <w:p w14:paraId="6652ADEA">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2、贴面：采用三聚氰胺饰面，自然哑光色面效果，表面平整光滑。</w:t>
            </w:r>
          </w:p>
          <w:p w14:paraId="5DEE4875">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3、封边：四周采用PVC封边条，封边与贴面同色。封边严密、平整，整块板材严丝合缝，不允许脱胶及表面胶渍。</w:t>
            </w:r>
          </w:p>
          <w:p w14:paraId="68254E49">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4、配件：五金连接件，喷涂层无漏喷、锈蚀，涂层光滑均匀，色泽一致，无流挂、疙瘩、皱皮、飞漆。</w:t>
            </w:r>
          </w:p>
          <w:p w14:paraId="2F96CA4E">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5、柜体结构：可根据科室需求可配置玻璃门或木制门或空格，柜内配置活动层板。</w:t>
            </w:r>
          </w:p>
        </w:tc>
        <w:tc>
          <w:tcPr>
            <w:tcW w:w="1868" w:type="dxa"/>
            <w:vAlign w:val="center"/>
          </w:tcPr>
          <w:p w14:paraId="0C83A8E9">
            <w:pPr>
              <w:jc w:val="center"/>
              <w:rPr>
                <w:rFonts w:hint="eastAsia" w:ascii="仿宋" w:hAnsi="仿宋" w:eastAsia="仿宋" w:cs="仿宋"/>
                <w:sz w:val="18"/>
                <w:szCs w:val="18"/>
                <w:vertAlign w:val="baseline"/>
                <w:lang w:val="en-US" w:eastAsia="zh-CN"/>
              </w:rPr>
            </w:pPr>
          </w:p>
        </w:tc>
        <w:tc>
          <w:tcPr>
            <w:tcW w:w="2051" w:type="dxa"/>
            <w:vAlign w:val="center"/>
          </w:tcPr>
          <w:p w14:paraId="530EB34E">
            <w:pPr>
              <w:jc w:val="center"/>
              <w:rPr>
                <w:rFonts w:hint="eastAsia" w:ascii="仿宋" w:hAnsi="仿宋" w:eastAsia="仿宋" w:cs="仿宋"/>
                <w:sz w:val="18"/>
                <w:szCs w:val="18"/>
                <w:vertAlign w:val="baseline"/>
                <w:lang w:val="en-US" w:eastAsia="zh-CN"/>
              </w:rPr>
            </w:pPr>
          </w:p>
        </w:tc>
        <w:tc>
          <w:tcPr>
            <w:tcW w:w="1378" w:type="dxa"/>
            <w:shd w:val="clear" w:color="auto" w:fill="auto"/>
            <w:vAlign w:val="center"/>
          </w:tcPr>
          <w:p w14:paraId="5C91802B">
            <w:pPr>
              <w:jc w:val="both"/>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1.计价单位：</w:t>
            </w:r>
          </w:p>
          <w:p w14:paraId="43E245FC">
            <w:pPr>
              <w:pStyle w:val="2"/>
              <w:rPr>
                <w:rFonts w:hint="eastAsia" w:ascii="仿宋" w:hAnsi="仿宋" w:eastAsia="仿宋" w:cs="仿宋"/>
                <w:sz w:val="18"/>
                <w:szCs w:val="18"/>
                <w:u w:val="single"/>
                <w:vertAlign w:val="baseline"/>
                <w:lang w:val="en-US" w:eastAsia="zh-CN"/>
              </w:rPr>
            </w:pPr>
            <w:r>
              <w:rPr>
                <w:rFonts w:hint="eastAsia" w:ascii="仿宋" w:hAnsi="仿宋" w:eastAsia="仿宋" w:cs="仿宋"/>
                <w:sz w:val="18"/>
                <w:szCs w:val="18"/>
                <w:u w:val="single"/>
                <w:vertAlign w:val="baseline"/>
                <w:lang w:val="en-US" w:eastAsia="zh-CN"/>
              </w:rPr>
              <w:t xml:space="preserve">           </w:t>
            </w:r>
          </w:p>
          <w:p w14:paraId="170E4F45">
            <w:pPr>
              <w:pStyle w:val="3"/>
              <w:rPr>
                <w:rFonts w:hint="eastAsia" w:ascii="仿宋" w:hAnsi="仿宋" w:eastAsia="仿宋" w:cs="仿宋"/>
                <w:sz w:val="18"/>
                <w:szCs w:val="18"/>
                <w:u w:val="none"/>
                <w:vertAlign w:val="baseline"/>
                <w:lang w:val="en-US" w:eastAsia="zh-CN"/>
              </w:rPr>
            </w:pPr>
            <w:r>
              <w:rPr>
                <w:rFonts w:hint="eastAsia" w:ascii="仿宋" w:hAnsi="仿宋" w:eastAsia="仿宋" w:cs="仿宋"/>
                <w:sz w:val="18"/>
                <w:szCs w:val="18"/>
                <w:u w:val="none"/>
                <w:vertAlign w:val="baseline"/>
                <w:lang w:val="en-US" w:eastAsia="zh-CN"/>
              </w:rPr>
              <w:t>2.建议单价：</w:t>
            </w:r>
          </w:p>
          <w:p w14:paraId="285327F3">
            <w:pPr>
              <w:pStyle w:val="2"/>
              <w:rPr>
                <w:rFonts w:hint="eastAsia" w:ascii="仿宋" w:hAnsi="仿宋" w:eastAsia="仿宋" w:cs="仿宋"/>
                <w:b/>
                <w:bCs/>
                <w:kern w:val="2"/>
                <w:sz w:val="18"/>
                <w:szCs w:val="18"/>
                <w:u w:val="none"/>
                <w:vertAlign w:val="baseline"/>
                <w:lang w:val="en-US" w:eastAsia="zh-CN" w:bidi="ar-SA"/>
              </w:rPr>
            </w:pPr>
            <w:r>
              <w:rPr>
                <w:rFonts w:hint="eastAsia" w:ascii="仿宋" w:hAnsi="仿宋" w:eastAsia="仿宋" w:cs="仿宋"/>
                <w:sz w:val="18"/>
                <w:szCs w:val="18"/>
                <w:u w:val="single"/>
                <w:vertAlign w:val="baseline"/>
                <w:lang w:val="en-US" w:eastAsia="zh-CN"/>
              </w:rPr>
              <w:t xml:space="preserve">           </w:t>
            </w:r>
          </w:p>
        </w:tc>
      </w:tr>
      <w:tr w14:paraId="5E03C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dxa"/>
            <w:vAlign w:val="center"/>
          </w:tcPr>
          <w:p w14:paraId="7710C2CE">
            <w:pPr>
              <w:jc w:val="center"/>
              <w:rPr>
                <w:rFonts w:hint="default"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53</w:t>
            </w:r>
          </w:p>
        </w:tc>
        <w:tc>
          <w:tcPr>
            <w:tcW w:w="980" w:type="dxa"/>
            <w:vAlign w:val="center"/>
          </w:tcPr>
          <w:p w14:paraId="147ECCE7">
            <w:pPr>
              <w:jc w:val="center"/>
              <w:rPr>
                <w:rFonts w:hint="eastAsia" w:ascii="仿宋" w:hAnsi="仿宋" w:eastAsia="仿宋" w:cs="仿宋"/>
                <w:color w:val="auto"/>
                <w:sz w:val="18"/>
                <w:szCs w:val="18"/>
                <w:vertAlign w:val="baseline"/>
                <w:lang w:val="en-US" w:eastAsia="zh-CN"/>
              </w:rPr>
            </w:pPr>
            <w:r>
              <w:rPr>
                <w:rFonts w:hint="eastAsia" w:ascii="仿宋" w:hAnsi="仿宋" w:eastAsia="仿宋" w:cs="仿宋"/>
                <w:color w:val="auto"/>
                <w:sz w:val="18"/>
                <w:szCs w:val="18"/>
                <w:vertAlign w:val="baseline"/>
                <w:lang w:val="en-US" w:eastAsia="zh-CN"/>
              </w:rPr>
              <w:t>钢制药架（定制）</w:t>
            </w:r>
          </w:p>
        </w:tc>
        <w:tc>
          <w:tcPr>
            <w:tcW w:w="2016" w:type="dxa"/>
            <w:shd w:val="clear" w:color="auto" w:fill="auto"/>
            <w:vAlign w:val="center"/>
          </w:tcPr>
          <w:p w14:paraId="3BC4ED8A">
            <w:pPr>
              <w:jc w:val="center"/>
              <w:rPr>
                <w:rFonts w:hint="eastAsia" w:ascii="仿宋" w:hAnsi="仿宋" w:eastAsia="仿宋" w:cs="仿宋"/>
                <w:color w:val="auto"/>
                <w:sz w:val="18"/>
                <w:szCs w:val="18"/>
                <w:vertAlign w:val="baseline"/>
                <w:lang w:val="en-US" w:eastAsia="zh-CN"/>
              </w:rPr>
            </w:pPr>
            <w:r>
              <w:rPr>
                <w:rFonts w:hint="eastAsia" w:ascii="仿宋" w:hAnsi="仿宋" w:eastAsia="仿宋" w:cs="仿宋"/>
                <w:color w:val="auto"/>
                <w:sz w:val="18"/>
                <w:szCs w:val="18"/>
                <w:vertAlign w:val="baseline"/>
                <w:lang w:val="en-US" w:eastAsia="zh-CN"/>
              </w:rPr>
              <w:t>900*750*2000mm（双面）</w:t>
            </w:r>
          </w:p>
        </w:tc>
        <w:tc>
          <w:tcPr>
            <w:tcW w:w="5815" w:type="dxa"/>
            <w:vAlign w:val="center"/>
          </w:tcPr>
          <w:p w14:paraId="1FA0C939">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1、基材：采用电解钢板，钢板厚度不小于1.0mm，经除油除锈、酸洗磷化处理，焊接牢固、光滑平整；</w:t>
            </w:r>
          </w:p>
          <w:p w14:paraId="08D1D34C">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2、粉末：表面静电粉末喷塑，环保性能好。</w:t>
            </w:r>
          </w:p>
          <w:p w14:paraId="0F010240">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3、配件：五金连接件，喷涂层无漏喷、锈蚀，涂层光滑均匀，色泽一致，无流挂、疙瘩、皱皮、飞漆。</w:t>
            </w:r>
          </w:p>
          <w:p w14:paraId="60A46DE5">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4、柜体结构：柜内配置活动层板，可根据科室需求配置标签卡槽。柜体整体焊点平整，结构稳固，承重、承压性好；所有部件均经打磨、砂光处理，打磨均匀，免除钢板表面的毛刺、棱角对人体可能造成的伤害；</w:t>
            </w:r>
          </w:p>
        </w:tc>
        <w:tc>
          <w:tcPr>
            <w:tcW w:w="1868" w:type="dxa"/>
            <w:vAlign w:val="center"/>
          </w:tcPr>
          <w:p w14:paraId="7EFB6925">
            <w:pPr>
              <w:jc w:val="center"/>
              <w:rPr>
                <w:rFonts w:hint="eastAsia" w:ascii="仿宋" w:hAnsi="仿宋" w:eastAsia="仿宋" w:cs="仿宋"/>
                <w:sz w:val="18"/>
                <w:szCs w:val="18"/>
                <w:vertAlign w:val="baseline"/>
                <w:lang w:val="en-US" w:eastAsia="zh-CN"/>
              </w:rPr>
            </w:pPr>
          </w:p>
        </w:tc>
        <w:tc>
          <w:tcPr>
            <w:tcW w:w="2051" w:type="dxa"/>
            <w:vAlign w:val="center"/>
          </w:tcPr>
          <w:p w14:paraId="2D22A3AC">
            <w:pPr>
              <w:jc w:val="center"/>
              <w:rPr>
                <w:rFonts w:hint="eastAsia" w:ascii="仿宋" w:hAnsi="仿宋" w:eastAsia="仿宋" w:cs="仿宋"/>
                <w:sz w:val="18"/>
                <w:szCs w:val="18"/>
                <w:vertAlign w:val="baseline"/>
                <w:lang w:val="en-US" w:eastAsia="zh-CN"/>
              </w:rPr>
            </w:pPr>
          </w:p>
        </w:tc>
        <w:tc>
          <w:tcPr>
            <w:tcW w:w="1378" w:type="dxa"/>
            <w:shd w:val="clear" w:color="auto" w:fill="auto"/>
            <w:vAlign w:val="center"/>
          </w:tcPr>
          <w:p w14:paraId="7BBA279E">
            <w:pPr>
              <w:jc w:val="both"/>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1.计价单位：</w:t>
            </w:r>
          </w:p>
          <w:p w14:paraId="24C68D05">
            <w:pPr>
              <w:pStyle w:val="2"/>
              <w:rPr>
                <w:rFonts w:hint="eastAsia" w:ascii="仿宋" w:hAnsi="仿宋" w:eastAsia="仿宋" w:cs="仿宋"/>
                <w:sz w:val="18"/>
                <w:szCs w:val="18"/>
                <w:u w:val="single"/>
                <w:vertAlign w:val="baseline"/>
                <w:lang w:val="en-US" w:eastAsia="zh-CN"/>
              </w:rPr>
            </w:pPr>
            <w:r>
              <w:rPr>
                <w:rFonts w:hint="eastAsia" w:ascii="仿宋" w:hAnsi="仿宋" w:eastAsia="仿宋" w:cs="仿宋"/>
                <w:sz w:val="18"/>
                <w:szCs w:val="18"/>
                <w:u w:val="single"/>
                <w:vertAlign w:val="baseline"/>
                <w:lang w:val="en-US" w:eastAsia="zh-CN"/>
              </w:rPr>
              <w:t xml:space="preserve">           </w:t>
            </w:r>
          </w:p>
          <w:p w14:paraId="7A8B239D">
            <w:pPr>
              <w:pStyle w:val="3"/>
              <w:rPr>
                <w:rFonts w:hint="eastAsia" w:ascii="仿宋" w:hAnsi="仿宋" w:eastAsia="仿宋" w:cs="仿宋"/>
                <w:sz w:val="18"/>
                <w:szCs w:val="18"/>
                <w:u w:val="none"/>
                <w:vertAlign w:val="baseline"/>
                <w:lang w:val="en-US" w:eastAsia="zh-CN"/>
              </w:rPr>
            </w:pPr>
            <w:r>
              <w:rPr>
                <w:rFonts w:hint="eastAsia" w:ascii="仿宋" w:hAnsi="仿宋" w:eastAsia="仿宋" w:cs="仿宋"/>
                <w:sz w:val="18"/>
                <w:szCs w:val="18"/>
                <w:u w:val="none"/>
                <w:vertAlign w:val="baseline"/>
                <w:lang w:val="en-US" w:eastAsia="zh-CN"/>
              </w:rPr>
              <w:t>2.建议单价：</w:t>
            </w:r>
          </w:p>
          <w:p w14:paraId="085F820D">
            <w:pPr>
              <w:pStyle w:val="2"/>
              <w:rPr>
                <w:rFonts w:hint="eastAsia" w:ascii="仿宋" w:hAnsi="仿宋" w:eastAsia="仿宋" w:cs="仿宋"/>
                <w:b/>
                <w:bCs/>
                <w:kern w:val="2"/>
                <w:sz w:val="18"/>
                <w:szCs w:val="18"/>
                <w:u w:val="none"/>
                <w:vertAlign w:val="baseline"/>
                <w:lang w:val="en-US" w:eastAsia="zh-CN" w:bidi="ar-SA"/>
              </w:rPr>
            </w:pPr>
            <w:r>
              <w:rPr>
                <w:rFonts w:hint="eastAsia" w:ascii="仿宋" w:hAnsi="仿宋" w:eastAsia="仿宋" w:cs="仿宋"/>
                <w:sz w:val="18"/>
                <w:szCs w:val="18"/>
                <w:u w:val="single"/>
                <w:vertAlign w:val="baseline"/>
                <w:lang w:val="en-US" w:eastAsia="zh-CN"/>
              </w:rPr>
              <w:t xml:space="preserve">           </w:t>
            </w:r>
          </w:p>
        </w:tc>
      </w:tr>
      <w:tr w14:paraId="3641F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dxa"/>
            <w:vAlign w:val="center"/>
          </w:tcPr>
          <w:p w14:paraId="439B3572">
            <w:pPr>
              <w:jc w:val="center"/>
              <w:rPr>
                <w:rFonts w:hint="default"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54</w:t>
            </w:r>
          </w:p>
        </w:tc>
        <w:tc>
          <w:tcPr>
            <w:tcW w:w="980" w:type="dxa"/>
            <w:vAlign w:val="center"/>
          </w:tcPr>
          <w:p w14:paraId="6AB3F74C">
            <w:pPr>
              <w:jc w:val="center"/>
              <w:rPr>
                <w:rFonts w:hint="eastAsia" w:ascii="仿宋" w:hAnsi="仿宋" w:eastAsia="仿宋" w:cs="仿宋"/>
                <w:color w:val="auto"/>
                <w:sz w:val="18"/>
                <w:szCs w:val="18"/>
                <w:vertAlign w:val="baseline"/>
                <w:lang w:val="en-US" w:eastAsia="zh-CN"/>
              </w:rPr>
            </w:pPr>
            <w:r>
              <w:rPr>
                <w:rFonts w:hint="eastAsia" w:ascii="仿宋" w:hAnsi="仿宋" w:eastAsia="仿宋" w:cs="仿宋"/>
                <w:color w:val="auto"/>
                <w:sz w:val="18"/>
                <w:szCs w:val="18"/>
                <w:vertAlign w:val="baseline"/>
                <w:lang w:val="en-US" w:eastAsia="zh-CN"/>
              </w:rPr>
              <w:t>不锈钢药架（定制）</w:t>
            </w:r>
          </w:p>
        </w:tc>
        <w:tc>
          <w:tcPr>
            <w:tcW w:w="2016" w:type="dxa"/>
            <w:shd w:val="clear" w:color="auto" w:fill="auto"/>
            <w:vAlign w:val="center"/>
          </w:tcPr>
          <w:p w14:paraId="32B1DC8A">
            <w:pPr>
              <w:jc w:val="center"/>
              <w:rPr>
                <w:rFonts w:hint="eastAsia" w:ascii="仿宋" w:hAnsi="仿宋" w:eastAsia="仿宋" w:cs="仿宋"/>
                <w:color w:val="auto"/>
                <w:sz w:val="18"/>
                <w:szCs w:val="18"/>
                <w:vertAlign w:val="baseline"/>
                <w:lang w:val="en-US" w:eastAsia="zh-CN"/>
              </w:rPr>
            </w:pPr>
            <w:r>
              <w:rPr>
                <w:rFonts w:hint="eastAsia" w:ascii="仿宋" w:hAnsi="仿宋" w:eastAsia="仿宋" w:cs="仿宋"/>
                <w:color w:val="auto"/>
                <w:sz w:val="18"/>
                <w:szCs w:val="18"/>
                <w:vertAlign w:val="baseline"/>
                <w:lang w:val="en-US" w:eastAsia="zh-CN"/>
              </w:rPr>
              <w:t>900*750*2000mm（双面）</w:t>
            </w:r>
          </w:p>
        </w:tc>
        <w:tc>
          <w:tcPr>
            <w:tcW w:w="5815" w:type="dxa"/>
            <w:vAlign w:val="center"/>
          </w:tcPr>
          <w:p w14:paraId="3BE772F1">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1、基材：采用≥1.0mm厚304#不锈钢板制作，焊接打磨抛光处理，架构牢固扎实，通过≥100h乙酸盐雾、中性盐雾试验，结果达到9级以上。</w:t>
            </w:r>
          </w:p>
          <w:p w14:paraId="2DF188F1">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2、配件：五金连接件，喷涂层无漏喷、锈蚀，涂层光滑均匀，色泽一致，无流挂、疙瘩、皱皮、飞漆。</w:t>
            </w:r>
          </w:p>
          <w:p w14:paraId="44811A11">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3、柜体结构：柜内配置活动层板，可根据科室需求配置标签卡槽。柜体整体焊点平整，结构稳固，承重、承压性好；所有部件均经打磨、砂光处理，打磨均匀，免除钢板表面的毛刺、棱角对人体可能造成的伤害；</w:t>
            </w:r>
          </w:p>
        </w:tc>
        <w:tc>
          <w:tcPr>
            <w:tcW w:w="1868" w:type="dxa"/>
            <w:vAlign w:val="center"/>
          </w:tcPr>
          <w:p w14:paraId="6644A228">
            <w:pPr>
              <w:jc w:val="center"/>
              <w:rPr>
                <w:rFonts w:hint="eastAsia" w:ascii="仿宋" w:hAnsi="仿宋" w:eastAsia="仿宋" w:cs="仿宋"/>
                <w:sz w:val="18"/>
                <w:szCs w:val="18"/>
                <w:vertAlign w:val="baseline"/>
                <w:lang w:val="en-US" w:eastAsia="zh-CN"/>
              </w:rPr>
            </w:pPr>
          </w:p>
        </w:tc>
        <w:tc>
          <w:tcPr>
            <w:tcW w:w="2051" w:type="dxa"/>
            <w:vAlign w:val="center"/>
          </w:tcPr>
          <w:p w14:paraId="713B5CE0">
            <w:pPr>
              <w:jc w:val="center"/>
              <w:rPr>
                <w:rFonts w:hint="eastAsia" w:ascii="仿宋" w:hAnsi="仿宋" w:eastAsia="仿宋" w:cs="仿宋"/>
                <w:sz w:val="18"/>
                <w:szCs w:val="18"/>
                <w:vertAlign w:val="baseline"/>
                <w:lang w:val="en-US" w:eastAsia="zh-CN"/>
              </w:rPr>
            </w:pPr>
          </w:p>
        </w:tc>
        <w:tc>
          <w:tcPr>
            <w:tcW w:w="1378" w:type="dxa"/>
            <w:shd w:val="clear" w:color="auto" w:fill="auto"/>
            <w:vAlign w:val="center"/>
          </w:tcPr>
          <w:p w14:paraId="5155DDEE">
            <w:pPr>
              <w:jc w:val="both"/>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1.计价单位：</w:t>
            </w:r>
          </w:p>
          <w:p w14:paraId="797798EE">
            <w:pPr>
              <w:pStyle w:val="2"/>
              <w:rPr>
                <w:rFonts w:hint="eastAsia" w:ascii="仿宋" w:hAnsi="仿宋" w:eastAsia="仿宋" w:cs="仿宋"/>
                <w:sz w:val="18"/>
                <w:szCs w:val="18"/>
                <w:u w:val="single"/>
                <w:vertAlign w:val="baseline"/>
                <w:lang w:val="en-US" w:eastAsia="zh-CN"/>
              </w:rPr>
            </w:pPr>
            <w:r>
              <w:rPr>
                <w:rFonts w:hint="eastAsia" w:ascii="仿宋" w:hAnsi="仿宋" w:eastAsia="仿宋" w:cs="仿宋"/>
                <w:sz w:val="18"/>
                <w:szCs w:val="18"/>
                <w:u w:val="single"/>
                <w:vertAlign w:val="baseline"/>
                <w:lang w:val="en-US" w:eastAsia="zh-CN"/>
              </w:rPr>
              <w:t xml:space="preserve">           </w:t>
            </w:r>
          </w:p>
          <w:p w14:paraId="05BC956F">
            <w:pPr>
              <w:pStyle w:val="3"/>
              <w:rPr>
                <w:rFonts w:hint="eastAsia" w:ascii="仿宋" w:hAnsi="仿宋" w:eastAsia="仿宋" w:cs="仿宋"/>
                <w:sz w:val="18"/>
                <w:szCs w:val="18"/>
                <w:u w:val="none"/>
                <w:vertAlign w:val="baseline"/>
                <w:lang w:val="en-US" w:eastAsia="zh-CN"/>
              </w:rPr>
            </w:pPr>
            <w:r>
              <w:rPr>
                <w:rFonts w:hint="eastAsia" w:ascii="仿宋" w:hAnsi="仿宋" w:eastAsia="仿宋" w:cs="仿宋"/>
                <w:sz w:val="18"/>
                <w:szCs w:val="18"/>
                <w:u w:val="none"/>
                <w:vertAlign w:val="baseline"/>
                <w:lang w:val="en-US" w:eastAsia="zh-CN"/>
              </w:rPr>
              <w:t>2.建议单价：</w:t>
            </w:r>
          </w:p>
          <w:p w14:paraId="32463921">
            <w:pPr>
              <w:pStyle w:val="2"/>
              <w:rPr>
                <w:rFonts w:hint="eastAsia" w:ascii="仿宋" w:hAnsi="仿宋" w:eastAsia="仿宋" w:cs="仿宋"/>
                <w:b/>
                <w:bCs/>
                <w:kern w:val="2"/>
                <w:sz w:val="18"/>
                <w:szCs w:val="18"/>
                <w:u w:val="none"/>
                <w:vertAlign w:val="baseline"/>
                <w:lang w:val="en-US" w:eastAsia="zh-CN" w:bidi="ar-SA"/>
              </w:rPr>
            </w:pPr>
            <w:r>
              <w:rPr>
                <w:rFonts w:hint="eastAsia" w:ascii="仿宋" w:hAnsi="仿宋" w:eastAsia="仿宋" w:cs="仿宋"/>
                <w:sz w:val="18"/>
                <w:szCs w:val="18"/>
                <w:u w:val="single"/>
                <w:vertAlign w:val="baseline"/>
                <w:lang w:val="en-US" w:eastAsia="zh-CN"/>
              </w:rPr>
              <w:t xml:space="preserve">           </w:t>
            </w:r>
          </w:p>
        </w:tc>
      </w:tr>
      <w:tr w14:paraId="44E91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dxa"/>
            <w:vAlign w:val="center"/>
          </w:tcPr>
          <w:p w14:paraId="3808EF51">
            <w:pPr>
              <w:jc w:val="center"/>
              <w:rPr>
                <w:rFonts w:hint="default"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55</w:t>
            </w:r>
          </w:p>
        </w:tc>
        <w:tc>
          <w:tcPr>
            <w:tcW w:w="980" w:type="dxa"/>
            <w:vAlign w:val="center"/>
          </w:tcPr>
          <w:p w14:paraId="288EA3A6">
            <w:pPr>
              <w:jc w:val="center"/>
              <w:rPr>
                <w:rFonts w:hint="eastAsia" w:ascii="仿宋" w:hAnsi="仿宋" w:eastAsia="仿宋" w:cs="仿宋"/>
                <w:color w:val="auto"/>
                <w:sz w:val="18"/>
                <w:szCs w:val="18"/>
                <w:vertAlign w:val="baseline"/>
                <w:lang w:val="en-US" w:eastAsia="zh-CN"/>
              </w:rPr>
            </w:pPr>
            <w:r>
              <w:rPr>
                <w:rFonts w:hint="eastAsia" w:ascii="仿宋" w:hAnsi="仿宋" w:eastAsia="仿宋" w:cs="仿宋"/>
                <w:color w:val="auto"/>
                <w:sz w:val="18"/>
                <w:szCs w:val="18"/>
                <w:vertAlign w:val="baseline"/>
                <w:lang w:val="en-US" w:eastAsia="zh-CN"/>
              </w:rPr>
              <w:t>钢制网状货架（定制）</w:t>
            </w:r>
          </w:p>
        </w:tc>
        <w:tc>
          <w:tcPr>
            <w:tcW w:w="2016" w:type="dxa"/>
            <w:shd w:val="clear" w:color="auto" w:fill="auto"/>
            <w:vAlign w:val="center"/>
          </w:tcPr>
          <w:p w14:paraId="2DAAD5A8">
            <w:pPr>
              <w:jc w:val="center"/>
              <w:rPr>
                <w:rFonts w:hint="default" w:ascii="仿宋" w:hAnsi="仿宋" w:eastAsia="仿宋" w:cs="仿宋"/>
                <w:color w:val="auto"/>
                <w:sz w:val="18"/>
                <w:szCs w:val="18"/>
                <w:vertAlign w:val="baseline"/>
                <w:lang w:val="en-US" w:eastAsia="zh-CN"/>
              </w:rPr>
            </w:pPr>
            <w:r>
              <w:rPr>
                <w:rFonts w:hint="eastAsia" w:ascii="仿宋" w:hAnsi="仿宋" w:eastAsia="仿宋" w:cs="仿宋"/>
                <w:color w:val="auto"/>
                <w:sz w:val="18"/>
                <w:szCs w:val="18"/>
                <w:vertAlign w:val="baseline"/>
                <w:lang w:val="en-US" w:eastAsia="zh-CN"/>
              </w:rPr>
              <w:t>900*600*2000mm</w:t>
            </w:r>
          </w:p>
        </w:tc>
        <w:tc>
          <w:tcPr>
            <w:tcW w:w="5815" w:type="dxa"/>
            <w:vAlign w:val="center"/>
          </w:tcPr>
          <w:p w14:paraId="07411EB6">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1、基材：采用电解钢板，钢板厚度不小于1.0mm，经除油除锈、酸洗磷化处理，焊接牢固、光滑平整；</w:t>
            </w:r>
          </w:p>
          <w:p w14:paraId="6BE8AFB5">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2、粉末：表面静电粉末喷塑，环保性能好。</w:t>
            </w:r>
          </w:p>
          <w:p w14:paraId="4EAE3DEE">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3、配件：五金连接件，喷涂层无漏喷、锈蚀，涂层光滑均匀，色泽一致，无流挂、疙瘩、皱皮、飞漆。</w:t>
            </w:r>
          </w:p>
          <w:p w14:paraId="44641FFA">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4、柜体结构：配置活动层板，货架背面及两侧面加网。柜体整体焊点平整，结构稳固，承重、承压性好；所有部件均经打磨、砂光处理，打磨均匀，免除钢板表面的毛刺、棱角对人体可能造成的伤害；</w:t>
            </w:r>
          </w:p>
        </w:tc>
        <w:tc>
          <w:tcPr>
            <w:tcW w:w="1868" w:type="dxa"/>
            <w:vAlign w:val="center"/>
          </w:tcPr>
          <w:p w14:paraId="2778EDBD">
            <w:pPr>
              <w:jc w:val="center"/>
              <w:rPr>
                <w:rFonts w:hint="eastAsia" w:ascii="仿宋" w:hAnsi="仿宋" w:eastAsia="仿宋" w:cs="仿宋"/>
                <w:sz w:val="18"/>
                <w:szCs w:val="18"/>
                <w:vertAlign w:val="baseline"/>
                <w:lang w:val="en-US" w:eastAsia="zh-CN"/>
              </w:rPr>
            </w:pPr>
          </w:p>
        </w:tc>
        <w:tc>
          <w:tcPr>
            <w:tcW w:w="2051" w:type="dxa"/>
            <w:vAlign w:val="center"/>
          </w:tcPr>
          <w:p w14:paraId="3A14560E">
            <w:pPr>
              <w:jc w:val="center"/>
              <w:rPr>
                <w:rFonts w:hint="eastAsia" w:ascii="仿宋" w:hAnsi="仿宋" w:eastAsia="仿宋" w:cs="仿宋"/>
                <w:sz w:val="18"/>
                <w:szCs w:val="18"/>
                <w:vertAlign w:val="baseline"/>
                <w:lang w:val="en-US" w:eastAsia="zh-CN"/>
              </w:rPr>
            </w:pPr>
          </w:p>
        </w:tc>
        <w:tc>
          <w:tcPr>
            <w:tcW w:w="1378" w:type="dxa"/>
            <w:shd w:val="clear" w:color="auto" w:fill="auto"/>
            <w:vAlign w:val="center"/>
          </w:tcPr>
          <w:p w14:paraId="12F02FB7">
            <w:pPr>
              <w:jc w:val="both"/>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1.计价单位：</w:t>
            </w:r>
          </w:p>
          <w:p w14:paraId="032FE5DD">
            <w:pPr>
              <w:pStyle w:val="2"/>
              <w:rPr>
                <w:rFonts w:hint="eastAsia" w:ascii="仿宋" w:hAnsi="仿宋" w:eastAsia="仿宋" w:cs="仿宋"/>
                <w:sz w:val="18"/>
                <w:szCs w:val="18"/>
                <w:u w:val="single"/>
                <w:vertAlign w:val="baseline"/>
                <w:lang w:val="en-US" w:eastAsia="zh-CN"/>
              </w:rPr>
            </w:pPr>
            <w:r>
              <w:rPr>
                <w:rFonts w:hint="eastAsia" w:ascii="仿宋" w:hAnsi="仿宋" w:eastAsia="仿宋" w:cs="仿宋"/>
                <w:sz w:val="18"/>
                <w:szCs w:val="18"/>
                <w:u w:val="single"/>
                <w:vertAlign w:val="baseline"/>
                <w:lang w:val="en-US" w:eastAsia="zh-CN"/>
              </w:rPr>
              <w:t xml:space="preserve">           </w:t>
            </w:r>
          </w:p>
          <w:p w14:paraId="09D077DB">
            <w:pPr>
              <w:pStyle w:val="3"/>
              <w:rPr>
                <w:rFonts w:hint="eastAsia" w:ascii="仿宋" w:hAnsi="仿宋" w:eastAsia="仿宋" w:cs="仿宋"/>
                <w:sz w:val="18"/>
                <w:szCs w:val="18"/>
                <w:u w:val="none"/>
                <w:vertAlign w:val="baseline"/>
                <w:lang w:val="en-US" w:eastAsia="zh-CN"/>
              </w:rPr>
            </w:pPr>
            <w:r>
              <w:rPr>
                <w:rFonts w:hint="eastAsia" w:ascii="仿宋" w:hAnsi="仿宋" w:eastAsia="仿宋" w:cs="仿宋"/>
                <w:sz w:val="18"/>
                <w:szCs w:val="18"/>
                <w:u w:val="none"/>
                <w:vertAlign w:val="baseline"/>
                <w:lang w:val="en-US" w:eastAsia="zh-CN"/>
              </w:rPr>
              <w:t>2.建议单价：</w:t>
            </w:r>
          </w:p>
          <w:p w14:paraId="378C3DD3">
            <w:pPr>
              <w:pStyle w:val="2"/>
              <w:rPr>
                <w:rFonts w:hint="eastAsia" w:ascii="仿宋" w:hAnsi="仿宋" w:eastAsia="仿宋" w:cs="仿宋"/>
                <w:b/>
                <w:bCs/>
                <w:kern w:val="2"/>
                <w:sz w:val="18"/>
                <w:szCs w:val="18"/>
                <w:u w:val="none"/>
                <w:vertAlign w:val="baseline"/>
                <w:lang w:val="en-US" w:eastAsia="zh-CN" w:bidi="ar-SA"/>
              </w:rPr>
            </w:pPr>
            <w:r>
              <w:rPr>
                <w:rFonts w:hint="eastAsia" w:ascii="仿宋" w:hAnsi="仿宋" w:eastAsia="仿宋" w:cs="仿宋"/>
                <w:sz w:val="18"/>
                <w:szCs w:val="18"/>
                <w:u w:val="single"/>
                <w:vertAlign w:val="baseline"/>
                <w:lang w:val="en-US" w:eastAsia="zh-CN"/>
              </w:rPr>
              <w:t xml:space="preserve">           </w:t>
            </w:r>
          </w:p>
        </w:tc>
      </w:tr>
      <w:tr w14:paraId="2EA2B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dxa"/>
            <w:vAlign w:val="center"/>
          </w:tcPr>
          <w:p w14:paraId="0E3D1168">
            <w:pPr>
              <w:jc w:val="center"/>
              <w:rPr>
                <w:rFonts w:hint="default"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56</w:t>
            </w:r>
          </w:p>
        </w:tc>
        <w:tc>
          <w:tcPr>
            <w:tcW w:w="980" w:type="dxa"/>
            <w:vAlign w:val="center"/>
          </w:tcPr>
          <w:p w14:paraId="49636F60">
            <w:pPr>
              <w:jc w:val="center"/>
              <w:rPr>
                <w:rFonts w:hint="eastAsia" w:ascii="仿宋" w:hAnsi="仿宋" w:eastAsia="仿宋" w:cs="仿宋"/>
                <w:color w:val="auto"/>
                <w:sz w:val="18"/>
                <w:szCs w:val="18"/>
                <w:vertAlign w:val="baseline"/>
                <w:lang w:val="en-US" w:eastAsia="zh-CN"/>
              </w:rPr>
            </w:pPr>
            <w:r>
              <w:rPr>
                <w:rFonts w:hint="eastAsia" w:ascii="仿宋" w:hAnsi="仿宋" w:eastAsia="仿宋" w:cs="仿宋"/>
                <w:color w:val="auto"/>
                <w:sz w:val="18"/>
                <w:szCs w:val="18"/>
                <w:vertAlign w:val="baseline"/>
                <w:lang w:val="en-US" w:eastAsia="zh-CN"/>
              </w:rPr>
              <w:t>不锈钢网状货架（定制）</w:t>
            </w:r>
          </w:p>
        </w:tc>
        <w:tc>
          <w:tcPr>
            <w:tcW w:w="2016" w:type="dxa"/>
            <w:shd w:val="clear" w:color="auto" w:fill="auto"/>
            <w:vAlign w:val="center"/>
          </w:tcPr>
          <w:p w14:paraId="708CFC80">
            <w:pPr>
              <w:jc w:val="center"/>
              <w:rPr>
                <w:rFonts w:hint="default" w:ascii="仿宋" w:hAnsi="仿宋" w:eastAsia="仿宋" w:cs="仿宋"/>
                <w:color w:val="auto"/>
                <w:sz w:val="18"/>
                <w:szCs w:val="18"/>
                <w:vertAlign w:val="baseline"/>
                <w:lang w:val="en-US" w:eastAsia="zh-CN"/>
              </w:rPr>
            </w:pPr>
            <w:r>
              <w:rPr>
                <w:rFonts w:hint="eastAsia" w:ascii="仿宋" w:hAnsi="仿宋" w:eastAsia="仿宋" w:cs="仿宋"/>
                <w:color w:val="auto"/>
                <w:sz w:val="18"/>
                <w:szCs w:val="18"/>
                <w:vertAlign w:val="baseline"/>
                <w:lang w:val="en-US" w:eastAsia="zh-CN"/>
              </w:rPr>
              <w:t>900*600*2000mm</w:t>
            </w:r>
          </w:p>
        </w:tc>
        <w:tc>
          <w:tcPr>
            <w:tcW w:w="5815" w:type="dxa"/>
            <w:vAlign w:val="center"/>
          </w:tcPr>
          <w:p w14:paraId="53AE33CD">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1、基材：采用≥1.0mm厚304#不锈钢板制作，焊接打磨抛光处理，架构牢固扎实，通过≥100h乙酸盐雾、中性盐雾试验，结果达到9级以上。</w:t>
            </w:r>
          </w:p>
          <w:p w14:paraId="75B524C1">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2、配件：五金连接件，喷涂层无漏喷、锈蚀，涂层光滑均匀，色泽一致，无流挂、疙瘩、皱皮、飞漆。</w:t>
            </w:r>
          </w:p>
          <w:p w14:paraId="4C059D8B">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3、柜体结构：配置活动层板，货架两边短边+一边长边加网。柜体整体焊点平整，结构稳固，承重、承压性好；所有部件均经打磨、砂光处理，打磨均匀，免除钢板表面的毛刺、棱角对人体可能造成的伤害；</w:t>
            </w:r>
          </w:p>
        </w:tc>
        <w:tc>
          <w:tcPr>
            <w:tcW w:w="1868" w:type="dxa"/>
            <w:vAlign w:val="center"/>
          </w:tcPr>
          <w:p w14:paraId="39580FA9">
            <w:pPr>
              <w:jc w:val="center"/>
              <w:rPr>
                <w:rFonts w:hint="eastAsia" w:ascii="仿宋" w:hAnsi="仿宋" w:eastAsia="仿宋" w:cs="仿宋"/>
                <w:sz w:val="18"/>
                <w:szCs w:val="18"/>
                <w:vertAlign w:val="baseline"/>
                <w:lang w:val="en-US" w:eastAsia="zh-CN"/>
              </w:rPr>
            </w:pPr>
          </w:p>
        </w:tc>
        <w:tc>
          <w:tcPr>
            <w:tcW w:w="2051" w:type="dxa"/>
            <w:vAlign w:val="center"/>
          </w:tcPr>
          <w:p w14:paraId="438020C7">
            <w:pPr>
              <w:jc w:val="center"/>
              <w:rPr>
                <w:rFonts w:hint="eastAsia" w:ascii="仿宋" w:hAnsi="仿宋" w:eastAsia="仿宋" w:cs="仿宋"/>
                <w:sz w:val="18"/>
                <w:szCs w:val="18"/>
                <w:vertAlign w:val="baseline"/>
                <w:lang w:val="en-US" w:eastAsia="zh-CN"/>
              </w:rPr>
            </w:pPr>
          </w:p>
        </w:tc>
        <w:tc>
          <w:tcPr>
            <w:tcW w:w="1378" w:type="dxa"/>
            <w:shd w:val="clear" w:color="auto" w:fill="auto"/>
            <w:vAlign w:val="center"/>
          </w:tcPr>
          <w:p w14:paraId="56D89B2B">
            <w:pPr>
              <w:jc w:val="both"/>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1.计价单位：</w:t>
            </w:r>
          </w:p>
          <w:p w14:paraId="23F9B534">
            <w:pPr>
              <w:pStyle w:val="2"/>
              <w:rPr>
                <w:rFonts w:hint="eastAsia" w:ascii="仿宋" w:hAnsi="仿宋" w:eastAsia="仿宋" w:cs="仿宋"/>
                <w:sz w:val="18"/>
                <w:szCs w:val="18"/>
                <w:u w:val="single"/>
                <w:vertAlign w:val="baseline"/>
                <w:lang w:val="en-US" w:eastAsia="zh-CN"/>
              </w:rPr>
            </w:pPr>
            <w:r>
              <w:rPr>
                <w:rFonts w:hint="eastAsia" w:ascii="仿宋" w:hAnsi="仿宋" w:eastAsia="仿宋" w:cs="仿宋"/>
                <w:sz w:val="18"/>
                <w:szCs w:val="18"/>
                <w:u w:val="single"/>
                <w:vertAlign w:val="baseline"/>
                <w:lang w:val="en-US" w:eastAsia="zh-CN"/>
              </w:rPr>
              <w:t xml:space="preserve">           </w:t>
            </w:r>
          </w:p>
          <w:p w14:paraId="000E93D8">
            <w:pPr>
              <w:pStyle w:val="3"/>
              <w:rPr>
                <w:rFonts w:hint="eastAsia" w:ascii="仿宋" w:hAnsi="仿宋" w:eastAsia="仿宋" w:cs="仿宋"/>
                <w:sz w:val="18"/>
                <w:szCs w:val="18"/>
                <w:u w:val="none"/>
                <w:vertAlign w:val="baseline"/>
                <w:lang w:val="en-US" w:eastAsia="zh-CN"/>
              </w:rPr>
            </w:pPr>
            <w:r>
              <w:rPr>
                <w:rFonts w:hint="eastAsia" w:ascii="仿宋" w:hAnsi="仿宋" w:eastAsia="仿宋" w:cs="仿宋"/>
                <w:sz w:val="18"/>
                <w:szCs w:val="18"/>
                <w:u w:val="none"/>
                <w:vertAlign w:val="baseline"/>
                <w:lang w:val="en-US" w:eastAsia="zh-CN"/>
              </w:rPr>
              <w:t>2.建议单价：</w:t>
            </w:r>
          </w:p>
          <w:p w14:paraId="0B760115">
            <w:pPr>
              <w:pStyle w:val="2"/>
              <w:rPr>
                <w:rFonts w:hint="eastAsia" w:ascii="仿宋" w:hAnsi="仿宋" w:eastAsia="仿宋" w:cs="仿宋"/>
                <w:b/>
                <w:bCs/>
                <w:kern w:val="2"/>
                <w:sz w:val="18"/>
                <w:szCs w:val="18"/>
                <w:u w:val="none"/>
                <w:vertAlign w:val="baseline"/>
                <w:lang w:val="en-US" w:eastAsia="zh-CN" w:bidi="ar-SA"/>
              </w:rPr>
            </w:pPr>
            <w:r>
              <w:rPr>
                <w:rFonts w:hint="eastAsia" w:ascii="仿宋" w:hAnsi="仿宋" w:eastAsia="仿宋" w:cs="仿宋"/>
                <w:sz w:val="18"/>
                <w:szCs w:val="18"/>
                <w:u w:val="single"/>
                <w:vertAlign w:val="baseline"/>
                <w:lang w:val="en-US" w:eastAsia="zh-CN"/>
              </w:rPr>
              <w:t xml:space="preserve">           </w:t>
            </w:r>
          </w:p>
        </w:tc>
      </w:tr>
      <w:tr w14:paraId="52810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dxa"/>
            <w:vAlign w:val="center"/>
          </w:tcPr>
          <w:p w14:paraId="549747E8">
            <w:pPr>
              <w:jc w:val="center"/>
              <w:rPr>
                <w:rFonts w:hint="default"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57</w:t>
            </w:r>
          </w:p>
        </w:tc>
        <w:tc>
          <w:tcPr>
            <w:tcW w:w="980" w:type="dxa"/>
            <w:vAlign w:val="center"/>
          </w:tcPr>
          <w:p w14:paraId="3498F721">
            <w:pPr>
              <w:jc w:val="center"/>
              <w:rPr>
                <w:rFonts w:hint="eastAsia" w:ascii="仿宋" w:hAnsi="仿宋" w:eastAsia="仿宋" w:cs="仿宋"/>
                <w:color w:val="auto"/>
                <w:sz w:val="18"/>
                <w:szCs w:val="18"/>
                <w:vertAlign w:val="baseline"/>
                <w:lang w:val="en-US" w:eastAsia="zh-CN"/>
              </w:rPr>
            </w:pPr>
            <w:r>
              <w:rPr>
                <w:rFonts w:hint="eastAsia" w:ascii="仿宋" w:hAnsi="仿宋" w:eastAsia="仿宋" w:cs="仿宋"/>
                <w:color w:val="auto"/>
                <w:sz w:val="18"/>
                <w:szCs w:val="18"/>
                <w:vertAlign w:val="baseline"/>
                <w:lang w:val="en-US" w:eastAsia="zh-CN"/>
              </w:rPr>
              <w:t>宣传册摆放架</w:t>
            </w:r>
          </w:p>
        </w:tc>
        <w:tc>
          <w:tcPr>
            <w:tcW w:w="2016" w:type="dxa"/>
            <w:shd w:val="clear" w:color="auto" w:fill="auto"/>
            <w:vAlign w:val="center"/>
          </w:tcPr>
          <w:p w14:paraId="28344D24">
            <w:pPr>
              <w:jc w:val="center"/>
              <w:rPr>
                <w:rFonts w:hint="default" w:ascii="仿宋" w:hAnsi="仿宋" w:eastAsia="仿宋" w:cs="仿宋"/>
                <w:color w:val="auto"/>
                <w:sz w:val="18"/>
                <w:szCs w:val="18"/>
                <w:vertAlign w:val="baseline"/>
                <w:lang w:val="en-US" w:eastAsia="zh-CN"/>
              </w:rPr>
            </w:pPr>
            <w:r>
              <w:rPr>
                <w:rFonts w:hint="eastAsia" w:ascii="仿宋" w:hAnsi="仿宋" w:eastAsia="仿宋" w:cs="仿宋"/>
                <w:color w:val="auto"/>
                <w:sz w:val="18"/>
                <w:szCs w:val="18"/>
                <w:vertAlign w:val="baseline"/>
                <w:lang w:val="en-US" w:eastAsia="zh-CN"/>
              </w:rPr>
              <w:t>700*80（柜体深度）*1500mm</w:t>
            </w:r>
          </w:p>
        </w:tc>
        <w:tc>
          <w:tcPr>
            <w:tcW w:w="5815" w:type="dxa"/>
            <w:vAlign w:val="center"/>
          </w:tcPr>
          <w:p w14:paraId="625D73D5">
            <w:pPr>
              <w:jc w:val="left"/>
              <w:rPr>
                <w:rFonts w:hint="eastAsia" w:ascii="仿宋" w:hAnsi="仿宋" w:eastAsia="仿宋" w:cs="仿宋"/>
                <w:sz w:val="18"/>
                <w:szCs w:val="18"/>
              </w:rPr>
            </w:pPr>
            <w:r>
              <w:rPr>
                <w:rFonts w:hint="eastAsia" w:ascii="仿宋" w:hAnsi="仿宋" w:eastAsia="仿宋" w:cs="仿宋"/>
                <w:sz w:val="18"/>
                <w:szCs w:val="18"/>
              </w:rPr>
              <w:t>1、基材：采用E0级实木多层板，侧板、层板采用E0级实木多层板厚度≥16mm。</w:t>
            </w:r>
          </w:p>
          <w:p w14:paraId="316BD636">
            <w:pPr>
              <w:jc w:val="left"/>
              <w:rPr>
                <w:rFonts w:hint="eastAsia" w:ascii="仿宋" w:hAnsi="仿宋" w:eastAsia="仿宋" w:cs="仿宋"/>
                <w:sz w:val="18"/>
                <w:szCs w:val="18"/>
              </w:rPr>
            </w:pPr>
            <w:r>
              <w:rPr>
                <w:rFonts w:hint="eastAsia" w:ascii="仿宋" w:hAnsi="仿宋" w:eastAsia="仿宋" w:cs="仿宋"/>
                <w:sz w:val="18"/>
                <w:szCs w:val="18"/>
              </w:rPr>
              <w:t>2、贴面：采用三聚氰胺饰面，自然哑光色面效果，表面平整光滑。</w:t>
            </w:r>
          </w:p>
          <w:p w14:paraId="39072BD9">
            <w:pPr>
              <w:jc w:val="left"/>
              <w:rPr>
                <w:rFonts w:hint="eastAsia" w:ascii="仿宋" w:hAnsi="仿宋" w:eastAsia="仿宋" w:cs="仿宋"/>
                <w:sz w:val="18"/>
                <w:szCs w:val="18"/>
              </w:rPr>
            </w:pPr>
            <w:r>
              <w:rPr>
                <w:rFonts w:hint="eastAsia" w:ascii="仿宋" w:hAnsi="仿宋" w:eastAsia="仿宋" w:cs="仿宋"/>
                <w:sz w:val="18"/>
                <w:szCs w:val="18"/>
              </w:rPr>
              <w:t>3、封边：四周采用PVC封边条，封边与贴面同色。封边严密、平整，整块板材严丝合缝，不允许脱胶及表面胶渍。</w:t>
            </w:r>
          </w:p>
          <w:p w14:paraId="2AA18441">
            <w:pPr>
              <w:jc w:val="left"/>
              <w:rPr>
                <w:rFonts w:hint="eastAsia" w:ascii="仿宋" w:hAnsi="仿宋" w:eastAsia="仿宋" w:cs="仿宋"/>
                <w:sz w:val="18"/>
                <w:szCs w:val="18"/>
              </w:rPr>
            </w:pPr>
            <w:r>
              <w:rPr>
                <w:rFonts w:hint="eastAsia" w:ascii="仿宋" w:hAnsi="仿宋" w:eastAsia="仿宋" w:cs="仿宋"/>
                <w:sz w:val="18"/>
                <w:szCs w:val="18"/>
              </w:rPr>
              <w:t>4、配件：五金连接件，喷涂层无漏喷、锈蚀，涂层光滑均匀，色泽一致，无流挂、疙瘩、皱皮、飞漆。</w:t>
            </w:r>
          </w:p>
          <w:p w14:paraId="724A1F62">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rPr>
              <w:t>5、柜体结构：配置斜放宣传册空格位，配置万向轮带刹车功能。</w:t>
            </w:r>
          </w:p>
        </w:tc>
        <w:tc>
          <w:tcPr>
            <w:tcW w:w="1868" w:type="dxa"/>
            <w:vAlign w:val="center"/>
          </w:tcPr>
          <w:p w14:paraId="43A016E3">
            <w:pPr>
              <w:jc w:val="center"/>
              <w:rPr>
                <w:rFonts w:hint="eastAsia" w:ascii="仿宋" w:hAnsi="仿宋" w:eastAsia="仿宋" w:cs="仿宋"/>
                <w:sz w:val="18"/>
                <w:szCs w:val="18"/>
                <w:vertAlign w:val="baseline"/>
                <w:lang w:val="en-US" w:eastAsia="zh-CN"/>
              </w:rPr>
            </w:pPr>
          </w:p>
        </w:tc>
        <w:tc>
          <w:tcPr>
            <w:tcW w:w="2051" w:type="dxa"/>
            <w:vAlign w:val="center"/>
          </w:tcPr>
          <w:p w14:paraId="4D72CD28">
            <w:pPr>
              <w:jc w:val="center"/>
              <w:rPr>
                <w:rFonts w:hint="eastAsia" w:ascii="仿宋" w:hAnsi="仿宋" w:eastAsia="仿宋" w:cs="仿宋"/>
                <w:sz w:val="18"/>
                <w:szCs w:val="18"/>
                <w:vertAlign w:val="baseline"/>
                <w:lang w:val="en-US" w:eastAsia="zh-CN"/>
              </w:rPr>
            </w:pPr>
          </w:p>
        </w:tc>
        <w:tc>
          <w:tcPr>
            <w:tcW w:w="1378" w:type="dxa"/>
            <w:shd w:val="clear" w:color="auto" w:fill="auto"/>
            <w:vAlign w:val="center"/>
          </w:tcPr>
          <w:p w14:paraId="4CFE4332">
            <w:pPr>
              <w:jc w:val="both"/>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1.计价单位：</w:t>
            </w:r>
          </w:p>
          <w:p w14:paraId="3AC35ECD">
            <w:pPr>
              <w:pStyle w:val="2"/>
              <w:rPr>
                <w:rFonts w:hint="eastAsia" w:ascii="仿宋" w:hAnsi="仿宋" w:eastAsia="仿宋" w:cs="仿宋"/>
                <w:sz w:val="18"/>
                <w:szCs w:val="18"/>
                <w:u w:val="single"/>
                <w:vertAlign w:val="baseline"/>
                <w:lang w:val="en-US" w:eastAsia="zh-CN"/>
              </w:rPr>
            </w:pPr>
            <w:r>
              <w:rPr>
                <w:rFonts w:hint="eastAsia" w:ascii="仿宋" w:hAnsi="仿宋" w:eastAsia="仿宋" w:cs="仿宋"/>
                <w:sz w:val="18"/>
                <w:szCs w:val="18"/>
                <w:u w:val="single"/>
                <w:vertAlign w:val="baseline"/>
                <w:lang w:val="en-US" w:eastAsia="zh-CN"/>
              </w:rPr>
              <w:t xml:space="preserve">           </w:t>
            </w:r>
          </w:p>
          <w:p w14:paraId="129A5A0C">
            <w:pPr>
              <w:pStyle w:val="3"/>
              <w:rPr>
                <w:rFonts w:hint="eastAsia" w:ascii="仿宋" w:hAnsi="仿宋" w:eastAsia="仿宋" w:cs="仿宋"/>
                <w:sz w:val="18"/>
                <w:szCs w:val="18"/>
                <w:u w:val="none"/>
                <w:vertAlign w:val="baseline"/>
                <w:lang w:val="en-US" w:eastAsia="zh-CN"/>
              </w:rPr>
            </w:pPr>
            <w:r>
              <w:rPr>
                <w:rFonts w:hint="eastAsia" w:ascii="仿宋" w:hAnsi="仿宋" w:eastAsia="仿宋" w:cs="仿宋"/>
                <w:sz w:val="18"/>
                <w:szCs w:val="18"/>
                <w:u w:val="none"/>
                <w:vertAlign w:val="baseline"/>
                <w:lang w:val="en-US" w:eastAsia="zh-CN"/>
              </w:rPr>
              <w:t>2.建议单价：</w:t>
            </w:r>
          </w:p>
          <w:p w14:paraId="374CD896">
            <w:pPr>
              <w:pStyle w:val="2"/>
              <w:rPr>
                <w:rFonts w:hint="eastAsia" w:ascii="仿宋" w:hAnsi="仿宋" w:eastAsia="仿宋" w:cs="仿宋"/>
                <w:b/>
                <w:bCs/>
                <w:kern w:val="2"/>
                <w:sz w:val="18"/>
                <w:szCs w:val="18"/>
                <w:u w:val="none"/>
                <w:vertAlign w:val="baseline"/>
                <w:lang w:val="en-US" w:eastAsia="zh-CN" w:bidi="ar-SA"/>
              </w:rPr>
            </w:pPr>
            <w:r>
              <w:rPr>
                <w:rFonts w:hint="eastAsia" w:ascii="仿宋" w:hAnsi="仿宋" w:eastAsia="仿宋" w:cs="仿宋"/>
                <w:sz w:val="18"/>
                <w:szCs w:val="18"/>
                <w:u w:val="single"/>
                <w:vertAlign w:val="baseline"/>
                <w:lang w:val="en-US" w:eastAsia="zh-CN"/>
              </w:rPr>
              <w:t xml:space="preserve">           </w:t>
            </w:r>
          </w:p>
        </w:tc>
      </w:tr>
      <w:tr w14:paraId="67738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dxa"/>
            <w:vAlign w:val="center"/>
          </w:tcPr>
          <w:p w14:paraId="41D9845C">
            <w:pPr>
              <w:jc w:val="center"/>
              <w:rPr>
                <w:rFonts w:hint="default"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58</w:t>
            </w:r>
          </w:p>
        </w:tc>
        <w:tc>
          <w:tcPr>
            <w:tcW w:w="980" w:type="dxa"/>
            <w:vAlign w:val="center"/>
          </w:tcPr>
          <w:p w14:paraId="240DBAB5">
            <w:pPr>
              <w:jc w:val="center"/>
              <w:rPr>
                <w:rFonts w:hint="eastAsia" w:ascii="仿宋" w:hAnsi="仿宋" w:eastAsia="仿宋" w:cs="仿宋"/>
                <w:color w:val="auto"/>
                <w:sz w:val="18"/>
                <w:szCs w:val="18"/>
                <w:vertAlign w:val="baseline"/>
                <w:lang w:val="en-US" w:eastAsia="zh-CN"/>
              </w:rPr>
            </w:pPr>
            <w:r>
              <w:rPr>
                <w:rFonts w:hint="eastAsia" w:ascii="仿宋" w:hAnsi="仿宋" w:eastAsia="仿宋" w:cs="仿宋"/>
                <w:color w:val="auto"/>
                <w:sz w:val="18"/>
                <w:szCs w:val="18"/>
                <w:vertAlign w:val="baseline"/>
                <w:lang w:val="en-US" w:eastAsia="zh-CN"/>
              </w:rPr>
              <w:t>5层置物架</w:t>
            </w:r>
          </w:p>
        </w:tc>
        <w:tc>
          <w:tcPr>
            <w:tcW w:w="2016" w:type="dxa"/>
            <w:shd w:val="clear" w:color="auto" w:fill="auto"/>
            <w:vAlign w:val="center"/>
          </w:tcPr>
          <w:p w14:paraId="35DAE49D">
            <w:pPr>
              <w:jc w:val="center"/>
              <w:rPr>
                <w:rFonts w:hint="default" w:ascii="仿宋" w:hAnsi="仿宋" w:eastAsia="仿宋" w:cs="仿宋"/>
                <w:color w:val="auto"/>
                <w:sz w:val="18"/>
                <w:szCs w:val="18"/>
                <w:vertAlign w:val="baseline"/>
                <w:lang w:val="en-US" w:eastAsia="zh-CN"/>
              </w:rPr>
            </w:pPr>
            <w:r>
              <w:rPr>
                <w:rFonts w:hint="eastAsia" w:ascii="仿宋" w:hAnsi="仿宋" w:eastAsia="仿宋" w:cs="仿宋"/>
                <w:color w:val="auto"/>
                <w:sz w:val="18"/>
                <w:szCs w:val="18"/>
                <w:vertAlign w:val="baseline"/>
                <w:lang w:val="en-US" w:eastAsia="zh-CN"/>
              </w:rPr>
              <w:t>900*600*2000mm</w:t>
            </w:r>
          </w:p>
        </w:tc>
        <w:tc>
          <w:tcPr>
            <w:tcW w:w="5815" w:type="dxa"/>
            <w:vAlign w:val="center"/>
          </w:tcPr>
          <w:p w14:paraId="7620BFCB">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1、基材：采用电解钢板，钢板厚度不小于1.0mm，经除油除锈、酸洗磷化处理，焊接牢固、光滑平整；</w:t>
            </w:r>
          </w:p>
          <w:p w14:paraId="40B6F554">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2、粉末：表面静电粉末喷塑，环保性能好。</w:t>
            </w:r>
          </w:p>
          <w:p w14:paraId="1BE52772">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3、配件：五金连接件，喷涂层无漏喷、锈蚀，涂层光滑均匀，色泽一致，无流挂、疙瘩、皱皮、飞漆。</w:t>
            </w:r>
          </w:p>
          <w:p w14:paraId="42414795">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4、柜体结构：配置活动层板。柜体整体焊点平整，结构稳固，承重、承压性好；所有部件均经打磨、砂光处理，打磨均匀，免除钢板表面的毛刺、棱角对人体可能造成的伤害；</w:t>
            </w:r>
          </w:p>
        </w:tc>
        <w:tc>
          <w:tcPr>
            <w:tcW w:w="1868" w:type="dxa"/>
            <w:vAlign w:val="center"/>
          </w:tcPr>
          <w:p w14:paraId="00CE53B7">
            <w:pPr>
              <w:jc w:val="center"/>
              <w:rPr>
                <w:rFonts w:hint="eastAsia" w:ascii="仿宋" w:hAnsi="仿宋" w:eastAsia="仿宋" w:cs="仿宋"/>
                <w:sz w:val="18"/>
                <w:szCs w:val="18"/>
                <w:vertAlign w:val="baseline"/>
                <w:lang w:val="en-US" w:eastAsia="zh-CN"/>
              </w:rPr>
            </w:pPr>
          </w:p>
        </w:tc>
        <w:tc>
          <w:tcPr>
            <w:tcW w:w="2051" w:type="dxa"/>
            <w:vAlign w:val="center"/>
          </w:tcPr>
          <w:p w14:paraId="5359A9C5">
            <w:pPr>
              <w:jc w:val="center"/>
              <w:rPr>
                <w:rFonts w:hint="eastAsia" w:ascii="仿宋" w:hAnsi="仿宋" w:eastAsia="仿宋" w:cs="仿宋"/>
                <w:sz w:val="18"/>
                <w:szCs w:val="18"/>
                <w:vertAlign w:val="baseline"/>
                <w:lang w:val="en-US" w:eastAsia="zh-CN"/>
              </w:rPr>
            </w:pPr>
          </w:p>
        </w:tc>
        <w:tc>
          <w:tcPr>
            <w:tcW w:w="1378" w:type="dxa"/>
            <w:shd w:val="clear" w:color="auto" w:fill="auto"/>
            <w:vAlign w:val="center"/>
          </w:tcPr>
          <w:p w14:paraId="2F999811">
            <w:pPr>
              <w:jc w:val="both"/>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1.计价单位：</w:t>
            </w:r>
          </w:p>
          <w:p w14:paraId="5B6316DC">
            <w:pPr>
              <w:pStyle w:val="2"/>
              <w:rPr>
                <w:rFonts w:hint="eastAsia" w:ascii="仿宋" w:hAnsi="仿宋" w:eastAsia="仿宋" w:cs="仿宋"/>
                <w:sz w:val="18"/>
                <w:szCs w:val="18"/>
                <w:u w:val="single"/>
                <w:vertAlign w:val="baseline"/>
                <w:lang w:val="en-US" w:eastAsia="zh-CN"/>
              </w:rPr>
            </w:pPr>
            <w:r>
              <w:rPr>
                <w:rFonts w:hint="eastAsia" w:ascii="仿宋" w:hAnsi="仿宋" w:eastAsia="仿宋" w:cs="仿宋"/>
                <w:sz w:val="18"/>
                <w:szCs w:val="18"/>
                <w:u w:val="single"/>
                <w:vertAlign w:val="baseline"/>
                <w:lang w:val="en-US" w:eastAsia="zh-CN"/>
              </w:rPr>
              <w:t xml:space="preserve">           </w:t>
            </w:r>
          </w:p>
          <w:p w14:paraId="0BD618AD">
            <w:pPr>
              <w:pStyle w:val="3"/>
              <w:rPr>
                <w:rFonts w:hint="eastAsia" w:ascii="仿宋" w:hAnsi="仿宋" w:eastAsia="仿宋" w:cs="仿宋"/>
                <w:sz w:val="18"/>
                <w:szCs w:val="18"/>
                <w:u w:val="none"/>
                <w:vertAlign w:val="baseline"/>
                <w:lang w:val="en-US" w:eastAsia="zh-CN"/>
              </w:rPr>
            </w:pPr>
            <w:r>
              <w:rPr>
                <w:rFonts w:hint="eastAsia" w:ascii="仿宋" w:hAnsi="仿宋" w:eastAsia="仿宋" w:cs="仿宋"/>
                <w:sz w:val="18"/>
                <w:szCs w:val="18"/>
                <w:u w:val="none"/>
                <w:vertAlign w:val="baseline"/>
                <w:lang w:val="en-US" w:eastAsia="zh-CN"/>
              </w:rPr>
              <w:t>2.建议单价：</w:t>
            </w:r>
          </w:p>
          <w:p w14:paraId="17E8C5E1">
            <w:pPr>
              <w:pStyle w:val="2"/>
              <w:rPr>
                <w:rFonts w:hint="eastAsia" w:ascii="仿宋" w:hAnsi="仿宋" w:eastAsia="仿宋" w:cs="仿宋"/>
                <w:b/>
                <w:bCs/>
                <w:kern w:val="2"/>
                <w:sz w:val="18"/>
                <w:szCs w:val="18"/>
                <w:u w:val="none"/>
                <w:vertAlign w:val="baseline"/>
                <w:lang w:val="en-US" w:eastAsia="zh-CN" w:bidi="ar-SA"/>
              </w:rPr>
            </w:pPr>
            <w:r>
              <w:rPr>
                <w:rFonts w:hint="eastAsia" w:ascii="仿宋" w:hAnsi="仿宋" w:eastAsia="仿宋" w:cs="仿宋"/>
                <w:sz w:val="18"/>
                <w:szCs w:val="18"/>
                <w:u w:val="single"/>
                <w:vertAlign w:val="baseline"/>
                <w:lang w:val="en-US" w:eastAsia="zh-CN"/>
              </w:rPr>
              <w:t xml:space="preserve">           </w:t>
            </w:r>
          </w:p>
        </w:tc>
      </w:tr>
      <w:tr w14:paraId="6664E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dxa"/>
            <w:vAlign w:val="center"/>
          </w:tcPr>
          <w:p w14:paraId="40D1D2C3">
            <w:pPr>
              <w:jc w:val="center"/>
              <w:rPr>
                <w:rFonts w:hint="default"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59</w:t>
            </w:r>
          </w:p>
        </w:tc>
        <w:tc>
          <w:tcPr>
            <w:tcW w:w="980" w:type="dxa"/>
            <w:vAlign w:val="center"/>
          </w:tcPr>
          <w:p w14:paraId="471E5F69">
            <w:pPr>
              <w:jc w:val="center"/>
              <w:rPr>
                <w:rFonts w:hint="eastAsia" w:ascii="仿宋" w:hAnsi="仿宋" w:eastAsia="仿宋" w:cs="仿宋"/>
                <w:color w:val="auto"/>
                <w:sz w:val="18"/>
                <w:szCs w:val="18"/>
                <w:vertAlign w:val="baseline"/>
                <w:lang w:val="en-US" w:eastAsia="zh-CN"/>
              </w:rPr>
            </w:pPr>
            <w:r>
              <w:rPr>
                <w:rFonts w:hint="eastAsia" w:ascii="仿宋" w:hAnsi="仿宋" w:eastAsia="仿宋" w:cs="仿宋"/>
                <w:color w:val="auto"/>
                <w:sz w:val="18"/>
                <w:szCs w:val="18"/>
                <w:vertAlign w:val="baseline"/>
                <w:lang w:val="en-US" w:eastAsia="zh-CN"/>
              </w:rPr>
              <w:t>宿舍上下铁架床</w:t>
            </w:r>
          </w:p>
        </w:tc>
        <w:tc>
          <w:tcPr>
            <w:tcW w:w="2016" w:type="dxa"/>
            <w:shd w:val="clear" w:color="auto" w:fill="auto"/>
            <w:vAlign w:val="center"/>
          </w:tcPr>
          <w:p w14:paraId="1E80C408">
            <w:pPr>
              <w:jc w:val="center"/>
              <w:rPr>
                <w:rFonts w:hint="eastAsia" w:ascii="仿宋" w:hAnsi="仿宋" w:eastAsia="仿宋" w:cs="仿宋"/>
                <w:color w:val="auto"/>
                <w:sz w:val="18"/>
                <w:szCs w:val="18"/>
                <w:vertAlign w:val="baseline"/>
                <w:lang w:val="en-US" w:eastAsia="zh-CN"/>
              </w:rPr>
            </w:pPr>
            <w:r>
              <w:rPr>
                <w:rFonts w:hint="eastAsia" w:ascii="仿宋" w:hAnsi="仿宋" w:eastAsia="仿宋" w:cs="仿宋"/>
                <w:color w:val="auto"/>
                <w:sz w:val="18"/>
                <w:szCs w:val="18"/>
                <w:vertAlign w:val="baseline"/>
                <w:lang w:val="en-US" w:eastAsia="zh-CN"/>
              </w:rPr>
              <w:t>1980*900*2100（H）mm</w:t>
            </w:r>
          </w:p>
          <w:p w14:paraId="5372ED6A">
            <w:pPr>
              <w:jc w:val="center"/>
              <w:rPr>
                <w:rFonts w:hint="default" w:ascii="仿宋" w:hAnsi="仿宋" w:eastAsia="仿宋" w:cs="仿宋"/>
                <w:color w:val="auto"/>
                <w:sz w:val="18"/>
                <w:szCs w:val="18"/>
                <w:vertAlign w:val="baseline"/>
                <w:lang w:val="en-US" w:eastAsia="zh-CN"/>
              </w:rPr>
            </w:pPr>
            <w:r>
              <w:rPr>
                <w:rFonts w:hint="default" w:ascii="仿宋" w:hAnsi="仿宋" w:eastAsia="仿宋" w:cs="仿宋"/>
                <w:color w:val="auto"/>
                <w:sz w:val="18"/>
                <w:szCs w:val="18"/>
                <w:vertAlign w:val="baseline"/>
                <w:lang w:val="en-US" w:eastAsia="zh-CN"/>
              </w:rPr>
              <w:t>2200*900*2100</w:t>
            </w:r>
            <w:r>
              <w:rPr>
                <w:rFonts w:hint="eastAsia" w:ascii="仿宋" w:hAnsi="仿宋" w:eastAsia="仿宋" w:cs="仿宋"/>
                <w:color w:val="auto"/>
                <w:sz w:val="18"/>
                <w:szCs w:val="18"/>
                <w:vertAlign w:val="baseline"/>
                <w:lang w:val="en-US" w:eastAsia="zh-CN"/>
              </w:rPr>
              <w:t>（H）mm</w:t>
            </w:r>
          </w:p>
        </w:tc>
        <w:tc>
          <w:tcPr>
            <w:tcW w:w="5815" w:type="dxa"/>
            <w:vAlign w:val="center"/>
          </w:tcPr>
          <w:p w14:paraId="418211F8">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1、床立柱：异型材，整体呈“L”型，采用冷轧钢板一次冲压成型，厚度≥1.2mm，截断面为多边闭口型材。正面有两条宽8mm的内凹加强筋。立柱上下胶塞要求采用ABS塑料内塞并且管头部分有外包围设计。</w:t>
            </w:r>
          </w:p>
          <w:p w14:paraId="626A2615">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2、横梁：异型材，整体呈“Q”型，采用冷轧钢板一次冲压成型，厚度≥1.2mm，截断面为多边闭口型材。正面有两条宽7mm的内凹加强筋。横梁底部人体易接触面为弧形，用于承托床铺吊板。横梁顶面内侧承托床板沿边下沉18mm，用于承担床板，分担床板支撑架的承受力，整体承载力更均匀。</w:t>
            </w:r>
          </w:p>
          <w:p w14:paraId="1EC1F641">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3、床挂件：前横梁连接件采用厚度2.0mm钢板冲压成“Z”型，连接件为隐藏式安装结构，前横梁与立柱卡接处不得外露连接件，以保证外观的整体协调感及美观度；前横梁连接件为三卡扣；连接件外侧两卡扣卡接立柱外直角，内侧一卡扣卡接立柱内直角，形成三角连接结构，连接件与立柱的接触面宽度≥80mm,有效增加床体的稳定性与抗变形性。</w:t>
            </w:r>
          </w:p>
          <w:p w14:paraId="43EB0734">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4、床板支撑管：异型材，整体呈“V”型，厚度≥1.0mm。支撑管下侧人体接触面为圆弧形，支撑管两侧各设置有两条加强筋。</w:t>
            </w:r>
          </w:p>
          <w:p w14:paraId="19BA73BD">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5、支撑管静音条：采用挤出工艺成型，厚度≥1.5mm。有9条防滑纹，防止床板移动，静音条与支撑管插嵌方式，并有倒扣管制，安装后不易脱落，能有效的避免床板噪音。</w:t>
            </w:r>
          </w:p>
          <w:p w14:paraId="277DE349">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6、床前护栏：护栏整体护栏由受力支架，连接横管及护栏板组成；受力支架与横管须采用穿插焊接；受力支架采用厚度 1.5mm优质冷轧钢板一次冲压而成，护栏下半部分须嵌入防隐私木板，木板高度不小于120mm。支架靠床内侧需从顶到底部加采用ABS工程塑料经注塑而成的封盖，注塑封盖内侧须有明显的床褥警示标志。</w:t>
            </w:r>
          </w:p>
          <w:p w14:paraId="1E4BC8B4">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7、床头护栏：上管采用D形管，厚度≥1.0mm，下管和竖管采用方管焊接，厚度≥1.0mm，护栏下半部分镶嵌一块厚度18mm三聚氰胺板，防止床上物品掉落。</w:t>
            </w:r>
          </w:p>
          <w:p w14:paraId="3997D931">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8、床梯：床梯支架采用方管，两支架间焊接方管横梁，横梁上焊接厚度1.2mm钢制防滑楼梯踏板，楼梯踏板上安装夜光塑料条。</w:t>
            </w:r>
          </w:p>
          <w:p w14:paraId="5F0518E0">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9、蚊帐架：蚊帐架采用φ19*1.0mm圆管弯制而成，内弯处焊接螺母挂圈。</w:t>
            </w:r>
          </w:p>
          <w:p w14:paraId="0FE70F9A">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10、床板采用18mm厚杉木床板，每张床板不得多于7件小板组成，床板双面刨光，底部采用3根40*20mm木方连接固定。</w:t>
            </w:r>
          </w:p>
        </w:tc>
        <w:tc>
          <w:tcPr>
            <w:tcW w:w="1868" w:type="dxa"/>
            <w:vAlign w:val="center"/>
          </w:tcPr>
          <w:p w14:paraId="0C7B98E3">
            <w:pPr>
              <w:jc w:val="center"/>
              <w:rPr>
                <w:rFonts w:hint="eastAsia" w:ascii="仿宋" w:hAnsi="仿宋" w:eastAsia="仿宋" w:cs="仿宋"/>
                <w:sz w:val="18"/>
                <w:szCs w:val="18"/>
                <w:vertAlign w:val="baseline"/>
                <w:lang w:val="en-US" w:eastAsia="zh-CN"/>
              </w:rPr>
            </w:pPr>
          </w:p>
        </w:tc>
        <w:tc>
          <w:tcPr>
            <w:tcW w:w="2051" w:type="dxa"/>
            <w:vAlign w:val="center"/>
          </w:tcPr>
          <w:p w14:paraId="691BF596">
            <w:pPr>
              <w:jc w:val="center"/>
              <w:rPr>
                <w:rFonts w:hint="eastAsia" w:ascii="仿宋" w:hAnsi="仿宋" w:eastAsia="仿宋" w:cs="仿宋"/>
                <w:sz w:val="18"/>
                <w:szCs w:val="18"/>
                <w:vertAlign w:val="baseline"/>
                <w:lang w:val="en-US" w:eastAsia="zh-CN"/>
              </w:rPr>
            </w:pPr>
          </w:p>
        </w:tc>
        <w:tc>
          <w:tcPr>
            <w:tcW w:w="1378" w:type="dxa"/>
            <w:shd w:val="clear" w:color="auto" w:fill="auto"/>
            <w:vAlign w:val="center"/>
          </w:tcPr>
          <w:p w14:paraId="7DB94109">
            <w:pPr>
              <w:jc w:val="both"/>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1.计价单位：</w:t>
            </w:r>
          </w:p>
          <w:p w14:paraId="6910DC6F">
            <w:pPr>
              <w:pStyle w:val="2"/>
              <w:rPr>
                <w:rFonts w:hint="eastAsia" w:ascii="仿宋" w:hAnsi="仿宋" w:eastAsia="仿宋" w:cs="仿宋"/>
                <w:sz w:val="18"/>
                <w:szCs w:val="18"/>
                <w:u w:val="single"/>
                <w:vertAlign w:val="baseline"/>
                <w:lang w:val="en-US" w:eastAsia="zh-CN"/>
              </w:rPr>
            </w:pPr>
            <w:r>
              <w:rPr>
                <w:rFonts w:hint="eastAsia" w:ascii="仿宋" w:hAnsi="仿宋" w:eastAsia="仿宋" w:cs="仿宋"/>
                <w:sz w:val="18"/>
                <w:szCs w:val="18"/>
                <w:u w:val="single"/>
                <w:vertAlign w:val="baseline"/>
                <w:lang w:val="en-US" w:eastAsia="zh-CN"/>
              </w:rPr>
              <w:t xml:space="preserve">           </w:t>
            </w:r>
          </w:p>
          <w:p w14:paraId="401A43A9">
            <w:pPr>
              <w:pStyle w:val="3"/>
              <w:rPr>
                <w:rFonts w:hint="eastAsia" w:ascii="仿宋" w:hAnsi="仿宋" w:eastAsia="仿宋" w:cs="仿宋"/>
                <w:sz w:val="18"/>
                <w:szCs w:val="18"/>
                <w:u w:val="none"/>
                <w:vertAlign w:val="baseline"/>
                <w:lang w:val="en-US" w:eastAsia="zh-CN"/>
              </w:rPr>
            </w:pPr>
            <w:r>
              <w:rPr>
                <w:rFonts w:hint="eastAsia" w:ascii="仿宋" w:hAnsi="仿宋" w:eastAsia="仿宋" w:cs="仿宋"/>
                <w:sz w:val="18"/>
                <w:szCs w:val="18"/>
                <w:u w:val="none"/>
                <w:vertAlign w:val="baseline"/>
                <w:lang w:val="en-US" w:eastAsia="zh-CN"/>
              </w:rPr>
              <w:t>2.建议单价：</w:t>
            </w:r>
          </w:p>
          <w:p w14:paraId="037823E2">
            <w:pPr>
              <w:pStyle w:val="2"/>
              <w:rPr>
                <w:rFonts w:hint="eastAsia" w:ascii="仿宋" w:hAnsi="仿宋" w:eastAsia="仿宋" w:cs="仿宋"/>
                <w:b/>
                <w:bCs/>
                <w:kern w:val="2"/>
                <w:sz w:val="18"/>
                <w:szCs w:val="18"/>
                <w:u w:val="none"/>
                <w:vertAlign w:val="baseline"/>
                <w:lang w:val="en-US" w:eastAsia="zh-CN" w:bidi="ar-SA"/>
              </w:rPr>
            </w:pPr>
            <w:r>
              <w:rPr>
                <w:rFonts w:hint="eastAsia" w:ascii="仿宋" w:hAnsi="仿宋" w:eastAsia="仿宋" w:cs="仿宋"/>
                <w:sz w:val="18"/>
                <w:szCs w:val="18"/>
                <w:u w:val="single"/>
                <w:vertAlign w:val="baseline"/>
                <w:lang w:val="en-US" w:eastAsia="zh-CN"/>
              </w:rPr>
              <w:t xml:space="preserve">           </w:t>
            </w:r>
          </w:p>
        </w:tc>
      </w:tr>
      <w:tr w14:paraId="3B37D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dxa"/>
            <w:vAlign w:val="center"/>
          </w:tcPr>
          <w:p w14:paraId="41759EEC">
            <w:pPr>
              <w:jc w:val="center"/>
              <w:rPr>
                <w:rFonts w:hint="default"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60</w:t>
            </w:r>
          </w:p>
        </w:tc>
        <w:tc>
          <w:tcPr>
            <w:tcW w:w="980" w:type="dxa"/>
            <w:vAlign w:val="center"/>
          </w:tcPr>
          <w:p w14:paraId="6E0827EE">
            <w:pPr>
              <w:jc w:val="center"/>
              <w:rPr>
                <w:rFonts w:hint="default" w:ascii="仿宋" w:hAnsi="仿宋" w:eastAsia="仿宋" w:cs="仿宋"/>
                <w:color w:val="auto"/>
                <w:sz w:val="18"/>
                <w:szCs w:val="18"/>
                <w:vertAlign w:val="baseline"/>
                <w:lang w:val="en-US" w:eastAsia="zh-CN"/>
              </w:rPr>
            </w:pPr>
            <w:r>
              <w:rPr>
                <w:rFonts w:hint="eastAsia" w:ascii="仿宋" w:hAnsi="仿宋" w:eastAsia="仿宋" w:cs="仿宋"/>
                <w:color w:val="auto"/>
                <w:sz w:val="18"/>
                <w:szCs w:val="18"/>
                <w:vertAlign w:val="baseline"/>
                <w:lang w:val="en-US" w:eastAsia="zh-CN"/>
              </w:rPr>
              <w:t>上下铺床1</w:t>
            </w:r>
          </w:p>
        </w:tc>
        <w:tc>
          <w:tcPr>
            <w:tcW w:w="2016" w:type="dxa"/>
            <w:shd w:val="clear" w:color="auto" w:fill="auto"/>
            <w:vAlign w:val="center"/>
          </w:tcPr>
          <w:p w14:paraId="0D63E474">
            <w:pPr>
              <w:jc w:val="center"/>
              <w:rPr>
                <w:rFonts w:hint="default"/>
                <w:lang w:val="en-US" w:eastAsia="zh-CN"/>
              </w:rPr>
            </w:pPr>
            <w:r>
              <w:rPr>
                <w:rFonts w:hint="default" w:ascii="仿宋" w:hAnsi="仿宋" w:eastAsia="仿宋" w:cs="仿宋"/>
                <w:color w:val="auto"/>
                <w:sz w:val="18"/>
                <w:szCs w:val="18"/>
                <w:vertAlign w:val="baseline"/>
                <w:lang w:val="en-US" w:eastAsia="zh-CN"/>
              </w:rPr>
              <w:t>900*2000*2150</w:t>
            </w:r>
            <w:r>
              <w:rPr>
                <w:rFonts w:hint="eastAsia" w:ascii="仿宋" w:hAnsi="仿宋" w:eastAsia="仿宋" w:cs="仿宋"/>
                <w:color w:val="auto"/>
                <w:sz w:val="18"/>
                <w:szCs w:val="18"/>
                <w:vertAlign w:val="baseline"/>
                <w:lang w:val="en-US" w:eastAsia="zh-CN"/>
              </w:rPr>
              <w:t>（H）mm</w:t>
            </w:r>
          </w:p>
        </w:tc>
        <w:tc>
          <w:tcPr>
            <w:tcW w:w="5815" w:type="dxa"/>
            <w:vAlign w:val="center"/>
          </w:tcPr>
          <w:p w14:paraId="16522F4E">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1、产品基材：实木</w:t>
            </w:r>
          </w:p>
          <w:p w14:paraId="05AD3364">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2、床立柱：采用实心方柱，且不超过两根实木拼接而成。</w:t>
            </w:r>
          </w:p>
          <w:p w14:paraId="5A441B05">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3、油漆：采用水性油漆涂饰，采用三底两面工艺，底漆涂饰三次，均为自然风干，面漆涂饰两次，均为自然风干，面板平整无颗粒、气泡。整体床架为木制方形结构，四周做圆角安全处理，防止碰撞。整床连接方式采用榫卯结构加螺丝连接双重固定，整体完整吻合，外观平整。</w:t>
            </w:r>
          </w:p>
          <w:p w14:paraId="51D91042">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4、床板材质：采用实木芬兰松，多条松木实木板需固定成整块不分散，每条松木实木厚度为15mm，每条松木块间留空隙，空隙间隔≤20mm，且需做防腐灭虫处理，保证床板不长霉，不长虫。</w:t>
            </w:r>
          </w:p>
          <w:p w14:paraId="37A23FE0">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3、</w:t>
            </w:r>
            <w:r>
              <w:rPr>
                <w:rFonts w:hint="eastAsia" w:ascii="仿宋" w:hAnsi="仿宋" w:eastAsia="仿宋" w:cs="仿宋"/>
                <w:sz w:val="18"/>
                <w:szCs w:val="18"/>
              </w:rPr>
              <w:t>配件：五金连接件，喷涂层无漏喷、锈蚀，涂层光滑均匀，色泽一致，无流挂、疙瘩、皱皮、飞漆</w:t>
            </w:r>
            <w:r>
              <w:rPr>
                <w:rFonts w:hint="eastAsia" w:ascii="仿宋" w:hAnsi="仿宋" w:eastAsia="仿宋" w:cs="仿宋"/>
                <w:sz w:val="18"/>
                <w:szCs w:val="18"/>
                <w:vertAlign w:val="baseline"/>
                <w:lang w:val="en-US" w:eastAsia="zh-CN"/>
              </w:rPr>
              <w:t>。</w:t>
            </w:r>
          </w:p>
        </w:tc>
        <w:tc>
          <w:tcPr>
            <w:tcW w:w="1868" w:type="dxa"/>
            <w:vAlign w:val="center"/>
          </w:tcPr>
          <w:p w14:paraId="5A3AA597">
            <w:pPr>
              <w:jc w:val="center"/>
              <w:rPr>
                <w:rFonts w:hint="eastAsia" w:ascii="仿宋" w:hAnsi="仿宋" w:eastAsia="仿宋" w:cs="仿宋"/>
                <w:sz w:val="18"/>
                <w:szCs w:val="18"/>
                <w:vertAlign w:val="baseline"/>
                <w:lang w:val="en-US" w:eastAsia="zh-CN"/>
              </w:rPr>
            </w:pPr>
          </w:p>
        </w:tc>
        <w:tc>
          <w:tcPr>
            <w:tcW w:w="2051" w:type="dxa"/>
            <w:vAlign w:val="center"/>
          </w:tcPr>
          <w:p w14:paraId="42C3F014">
            <w:pPr>
              <w:jc w:val="center"/>
              <w:rPr>
                <w:rFonts w:hint="eastAsia" w:ascii="仿宋" w:hAnsi="仿宋" w:eastAsia="仿宋" w:cs="仿宋"/>
                <w:sz w:val="18"/>
                <w:szCs w:val="18"/>
                <w:vertAlign w:val="baseline"/>
                <w:lang w:val="en-US" w:eastAsia="zh-CN"/>
              </w:rPr>
            </w:pPr>
          </w:p>
        </w:tc>
        <w:tc>
          <w:tcPr>
            <w:tcW w:w="1378" w:type="dxa"/>
            <w:shd w:val="clear" w:color="auto" w:fill="auto"/>
            <w:vAlign w:val="center"/>
          </w:tcPr>
          <w:p w14:paraId="726A4DE3">
            <w:pPr>
              <w:jc w:val="both"/>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1.计价单位：</w:t>
            </w:r>
          </w:p>
          <w:p w14:paraId="39CBC4D0">
            <w:pPr>
              <w:pStyle w:val="2"/>
              <w:rPr>
                <w:rFonts w:hint="eastAsia" w:ascii="仿宋" w:hAnsi="仿宋" w:eastAsia="仿宋" w:cs="仿宋"/>
                <w:sz w:val="18"/>
                <w:szCs w:val="18"/>
                <w:u w:val="single"/>
                <w:vertAlign w:val="baseline"/>
                <w:lang w:val="en-US" w:eastAsia="zh-CN"/>
              </w:rPr>
            </w:pPr>
            <w:r>
              <w:rPr>
                <w:rFonts w:hint="eastAsia" w:ascii="仿宋" w:hAnsi="仿宋" w:eastAsia="仿宋" w:cs="仿宋"/>
                <w:sz w:val="18"/>
                <w:szCs w:val="18"/>
                <w:u w:val="single"/>
                <w:vertAlign w:val="baseline"/>
                <w:lang w:val="en-US" w:eastAsia="zh-CN"/>
              </w:rPr>
              <w:t xml:space="preserve">           </w:t>
            </w:r>
          </w:p>
          <w:p w14:paraId="4E9B9271">
            <w:pPr>
              <w:pStyle w:val="3"/>
              <w:rPr>
                <w:rFonts w:hint="eastAsia" w:ascii="仿宋" w:hAnsi="仿宋" w:eastAsia="仿宋" w:cs="仿宋"/>
                <w:sz w:val="18"/>
                <w:szCs w:val="18"/>
                <w:u w:val="none"/>
                <w:vertAlign w:val="baseline"/>
                <w:lang w:val="en-US" w:eastAsia="zh-CN"/>
              </w:rPr>
            </w:pPr>
            <w:r>
              <w:rPr>
                <w:rFonts w:hint="eastAsia" w:ascii="仿宋" w:hAnsi="仿宋" w:eastAsia="仿宋" w:cs="仿宋"/>
                <w:sz w:val="18"/>
                <w:szCs w:val="18"/>
                <w:u w:val="none"/>
                <w:vertAlign w:val="baseline"/>
                <w:lang w:val="en-US" w:eastAsia="zh-CN"/>
              </w:rPr>
              <w:t>2.建议单价：</w:t>
            </w:r>
          </w:p>
          <w:p w14:paraId="6D2CAB19">
            <w:pPr>
              <w:pStyle w:val="2"/>
              <w:rPr>
                <w:rFonts w:hint="eastAsia" w:ascii="仿宋" w:hAnsi="仿宋" w:eastAsia="仿宋" w:cs="仿宋"/>
                <w:b/>
                <w:bCs/>
                <w:kern w:val="2"/>
                <w:sz w:val="18"/>
                <w:szCs w:val="18"/>
                <w:u w:val="none"/>
                <w:vertAlign w:val="baseline"/>
                <w:lang w:val="en-US" w:eastAsia="zh-CN" w:bidi="ar-SA"/>
              </w:rPr>
            </w:pPr>
            <w:r>
              <w:rPr>
                <w:rFonts w:hint="eastAsia" w:ascii="仿宋" w:hAnsi="仿宋" w:eastAsia="仿宋" w:cs="仿宋"/>
                <w:sz w:val="18"/>
                <w:szCs w:val="18"/>
                <w:u w:val="single"/>
                <w:vertAlign w:val="baseline"/>
                <w:lang w:val="en-US" w:eastAsia="zh-CN"/>
              </w:rPr>
              <w:t xml:space="preserve">           </w:t>
            </w:r>
          </w:p>
        </w:tc>
      </w:tr>
      <w:tr w14:paraId="34647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dxa"/>
            <w:shd w:val="clear" w:color="auto" w:fill="auto"/>
            <w:vAlign w:val="center"/>
          </w:tcPr>
          <w:p w14:paraId="424C966B">
            <w:pPr>
              <w:jc w:val="center"/>
              <w:rPr>
                <w:rFonts w:hint="eastAsia" w:ascii="仿宋" w:hAnsi="仿宋" w:eastAsia="仿宋" w:cs="仿宋"/>
                <w:kern w:val="2"/>
                <w:sz w:val="18"/>
                <w:szCs w:val="18"/>
                <w:vertAlign w:val="baseline"/>
                <w:lang w:val="en-US" w:eastAsia="zh-CN" w:bidi="ar-SA"/>
              </w:rPr>
            </w:pPr>
            <w:r>
              <w:rPr>
                <w:rFonts w:hint="eastAsia" w:ascii="仿宋" w:hAnsi="仿宋" w:eastAsia="仿宋" w:cs="仿宋"/>
                <w:sz w:val="18"/>
                <w:szCs w:val="18"/>
                <w:vertAlign w:val="baseline"/>
                <w:lang w:val="en-US" w:eastAsia="zh-CN"/>
              </w:rPr>
              <w:t>61</w:t>
            </w:r>
          </w:p>
        </w:tc>
        <w:tc>
          <w:tcPr>
            <w:tcW w:w="980" w:type="dxa"/>
            <w:shd w:val="clear" w:color="auto" w:fill="auto"/>
            <w:vAlign w:val="center"/>
          </w:tcPr>
          <w:p w14:paraId="2DA3E9D7">
            <w:pPr>
              <w:jc w:val="center"/>
              <w:rPr>
                <w:rFonts w:hint="default" w:ascii="仿宋" w:hAnsi="仿宋" w:eastAsia="仿宋" w:cs="仿宋"/>
                <w:color w:val="auto"/>
                <w:kern w:val="2"/>
                <w:sz w:val="18"/>
                <w:szCs w:val="18"/>
                <w:vertAlign w:val="baseline"/>
                <w:lang w:val="en-US" w:eastAsia="zh-CN" w:bidi="ar-SA"/>
              </w:rPr>
            </w:pPr>
            <w:r>
              <w:rPr>
                <w:rFonts w:hint="eastAsia" w:ascii="仿宋" w:hAnsi="仿宋" w:eastAsia="仿宋" w:cs="仿宋"/>
                <w:color w:val="auto"/>
                <w:sz w:val="18"/>
                <w:szCs w:val="18"/>
                <w:vertAlign w:val="baseline"/>
                <w:lang w:val="en-US" w:eastAsia="zh-CN"/>
              </w:rPr>
              <w:t>上下铺床2</w:t>
            </w:r>
          </w:p>
        </w:tc>
        <w:tc>
          <w:tcPr>
            <w:tcW w:w="2016" w:type="dxa"/>
            <w:shd w:val="clear" w:color="auto" w:fill="auto"/>
            <w:vAlign w:val="center"/>
          </w:tcPr>
          <w:p w14:paraId="383AFA88">
            <w:pPr>
              <w:jc w:val="center"/>
              <w:rPr>
                <w:rFonts w:hint="default" w:asciiTheme="minorHAnsi" w:hAnsiTheme="minorHAnsi" w:eastAsiaTheme="minorEastAsia" w:cstheme="minorBidi"/>
                <w:b/>
                <w:bCs/>
                <w:kern w:val="2"/>
                <w:sz w:val="24"/>
                <w:szCs w:val="24"/>
                <w:lang w:val="en-US" w:eastAsia="zh-CN" w:bidi="ar-SA"/>
              </w:rPr>
            </w:pPr>
            <w:r>
              <w:rPr>
                <w:rFonts w:hint="default" w:ascii="仿宋" w:hAnsi="仿宋" w:eastAsia="仿宋" w:cs="仿宋"/>
                <w:color w:val="auto"/>
                <w:sz w:val="18"/>
                <w:szCs w:val="18"/>
                <w:vertAlign w:val="baseline"/>
                <w:lang w:val="en-US" w:eastAsia="zh-CN"/>
              </w:rPr>
              <w:t>900*2200*2150</w:t>
            </w:r>
            <w:r>
              <w:rPr>
                <w:rFonts w:hint="eastAsia" w:ascii="仿宋" w:hAnsi="仿宋" w:eastAsia="仿宋" w:cs="仿宋"/>
                <w:color w:val="auto"/>
                <w:sz w:val="18"/>
                <w:szCs w:val="18"/>
                <w:vertAlign w:val="baseline"/>
                <w:lang w:val="en-US" w:eastAsia="zh-CN"/>
              </w:rPr>
              <w:t>（H）mm</w:t>
            </w:r>
          </w:p>
        </w:tc>
        <w:tc>
          <w:tcPr>
            <w:tcW w:w="5815" w:type="dxa"/>
            <w:shd w:val="clear" w:color="auto" w:fill="auto"/>
            <w:vAlign w:val="center"/>
          </w:tcPr>
          <w:p w14:paraId="4A783E40">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1、产品基材：实木</w:t>
            </w:r>
          </w:p>
          <w:p w14:paraId="079E0FEE">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2、床立柱：采用实心方柱，且不超过两根实木拼接而成。</w:t>
            </w:r>
          </w:p>
          <w:p w14:paraId="1C531613">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3、油漆：采用水性油漆涂饰，采用三底两面工艺，底漆涂饰三次，均为自然风干，面漆涂饰两次，均为自然风干，面板平整无颗粒、气泡。整体床架为木制方形结构，四周做圆角安全处理，防止碰撞。整床连接方式采用榫卯结构加螺丝连接双重固定，整体完整吻合，外观平整。</w:t>
            </w:r>
          </w:p>
          <w:p w14:paraId="52F90AE8">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4、床板材质：采用实木芬兰松，多条松木实木板需固定成整块不分散，每条松木实木厚度为15mm，每条松木块间留空隙，空隙间隔≤20mm，且需做防腐灭虫处理，保证床板不长霉，不长虫。</w:t>
            </w:r>
          </w:p>
          <w:p w14:paraId="2A0F636C">
            <w:pPr>
              <w:jc w:val="left"/>
              <w:rPr>
                <w:rFonts w:hint="eastAsia" w:ascii="仿宋" w:hAnsi="仿宋" w:eastAsia="仿宋" w:cs="仿宋"/>
                <w:kern w:val="2"/>
                <w:sz w:val="18"/>
                <w:szCs w:val="18"/>
                <w:vertAlign w:val="baseline"/>
                <w:lang w:val="en-US" w:eastAsia="zh-CN" w:bidi="ar-SA"/>
              </w:rPr>
            </w:pPr>
            <w:r>
              <w:rPr>
                <w:rFonts w:hint="eastAsia" w:ascii="仿宋" w:hAnsi="仿宋" w:eastAsia="仿宋" w:cs="仿宋"/>
                <w:sz w:val="18"/>
                <w:szCs w:val="18"/>
                <w:vertAlign w:val="baseline"/>
                <w:lang w:val="en-US" w:eastAsia="zh-CN"/>
              </w:rPr>
              <w:t>3、</w:t>
            </w:r>
            <w:r>
              <w:rPr>
                <w:rFonts w:hint="eastAsia" w:ascii="仿宋" w:hAnsi="仿宋" w:eastAsia="仿宋" w:cs="仿宋"/>
                <w:sz w:val="18"/>
                <w:szCs w:val="18"/>
              </w:rPr>
              <w:t>配件：五金连接件，喷涂层无漏喷、锈蚀，涂层光滑均匀，色泽一致，无流挂、疙瘩、皱皮、飞漆</w:t>
            </w:r>
            <w:r>
              <w:rPr>
                <w:rFonts w:hint="eastAsia" w:ascii="仿宋" w:hAnsi="仿宋" w:eastAsia="仿宋" w:cs="仿宋"/>
                <w:sz w:val="18"/>
                <w:szCs w:val="18"/>
                <w:vertAlign w:val="baseline"/>
                <w:lang w:val="en-US" w:eastAsia="zh-CN"/>
              </w:rPr>
              <w:t>。</w:t>
            </w:r>
          </w:p>
        </w:tc>
        <w:tc>
          <w:tcPr>
            <w:tcW w:w="1868" w:type="dxa"/>
            <w:shd w:val="clear" w:color="auto" w:fill="auto"/>
            <w:vAlign w:val="center"/>
          </w:tcPr>
          <w:p w14:paraId="63E6DD5C">
            <w:pPr>
              <w:jc w:val="center"/>
              <w:rPr>
                <w:rFonts w:hint="eastAsia" w:ascii="仿宋" w:hAnsi="仿宋" w:eastAsia="仿宋" w:cs="仿宋"/>
                <w:kern w:val="2"/>
                <w:sz w:val="18"/>
                <w:szCs w:val="18"/>
                <w:vertAlign w:val="baseline"/>
                <w:lang w:val="en-US" w:eastAsia="zh-CN" w:bidi="ar-SA"/>
              </w:rPr>
            </w:pPr>
          </w:p>
        </w:tc>
        <w:tc>
          <w:tcPr>
            <w:tcW w:w="2051" w:type="dxa"/>
            <w:shd w:val="clear" w:color="auto" w:fill="auto"/>
            <w:vAlign w:val="center"/>
          </w:tcPr>
          <w:p w14:paraId="2D4F34C9">
            <w:pPr>
              <w:jc w:val="center"/>
              <w:rPr>
                <w:rFonts w:hint="eastAsia" w:ascii="仿宋" w:hAnsi="仿宋" w:eastAsia="仿宋" w:cs="仿宋"/>
                <w:kern w:val="2"/>
                <w:sz w:val="18"/>
                <w:szCs w:val="18"/>
                <w:vertAlign w:val="baseline"/>
                <w:lang w:val="en-US" w:eastAsia="zh-CN" w:bidi="ar-SA"/>
              </w:rPr>
            </w:pPr>
          </w:p>
        </w:tc>
        <w:tc>
          <w:tcPr>
            <w:tcW w:w="1378" w:type="dxa"/>
            <w:shd w:val="clear" w:color="auto" w:fill="auto"/>
            <w:vAlign w:val="center"/>
          </w:tcPr>
          <w:p w14:paraId="25028102">
            <w:pPr>
              <w:jc w:val="both"/>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1.计价单位：</w:t>
            </w:r>
          </w:p>
          <w:p w14:paraId="024A3311">
            <w:pPr>
              <w:pStyle w:val="2"/>
              <w:rPr>
                <w:rFonts w:hint="eastAsia" w:ascii="仿宋" w:hAnsi="仿宋" w:eastAsia="仿宋" w:cs="仿宋"/>
                <w:sz w:val="18"/>
                <w:szCs w:val="18"/>
                <w:u w:val="single"/>
                <w:vertAlign w:val="baseline"/>
                <w:lang w:val="en-US" w:eastAsia="zh-CN"/>
              </w:rPr>
            </w:pPr>
            <w:r>
              <w:rPr>
                <w:rFonts w:hint="eastAsia" w:ascii="仿宋" w:hAnsi="仿宋" w:eastAsia="仿宋" w:cs="仿宋"/>
                <w:sz w:val="18"/>
                <w:szCs w:val="18"/>
                <w:u w:val="single"/>
                <w:vertAlign w:val="baseline"/>
                <w:lang w:val="en-US" w:eastAsia="zh-CN"/>
              </w:rPr>
              <w:t xml:space="preserve">           </w:t>
            </w:r>
          </w:p>
          <w:p w14:paraId="29C582BF">
            <w:pPr>
              <w:pStyle w:val="3"/>
              <w:rPr>
                <w:rFonts w:hint="eastAsia" w:ascii="仿宋" w:hAnsi="仿宋" w:eastAsia="仿宋" w:cs="仿宋"/>
                <w:sz w:val="18"/>
                <w:szCs w:val="18"/>
                <w:u w:val="none"/>
                <w:vertAlign w:val="baseline"/>
                <w:lang w:val="en-US" w:eastAsia="zh-CN"/>
              </w:rPr>
            </w:pPr>
            <w:r>
              <w:rPr>
                <w:rFonts w:hint="eastAsia" w:ascii="仿宋" w:hAnsi="仿宋" w:eastAsia="仿宋" w:cs="仿宋"/>
                <w:sz w:val="18"/>
                <w:szCs w:val="18"/>
                <w:u w:val="none"/>
                <w:vertAlign w:val="baseline"/>
                <w:lang w:val="en-US" w:eastAsia="zh-CN"/>
              </w:rPr>
              <w:t>2.建议单价：</w:t>
            </w:r>
          </w:p>
          <w:p w14:paraId="5C6DA84D">
            <w:pPr>
              <w:pStyle w:val="2"/>
              <w:rPr>
                <w:rFonts w:hint="eastAsia" w:ascii="仿宋" w:hAnsi="仿宋" w:eastAsia="仿宋" w:cs="仿宋"/>
                <w:b/>
                <w:bCs/>
                <w:kern w:val="2"/>
                <w:sz w:val="18"/>
                <w:szCs w:val="18"/>
                <w:u w:val="none"/>
                <w:vertAlign w:val="baseline"/>
                <w:lang w:val="en-US" w:eastAsia="zh-CN" w:bidi="ar-SA"/>
              </w:rPr>
            </w:pPr>
            <w:r>
              <w:rPr>
                <w:rFonts w:hint="eastAsia" w:ascii="仿宋" w:hAnsi="仿宋" w:eastAsia="仿宋" w:cs="仿宋"/>
                <w:sz w:val="18"/>
                <w:szCs w:val="18"/>
                <w:u w:val="single"/>
                <w:vertAlign w:val="baseline"/>
                <w:lang w:val="en-US" w:eastAsia="zh-CN"/>
              </w:rPr>
              <w:t xml:space="preserve">           </w:t>
            </w:r>
          </w:p>
        </w:tc>
      </w:tr>
      <w:tr w14:paraId="18ABB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dxa"/>
            <w:vAlign w:val="center"/>
          </w:tcPr>
          <w:p w14:paraId="52223571">
            <w:pPr>
              <w:jc w:val="center"/>
              <w:rPr>
                <w:rFonts w:hint="default"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62</w:t>
            </w:r>
          </w:p>
        </w:tc>
        <w:tc>
          <w:tcPr>
            <w:tcW w:w="980" w:type="dxa"/>
            <w:vAlign w:val="center"/>
          </w:tcPr>
          <w:p w14:paraId="72BF13CE">
            <w:pPr>
              <w:jc w:val="center"/>
              <w:rPr>
                <w:rFonts w:hint="eastAsia" w:ascii="仿宋" w:hAnsi="仿宋" w:eastAsia="仿宋" w:cs="仿宋"/>
                <w:color w:val="auto"/>
                <w:sz w:val="18"/>
                <w:szCs w:val="18"/>
                <w:vertAlign w:val="baseline"/>
                <w:lang w:val="en-US" w:eastAsia="zh-CN"/>
              </w:rPr>
            </w:pPr>
            <w:r>
              <w:rPr>
                <w:rFonts w:hint="eastAsia" w:ascii="仿宋" w:hAnsi="仿宋" w:eastAsia="仿宋" w:cs="仿宋"/>
                <w:color w:val="auto"/>
                <w:sz w:val="18"/>
                <w:szCs w:val="18"/>
                <w:vertAlign w:val="baseline"/>
                <w:lang w:val="en-US" w:eastAsia="zh-CN"/>
              </w:rPr>
              <w:t>检查木诊床</w:t>
            </w:r>
          </w:p>
        </w:tc>
        <w:tc>
          <w:tcPr>
            <w:tcW w:w="2016" w:type="dxa"/>
            <w:shd w:val="clear" w:color="auto" w:fill="auto"/>
            <w:vAlign w:val="center"/>
          </w:tcPr>
          <w:p w14:paraId="3C1F9167">
            <w:pPr>
              <w:jc w:val="center"/>
              <w:rPr>
                <w:rFonts w:hint="default" w:ascii="仿宋" w:hAnsi="仿宋" w:eastAsia="仿宋" w:cs="仿宋"/>
                <w:color w:val="auto"/>
                <w:sz w:val="18"/>
                <w:szCs w:val="18"/>
                <w:vertAlign w:val="baseline"/>
                <w:lang w:val="en-US" w:eastAsia="zh-CN"/>
              </w:rPr>
            </w:pPr>
            <w:r>
              <w:rPr>
                <w:rFonts w:hint="default" w:ascii="仿宋" w:hAnsi="仿宋" w:eastAsia="仿宋" w:cs="仿宋"/>
                <w:color w:val="auto"/>
                <w:sz w:val="18"/>
                <w:szCs w:val="18"/>
                <w:vertAlign w:val="baseline"/>
                <w:lang w:val="en-US" w:eastAsia="zh-CN"/>
              </w:rPr>
              <w:t>600W*2000D*</w:t>
            </w:r>
            <w:r>
              <w:rPr>
                <w:rFonts w:hint="eastAsia" w:ascii="仿宋" w:hAnsi="仿宋" w:eastAsia="仿宋" w:cs="仿宋"/>
                <w:color w:val="auto"/>
                <w:sz w:val="18"/>
                <w:szCs w:val="18"/>
                <w:vertAlign w:val="baseline"/>
                <w:lang w:val="en-US" w:eastAsia="zh-CN"/>
              </w:rPr>
              <w:t>（</w:t>
            </w:r>
            <w:r>
              <w:rPr>
                <w:rFonts w:hint="default" w:ascii="仿宋" w:hAnsi="仿宋" w:eastAsia="仿宋" w:cs="仿宋"/>
                <w:color w:val="auto"/>
                <w:sz w:val="18"/>
                <w:szCs w:val="18"/>
                <w:vertAlign w:val="baseline"/>
                <w:lang w:val="en-US" w:eastAsia="zh-CN"/>
              </w:rPr>
              <w:t>600-700</w:t>
            </w:r>
            <w:r>
              <w:rPr>
                <w:rFonts w:hint="eastAsia" w:ascii="仿宋" w:hAnsi="仿宋" w:eastAsia="仿宋" w:cs="仿宋"/>
                <w:color w:val="auto"/>
                <w:sz w:val="18"/>
                <w:szCs w:val="18"/>
                <w:vertAlign w:val="baseline"/>
                <w:lang w:val="en-US" w:eastAsia="zh-CN"/>
              </w:rPr>
              <w:t>）</w:t>
            </w:r>
            <w:r>
              <w:rPr>
                <w:rFonts w:hint="default" w:ascii="仿宋" w:hAnsi="仿宋" w:eastAsia="仿宋" w:cs="仿宋"/>
                <w:color w:val="auto"/>
                <w:sz w:val="18"/>
                <w:szCs w:val="18"/>
                <w:vertAlign w:val="baseline"/>
                <w:lang w:val="en-US" w:eastAsia="zh-CN"/>
              </w:rPr>
              <w:t>H</w:t>
            </w:r>
            <w:r>
              <w:rPr>
                <w:rFonts w:hint="eastAsia" w:ascii="仿宋" w:hAnsi="仿宋" w:eastAsia="仿宋" w:cs="仿宋"/>
                <w:color w:val="auto"/>
                <w:sz w:val="18"/>
                <w:szCs w:val="18"/>
                <w:vertAlign w:val="baseline"/>
                <w:lang w:val="en-US" w:eastAsia="zh-CN"/>
              </w:rPr>
              <w:t>（mm）</w:t>
            </w:r>
          </w:p>
        </w:tc>
        <w:tc>
          <w:tcPr>
            <w:tcW w:w="5815" w:type="dxa"/>
            <w:vAlign w:val="center"/>
          </w:tcPr>
          <w:p w14:paraId="7EED4027">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1、基材：采用E0级实木多层板，台面采用E0级实木多层板厚度≥25mm，侧板、层板采用E0级实木多层板厚度≥16mm。</w:t>
            </w:r>
          </w:p>
          <w:p w14:paraId="61B06E5D">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2、贴面：采用三聚氰胺饰面，自然哑光色面效果，表面平整光滑。</w:t>
            </w:r>
          </w:p>
          <w:p w14:paraId="279AA2C5">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3、封边：四周采用PVC封边条，封边与贴面同色。封边严密、平整，整块板材严丝合缝，不允许脱胶及表面胶渍。</w:t>
            </w:r>
          </w:p>
          <w:p w14:paraId="267322BB">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4、配件：五金连接件，喷涂层无漏喷、锈蚀，涂层光滑均匀，色泽一致，无流挂、疙瘩、皱皮、飞漆。</w:t>
            </w:r>
          </w:p>
          <w:p w14:paraId="41EADA9A">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5、软垫：配置高密度海绵+医用皮革覆面软垫，具有耐腐蚀、耐紫外线消毒及抗老化性能、高耐磨耐用性、抗菌抗有害微生物抗病毒性能</w:t>
            </w:r>
          </w:p>
          <w:p w14:paraId="23BE20A8">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5、柜体结构：可根据科室需求配置抽屉柜或掩门柜。</w:t>
            </w:r>
          </w:p>
        </w:tc>
        <w:tc>
          <w:tcPr>
            <w:tcW w:w="1868" w:type="dxa"/>
            <w:vAlign w:val="center"/>
          </w:tcPr>
          <w:p w14:paraId="6EE923EA">
            <w:pPr>
              <w:jc w:val="center"/>
              <w:rPr>
                <w:rFonts w:hint="eastAsia" w:ascii="仿宋" w:hAnsi="仿宋" w:eastAsia="仿宋" w:cs="仿宋"/>
                <w:sz w:val="18"/>
                <w:szCs w:val="18"/>
                <w:vertAlign w:val="baseline"/>
                <w:lang w:val="en-US" w:eastAsia="zh-CN"/>
              </w:rPr>
            </w:pPr>
          </w:p>
        </w:tc>
        <w:tc>
          <w:tcPr>
            <w:tcW w:w="2051" w:type="dxa"/>
            <w:vAlign w:val="center"/>
          </w:tcPr>
          <w:p w14:paraId="1962B227">
            <w:pPr>
              <w:jc w:val="center"/>
              <w:rPr>
                <w:rFonts w:hint="eastAsia" w:ascii="仿宋" w:hAnsi="仿宋" w:eastAsia="仿宋" w:cs="仿宋"/>
                <w:sz w:val="18"/>
                <w:szCs w:val="18"/>
                <w:vertAlign w:val="baseline"/>
                <w:lang w:val="en-US" w:eastAsia="zh-CN"/>
              </w:rPr>
            </w:pPr>
          </w:p>
        </w:tc>
        <w:tc>
          <w:tcPr>
            <w:tcW w:w="1378" w:type="dxa"/>
            <w:shd w:val="clear" w:color="auto" w:fill="auto"/>
            <w:vAlign w:val="center"/>
          </w:tcPr>
          <w:p w14:paraId="49C79779">
            <w:pPr>
              <w:jc w:val="both"/>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1.计价单位：</w:t>
            </w:r>
          </w:p>
          <w:p w14:paraId="2BE5D669">
            <w:pPr>
              <w:pStyle w:val="2"/>
              <w:rPr>
                <w:rFonts w:hint="eastAsia" w:ascii="仿宋" w:hAnsi="仿宋" w:eastAsia="仿宋" w:cs="仿宋"/>
                <w:sz w:val="18"/>
                <w:szCs w:val="18"/>
                <w:u w:val="single"/>
                <w:vertAlign w:val="baseline"/>
                <w:lang w:val="en-US" w:eastAsia="zh-CN"/>
              </w:rPr>
            </w:pPr>
            <w:r>
              <w:rPr>
                <w:rFonts w:hint="eastAsia" w:ascii="仿宋" w:hAnsi="仿宋" w:eastAsia="仿宋" w:cs="仿宋"/>
                <w:sz w:val="18"/>
                <w:szCs w:val="18"/>
                <w:u w:val="single"/>
                <w:vertAlign w:val="baseline"/>
                <w:lang w:val="en-US" w:eastAsia="zh-CN"/>
              </w:rPr>
              <w:t xml:space="preserve">           </w:t>
            </w:r>
          </w:p>
          <w:p w14:paraId="683BBB6E">
            <w:pPr>
              <w:pStyle w:val="3"/>
              <w:rPr>
                <w:rFonts w:hint="eastAsia" w:ascii="仿宋" w:hAnsi="仿宋" w:eastAsia="仿宋" w:cs="仿宋"/>
                <w:sz w:val="18"/>
                <w:szCs w:val="18"/>
                <w:u w:val="none"/>
                <w:vertAlign w:val="baseline"/>
                <w:lang w:val="en-US" w:eastAsia="zh-CN"/>
              </w:rPr>
            </w:pPr>
            <w:r>
              <w:rPr>
                <w:rFonts w:hint="eastAsia" w:ascii="仿宋" w:hAnsi="仿宋" w:eastAsia="仿宋" w:cs="仿宋"/>
                <w:sz w:val="18"/>
                <w:szCs w:val="18"/>
                <w:u w:val="none"/>
                <w:vertAlign w:val="baseline"/>
                <w:lang w:val="en-US" w:eastAsia="zh-CN"/>
              </w:rPr>
              <w:t>2.建议单价：</w:t>
            </w:r>
          </w:p>
          <w:p w14:paraId="1E842D48">
            <w:pPr>
              <w:pStyle w:val="2"/>
              <w:rPr>
                <w:rFonts w:hint="eastAsia" w:ascii="仿宋" w:hAnsi="仿宋" w:eastAsia="仿宋" w:cs="仿宋"/>
                <w:b/>
                <w:bCs/>
                <w:kern w:val="2"/>
                <w:sz w:val="18"/>
                <w:szCs w:val="18"/>
                <w:u w:val="none"/>
                <w:vertAlign w:val="baseline"/>
                <w:lang w:val="en-US" w:eastAsia="zh-CN" w:bidi="ar-SA"/>
              </w:rPr>
            </w:pPr>
            <w:r>
              <w:rPr>
                <w:rFonts w:hint="eastAsia" w:ascii="仿宋" w:hAnsi="仿宋" w:eastAsia="仿宋" w:cs="仿宋"/>
                <w:sz w:val="18"/>
                <w:szCs w:val="18"/>
                <w:u w:val="single"/>
                <w:vertAlign w:val="baseline"/>
                <w:lang w:val="en-US" w:eastAsia="zh-CN"/>
              </w:rPr>
              <w:t xml:space="preserve">           </w:t>
            </w:r>
          </w:p>
        </w:tc>
      </w:tr>
      <w:tr w14:paraId="57993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dxa"/>
            <w:vAlign w:val="center"/>
          </w:tcPr>
          <w:p w14:paraId="69E3D5DE">
            <w:pPr>
              <w:jc w:val="center"/>
              <w:rPr>
                <w:rFonts w:hint="default"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63</w:t>
            </w:r>
          </w:p>
        </w:tc>
        <w:tc>
          <w:tcPr>
            <w:tcW w:w="980" w:type="dxa"/>
            <w:vAlign w:val="center"/>
          </w:tcPr>
          <w:p w14:paraId="3AF87B55">
            <w:pPr>
              <w:jc w:val="center"/>
              <w:rPr>
                <w:rFonts w:hint="eastAsia" w:ascii="仿宋" w:hAnsi="仿宋" w:eastAsia="仿宋" w:cs="仿宋"/>
                <w:color w:val="auto"/>
                <w:sz w:val="18"/>
                <w:szCs w:val="18"/>
                <w:vertAlign w:val="baseline"/>
                <w:lang w:val="en-US" w:eastAsia="zh-CN"/>
              </w:rPr>
            </w:pPr>
            <w:r>
              <w:rPr>
                <w:rFonts w:hint="eastAsia" w:ascii="仿宋" w:hAnsi="仿宋" w:eastAsia="仿宋" w:cs="仿宋"/>
                <w:color w:val="auto"/>
                <w:sz w:val="18"/>
                <w:szCs w:val="18"/>
                <w:vertAlign w:val="baseline"/>
                <w:lang w:val="en-US" w:eastAsia="zh-CN"/>
              </w:rPr>
              <w:t>查体床</w:t>
            </w:r>
          </w:p>
        </w:tc>
        <w:tc>
          <w:tcPr>
            <w:tcW w:w="2016" w:type="dxa"/>
            <w:shd w:val="clear" w:color="auto" w:fill="auto"/>
            <w:vAlign w:val="center"/>
          </w:tcPr>
          <w:p w14:paraId="5CB6978E">
            <w:pPr>
              <w:jc w:val="center"/>
              <w:rPr>
                <w:rFonts w:hint="default" w:ascii="仿宋" w:hAnsi="仿宋" w:eastAsia="仿宋" w:cs="仿宋"/>
                <w:color w:val="auto"/>
                <w:sz w:val="18"/>
                <w:szCs w:val="18"/>
                <w:vertAlign w:val="baseline"/>
                <w:lang w:val="en-US" w:eastAsia="zh-CN"/>
              </w:rPr>
            </w:pPr>
            <w:r>
              <w:rPr>
                <w:rFonts w:hint="default" w:ascii="仿宋" w:hAnsi="仿宋" w:eastAsia="仿宋" w:cs="仿宋"/>
                <w:color w:val="auto"/>
                <w:sz w:val="18"/>
                <w:szCs w:val="18"/>
                <w:vertAlign w:val="baseline"/>
                <w:lang w:val="en-US" w:eastAsia="zh-CN"/>
              </w:rPr>
              <w:t>W2000*D630*H</w:t>
            </w:r>
            <w:r>
              <w:rPr>
                <w:rFonts w:hint="eastAsia" w:ascii="仿宋" w:hAnsi="仿宋" w:eastAsia="仿宋" w:cs="仿宋"/>
                <w:color w:val="auto"/>
                <w:sz w:val="18"/>
                <w:szCs w:val="18"/>
                <w:vertAlign w:val="baseline"/>
                <w:lang w:val="en-US" w:eastAsia="zh-CN"/>
              </w:rPr>
              <w:t>（</w:t>
            </w:r>
            <w:r>
              <w:rPr>
                <w:rFonts w:hint="default" w:ascii="仿宋" w:hAnsi="仿宋" w:eastAsia="仿宋" w:cs="仿宋"/>
                <w:color w:val="auto"/>
                <w:sz w:val="18"/>
                <w:szCs w:val="18"/>
                <w:vertAlign w:val="baseline"/>
                <w:lang w:val="en-US" w:eastAsia="zh-CN"/>
              </w:rPr>
              <w:t>660-740</w:t>
            </w:r>
            <w:r>
              <w:rPr>
                <w:rFonts w:hint="eastAsia" w:ascii="仿宋" w:hAnsi="仿宋" w:eastAsia="仿宋" w:cs="仿宋"/>
                <w:color w:val="auto"/>
                <w:sz w:val="18"/>
                <w:szCs w:val="18"/>
                <w:vertAlign w:val="baseline"/>
                <w:lang w:val="en-US" w:eastAsia="zh-CN"/>
              </w:rPr>
              <w:t>）（mm）</w:t>
            </w:r>
          </w:p>
        </w:tc>
        <w:tc>
          <w:tcPr>
            <w:tcW w:w="5815" w:type="dxa"/>
            <w:vAlign w:val="center"/>
          </w:tcPr>
          <w:p w14:paraId="1408751D">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1、床体材质：床架采用不锈钢或冷轧钢管，管材壁厚≥1.2mm；焊接部位打磨平整光滑，抛光均匀，无毛刺。</w:t>
            </w:r>
          </w:p>
          <w:p w14:paraId="628BA1D7">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2、床面结构：床面采用厚木板包覆高密度海绵，海绵厚度≥30mm（约4cm），回弹性好，久用不变形，四脚配黑色防滑橡胶包垫或防滑脚垫，着地平稳。</w:t>
            </w:r>
          </w:p>
          <w:p w14:paraId="5DAB6945">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3、面料要求：医用皮革面料，防水防滑耐磨，透气不变形，无异味；皮面颜色可根据采购人要求提供。</w:t>
            </w:r>
          </w:p>
        </w:tc>
        <w:tc>
          <w:tcPr>
            <w:tcW w:w="1868" w:type="dxa"/>
            <w:vAlign w:val="center"/>
          </w:tcPr>
          <w:p w14:paraId="630C528E">
            <w:pPr>
              <w:jc w:val="center"/>
              <w:rPr>
                <w:rFonts w:hint="eastAsia" w:ascii="仿宋" w:hAnsi="仿宋" w:eastAsia="仿宋" w:cs="仿宋"/>
                <w:sz w:val="18"/>
                <w:szCs w:val="18"/>
                <w:vertAlign w:val="baseline"/>
                <w:lang w:val="en-US" w:eastAsia="zh-CN"/>
              </w:rPr>
            </w:pPr>
          </w:p>
        </w:tc>
        <w:tc>
          <w:tcPr>
            <w:tcW w:w="2051" w:type="dxa"/>
            <w:vAlign w:val="center"/>
          </w:tcPr>
          <w:p w14:paraId="30231041">
            <w:pPr>
              <w:jc w:val="center"/>
              <w:rPr>
                <w:rFonts w:hint="eastAsia" w:ascii="仿宋" w:hAnsi="仿宋" w:eastAsia="仿宋" w:cs="仿宋"/>
                <w:sz w:val="18"/>
                <w:szCs w:val="18"/>
                <w:vertAlign w:val="baseline"/>
                <w:lang w:val="en-US" w:eastAsia="zh-CN"/>
              </w:rPr>
            </w:pPr>
          </w:p>
        </w:tc>
        <w:tc>
          <w:tcPr>
            <w:tcW w:w="1378" w:type="dxa"/>
            <w:shd w:val="clear" w:color="auto" w:fill="auto"/>
            <w:vAlign w:val="center"/>
          </w:tcPr>
          <w:p w14:paraId="16D9B3C9">
            <w:pPr>
              <w:jc w:val="both"/>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1.计价单位：</w:t>
            </w:r>
          </w:p>
          <w:p w14:paraId="1015A6D4">
            <w:pPr>
              <w:pStyle w:val="2"/>
              <w:rPr>
                <w:rFonts w:hint="eastAsia" w:ascii="仿宋" w:hAnsi="仿宋" w:eastAsia="仿宋" w:cs="仿宋"/>
                <w:sz w:val="18"/>
                <w:szCs w:val="18"/>
                <w:u w:val="single"/>
                <w:vertAlign w:val="baseline"/>
                <w:lang w:val="en-US" w:eastAsia="zh-CN"/>
              </w:rPr>
            </w:pPr>
            <w:r>
              <w:rPr>
                <w:rFonts w:hint="eastAsia" w:ascii="仿宋" w:hAnsi="仿宋" w:eastAsia="仿宋" w:cs="仿宋"/>
                <w:sz w:val="18"/>
                <w:szCs w:val="18"/>
                <w:u w:val="single"/>
                <w:vertAlign w:val="baseline"/>
                <w:lang w:val="en-US" w:eastAsia="zh-CN"/>
              </w:rPr>
              <w:t xml:space="preserve">           </w:t>
            </w:r>
          </w:p>
          <w:p w14:paraId="6CF6AB7E">
            <w:pPr>
              <w:pStyle w:val="3"/>
              <w:rPr>
                <w:rFonts w:hint="eastAsia" w:ascii="仿宋" w:hAnsi="仿宋" w:eastAsia="仿宋" w:cs="仿宋"/>
                <w:sz w:val="18"/>
                <w:szCs w:val="18"/>
                <w:u w:val="none"/>
                <w:vertAlign w:val="baseline"/>
                <w:lang w:val="en-US" w:eastAsia="zh-CN"/>
              </w:rPr>
            </w:pPr>
            <w:r>
              <w:rPr>
                <w:rFonts w:hint="eastAsia" w:ascii="仿宋" w:hAnsi="仿宋" w:eastAsia="仿宋" w:cs="仿宋"/>
                <w:sz w:val="18"/>
                <w:szCs w:val="18"/>
                <w:u w:val="none"/>
                <w:vertAlign w:val="baseline"/>
                <w:lang w:val="en-US" w:eastAsia="zh-CN"/>
              </w:rPr>
              <w:t>2.建议单价：</w:t>
            </w:r>
          </w:p>
          <w:p w14:paraId="53129043">
            <w:pPr>
              <w:pStyle w:val="2"/>
              <w:rPr>
                <w:rFonts w:hint="eastAsia" w:ascii="仿宋" w:hAnsi="仿宋" w:eastAsia="仿宋" w:cs="仿宋"/>
                <w:b/>
                <w:bCs/>
                <w:kern w:val="2"/>
                <w:sz w:val="18"/>
                <w:szCs w:val="18"/>
                <w:u w:val="none"/>
                <w:vertAlign w:val="baseline"/>
                <w:lang w:val="en-US" w:eastAsia="zh-CN" w:bidi="ar-SA"/>
              </w:rPr>
            </w:pPr>
            <w:r>
              <w:rPr>
                <w:rFonts w:hint="eastAsia" w:ascii="仿宋" w:hAnsi="仿宋" w:eastAsia="仿宋" w:cs="仿宋"/>
                <w:sz w:val="18"/>
                <w:szCs w:val="18"/>
                <w:u w:val="single"/>
                <w:vertAlign w:val="baseline"/>
                <w:lang w:val="en-US" w:eastAsia="zh-CN"/>
              </w:rPr>
              <w:t xml:space="preserve">           </w:t>
            </w:r>
          </w:p>
        </w:tc>
      </w:tr>
      <w:tr w14:paraId="3C274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dxa"/>
            <w:vAlign w:val="center"/>
          </w:tcPr>
          <w:p w14:paraId="043E7DBF">
            <w:pPr>
              <w:jc w:val="center"/>
              <w:rPr>
                <w:rFonts w:hint="default"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64</w:t>
            </w:r>
          </w:p>
        </w:tc>
        <w:tc>
          <w:tcPr>
            <w:tcW w:w="980" w:type="dxa"/>
            <w:vAlign w:val="center"/>
          </w:tcPr>
          <w:p w14:paraId="0052A1F4">
            <w:pPr>
              <w:jc w:val="center"/>
              <w:rPr>
                <w:rFonts w:hint="eastAsia" w:ascii="仿宋" w:hAnsi="仿宋" w:eastAsia="仿宋" w:cs="仿宋"/>
                <w:color w:val="auto"/>
                <w:sz w:val="18"/>
                <w:szCs w:val="18"/>
                <w:vertAlign w:val="baseline"/>
                <w:lang w:val="en-US" w:eastAsia="zh-CN"/>
              </w:rPr>
            </w:pPr>
            <w:r>
              <w:rPr>
                <w:rFonts w:hint="eastAsia" w:ascii="仿宋" w:hAnsi="仿宋" w:eastAsia="仿宋" w:cs="仿宋"/>
                <w:color w:val="auto"/>
                <w:sz w:val="18"/>
                <w:szCs w:val="18"/>
                <w:vertAlign w:val="baseline"/>
                <w:lang w:val="en-US" w:eastAsia="zh-CN"/>
              </w:rPr>
              <w:t>推拿床</w:t>
            </w:r>
          </w:p>
        </w:tc>
        <w:tc>
          <w:tcPr>
            <w:tcW w:w="2016" w:type="dxa"/>
            <w:shd w:val="clear" w:color="auto" w:fill="auto"/>
            <w:vAlign w:val="center"/>
          </w:tcPr>
          <w:p w14:paraId="54612E9F">
            <w:pPr>
              <w:jc w:val="center"/>
              <w:rPr>
                <w:rFonts w:hint="default" w:ascii="仿宋" w:hAnsi="仿宋" w:eastAsia="仿宋" w:cs="仿宋"/>
                <w:color w:val="auto"/>
                <w:sz w:val="18"/>
                <w:szCs w:val="18"/>
                <w:vertAlign w:val="baseline"/>
                <w:lang w:val="en-US" w:eastAsia="zh-CN"/>
              </w:rPr>
            </w:pPr>
            <w:r>
              <w:rPr>
                <w:rFonts w:hint="default" w:ascii="仿宋" w:hAnsi="仿宋" w:eastAsia="仿宋" w:cs="仿宋"/>
                <w:color w:val="auto"/>
                <w:sz w:val="18"/>
                <w:szCs w:val="18"/>
                <w:vertAlign w:val="baseline"/>
                <w:lang w:val="en-US" w:eastAsia="zh-CN"/>
              </w:rPr>
              <w:t>1850*650*650</w:t>
            </w:r>
            <w:r>
              <w:rPr>
                <w:rFonts w:hint="eastAsia" w:ascii="仿宋" w:hAnsi="仿宋" w:eastAsia="仿宋" w:cs="仿宋"/>
                <w:color w:val="auto"/>
                <w:sz w:val="18"/>
                <w:szCs w:val="18"/>
                <w:vertAlign w:val="baseline"/>
                <w:lang w:val="en-US" w:eastAsia="zh-CN"/>
              </w:rPr>
              <w:t>mm</w:t>
            </w:r>
          </w:p>
        </w:tc>
        <w:tc>
          <w:tcPr>
            <w:tcW w:w="5815" w:type="dxa"/>
            <w:vAlign w:val="center"/>
          </w:tcPr>
          <w:p w14:paraId="754A3A21">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1、饰面材质：采用医用皮革饰面，</w:t>
            </w:r>
            <w:r>
              <w:rPr>
                <w:rFonts w:hint="eastAsia" w:ascii="仿宋" w:hAnsi="仿宋" w:eastAsia="仿宋" w:cs="仿宋"/>
                <w:sz w:val="18"/>
                <w:szCs w:val="18"/>
              </w:rPr>
              <w:t>革身平整、柔软，正面革不裂面、无管皱，绒面革绒毛均匀，颜色基本一致。无可分解致癌芳香胺染料。摩擦色牢度≥3级</w:t>
            </w:r>
            <w:r>
              <w:rPr>
                <w:rFonts w:hint="eastAsia" w:ascii="仿宋" w:hAnsi="仿宋" w:eastAsia="仿宋" w:cs="仿宋"/>
                <w:sz w:val="18"/>
                <w:szCs w:val="18"/>
                <w:vertAlign w:val="baseline"/>
                <w:lang w:val="en-US" w:eastAsia="zh-CN"/>
              </w:rPr>
              <w:t>，内配高密度海绵。</w:t>
            </w:r>
          </w:p>
          <w:p w14:paraId="352611E0">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2、基材：采用电解钢板，钢板厚度不小于1.0mm，经除油除锈、酸洗磷化处理，焊接牢固、光滑平整；</w:t>
            </w:r>
          </w:p>
          <w:p w14:paraId="27690EE9">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3、粉末：表面静电粉末喷塑，环保性能好。</w:t>
            </w:r>
          </w:p>
          <w:p w14:paraId="3E600116">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4、</w:t>
            </w:r>
            <w:r>
              <w:rPr>
                <w:rFonts w:hint="eastAsia" w:ascii="仿宋" w:hAnsi="仿宋" w:eastAsia="仿宋" w:cs="仿宋"/>
                <w:sz w:val="18"/>
                <w:szCs w:val="18"/>
              </w:rPr>
              <w:t>配件：五金连接件，喷涂层无漏喷、锈蚀，涂层光滑均匀，色泽一致，无流挂、疙瘩、皱皮、飞漆</w:t>
            </w:r>
            <w:r>
              <w:rPr>
                <w:rFonts w:hint="eastAsia" w:ascii="仿宋" w:hAnsi="仿宋" w:eastAsia="仿宋" w:cs="仿宋"/>
                <w:sz w:val="18"/>
                <w:szCs w:val="18"/>
                <w:vertAlign w:val="baseline"/>
                <w:lang w:val="en-US" w:eastAsia="zh-CN"/>
              </w:rPr>
              <w:t>。</w:t>
            </w:r>
          </w:p>
        </w:tc>
        <w:tc>
          <w:tcPr>
            <w:tcW w:w="1868" w:type="dxa"/>
            <w:vAlign w:val="center"/>
          </w:tcPr>
          <w:p w14:paraId="3898F271">
            <w:pPr>
              <w:jc w:val="center"/>
              <w:rPr>
                <w:rFonts w:hint="eastAsia" w:ascii="仿宋" w:hAnsi="仿宋" w:eastAsia="仿宋" w:cs="仿宋"/>
                <w:sz w:val="18"/>
                <w:szCs w:val="18"/>
                <w:vertAlign w:val="baseline"/>
                <w:lang w:val="en-US" w:eastAsia="zh-CN"/>
              </w:rPr>
            </w:pPr>
          </w:p>
        </w:tc>
        <w:tc>
          <w:tcPr>
            <w:tcW w:w="2051" w:type="dxa"/>
            <w:vAlign w:val="center"/>
          </w:tcPr>
          <w:p w14:paraId="46177244">
            <w:pPr>
              <w:jc w:val="center"/>
              <w:rPr>
                <w:rFonts w:hint="eastAsia" w:ascii="仿宋" w:hAnsi="仿宋" w:eastAsia="仿宋" w:cs="仿宋"/>
                <w:sz w:val="18"/>
                <w:szCs w:val="18"/>
                <w:vertAlign w:val="baseline"/>
                <w:lang w:val="en-US" w:eastAsia="zh-CN"/>
              </w:rPr>
            </w:pPr>
          </w:p>
        </w:tc>
        <w:tc>
          <w:tcPr>
            <w:tcW w:w="1378" w:type="dxa"/>
            <w:shd w:val="clear" w:color="auto" w:fill="auto"/>
            <w:vAlign w:val="center"/>
          </w:tcPr>
          <w:p w14:paraId="32357CEB">
            <w:pPr>
              <w:jc w:val="both"/>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1.计价单位：</w:t>
            </w:r>
          </w:p>
          <w:p w14:paraId="4935DB0D">
            <w:pPr>
              <w:pStyle w:val="2"/>
              <w:rPr>
                <w:rFonts w:hint="eastAsia" w:ascii="仿宋" w:hAnsi="仿宋" w:eastAsia="仿宋" w:cs="仿宋"/>
                <w:sz w:val="18"/>
                <w:szCs w:val="18"/>
                <w:u w:val="single"/>
                <w:vertAlign w:val="baseline"/>
                <w:lang w:val="en-US" w:eastAsia="zh-CN"/>
              </w:rPr>
            </w:pPr>
            <w:r>
              <w:rPr>
                <w:rFonts w:hint="eastAsia" w:ascii="仿宋" w:hAnsi="仿宋" w:eastAsia="仿宋" w:cs="仿宋"/>
                <w:sz w:val="18"/>
                <w:szCs w:val="18"/>
                <w:u w:val="single"/>
                <w:vertAlign w:val="baseline"/>
                <w:lang w:val="en-US" w:eastAsia="zh-CN"/>
              </w:rPr>
              <w:t xml:space="preserve">           </w:t>
            </w:r>
          </w:p>
          <w:p w14:paraId="3E94417B">
            <w:pPr>
              <w:pStyle w:val="3"/>
              <w:rPr>
                <w:rFonts w:hint="eastAsia" w:ascii="仿宋" w:hAnsi="仿宋" w:eastAsia="仿宋" w:cs="仿宋"/>
                <w:sz w:val="18"/>
                <w:szCs w:val="18"/>
                <w:u w:val="none"/>
                <w:vertAlign w:val="baseline"/>
                <w:lang w:val="en-US" w:eastAsia="zh-CN"/>
              </w:rPr>
            </w:pPr>
            <w:r>
              <w:rPr>
                <w:rFonts w:hint="eastAsia" w:ascii="仿宋" w:hAnsi="仿宋" w:eastAsia="仿宋" w:cs="仿宋"/>
                <w:sz w:val="18"/>
                <w:szCs w:val="18"/>
                <w:u w:val="none"/>
                <w:vertAlign w:val="baseline"/>
                <w:lang w:val="en-US" w:eastAsia="zh-CN"/>
              </w:rPr>
              <w:t>2.建议单价：</w:t>
            </w:r>
          </w:p>
          <w:p w14:paraId="2E76405B">
            <w:pPr>
              <w:pStyle w:val="2"/>
              <w:rPr>
                <w:rFonts w:hint="eastAsia" w:ascii="仿宋" w:hAnsi="仿宋" w:eastAsia="仿宋" w:cs="仿宋"/>
                <w:b/>
                <w:bCs/>
                <w:kern w:val="2"/>
                <w:sz w:val="18"/>
                <w:szCs w:val="18"/>
                <w:u w:val="none"/>
                <w:vertAlign w:val="baseline"/>
                <w:lang w:val="en-US" w:eastAsia="zh-CN" w:bidi="ar-SA"/>
              </w:rPr>
            </w:pPr>
            <w:r>
              <w:rPr>
                <w:rFonts w:hint="eastAsia" w:ascii="仿宋" w:hAnsi="仿宋" w:eastAsia="仿宋" w:cs="仿宋"/>
                <w:sz w:val="18"/>
                <w:szCs w:val="18"/>
                <w:u w:val="single"/>
                <w:vertAlign w:val="baseline"/>
                <w:lang w:val="en-US" w:eastAsia="zh-CN"/>
              </w:rPr>
              <w:t xml:space="preserve">           </w:t>
            </w:r>
          </w:p>
        </w:tc>
      </w:tr>
      <w:tr w14:paraId="1A1B1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dxa"/>
            <w:vAlign w:val="center"/>
          </w:tcPr>
          <w:p w14:paraId="42A145FC">
            <w:pPr>
              <w:jc w:val="center"/>
              <w:rPr>
                <w:rFonts w:hint="default"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65</w:t>
            </w:r>
          </w:p>
        </w:tc>
        <w:tc>
          <w:tcPr>
            <w:tcW w:w="980" w:type="dxa"/>
            <w:vAlign w:val="center"/>
          </w:tcPr>
          <w:p w14:paraId="5B084436">
            <w:pPr>
              <w:jc w:val="center"/>
              <w:rPr>
                <w:rFonts w:hint="eastAsia" w:ascii="仿宋" w:hAnsi="仿宋" w:eastAsia="仿宋" w:cs="仿宋"/>
                <w:color w:val="auto"/>
                <w:sz w:val="18"/>
                <w:szCs w:val="18"/>
                <w:vertAlign w:val="baseline"/>
                <w:lang w:val="en-US" w:eastAsia="zh-CN"/>
              </w:rPr>
            </w:pPr>
            <w:r>
              <w:rPr>
                <w:rFonts w:hint="eastAsia" w:ascii="仿宋" w:hAnsi="仿宋" w:eastAsia="仿宋" w:cs="仿宋"/>
                <w:color w:val="auto"/>
                <w:sz w:val="18"/>
                <w:szCs w:val="18"/>
                <w:vertAlign w:val="baseline"/>
                <w:lang w:val="en-US" w:eastAsia="zh-CN"/>
              </w:rPr>
              <w:t>PT床</w:t>
            </w:r>
          </w:p>
        </w:tc>
        <w:tc>
          <w:tcPr>
            <w:tcW w:w="2016" w:type="dxa"/>
            <w:shd w:val="clear" w:color="auto" w:fill="auto"/>
            <w:vAlign w:val="center"/>
          </w:tcPr>
          <w:p w14:paraId="2C749630">
            <w:pPr>
              <w:jc w:val="center"/>
              <w:rPr>
                <w:rFonts w:hint="default" w:ascii="仿宋" w:hAnsi="仿宋" w:eastAsia="仿宋" w:cs="仿宋"/>
                <w:color w:val="auto"/>
                <w:sz w:val="18"/>
                <w:szCs w:val="18"/>
                <w:vertAlign w:val="baseline"/>
                <w:lang w:val="en-US" w:eastAsia="zh-CN"/>
              </w:rPr>
            </w:pPr>
            <w:r>
              <w:rPr>
                <w:rFonts w:hint="default" w:ascii="仿宋" w:hAnsi="仿宋" w:eastAsia="仿宋" w:cs="仿宋"/>
                <w:color w:val="auto"/>
                <w:sz w:val="18"/>
                <w:szCs w:val="18"/>
                <w:vertAlign w:val="baseline"/>
                <w:lang w:val="en-US" w:eastAsia="zh-CN"/>
              </w:rPr>
              <w:t>1850*650*650</w:t>
            </w:r>
            <w:r>
              <w:rPr>
                <w:rFonts w:hint="eastAsia" w:ascii="仿宋" w:hAnsi="仿宋" w:eastAsia="仿宋" w:cs="仿宋"/>
                <w:color w:val="auto"/>
                <w:sz w:val="18"/>
                <w:szCs w:val="18"/>
                <w:vertAlign w:val="baseline"/>
                <w:lang w:val="en-US" w:eastAsia="zh-CN"/>
              </w:rPr>
              <w:t>mm</w:t>
            </w:r>
          </w:p>
        </w:tc>
        <w:tc>
          <w:tcPr>
            <w:tcW w:w="5815" w:type="dxa"/>
            <w:vAlign w:val="center"/>
          </w:tcPr>
          <w:p w14:paraId="07A567B0">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1、饰面材质：采用医用皮革饰面，</w:t>
            </w:r>
            <w:r>
              <w:rPr>
                <w:rFonts w:hint="eastAsia" w:ascii="仿宋" w:hAnsi="仿宋" w:eastAsia="仿宋" w:cs="仿宋"/>
                <w:sz w:val="18"/>
                <w:szCs w:val="18"/>
              </w:rPr>
              <w:t>革身平整、柔软，正面革不裂面、无管皱，绒面革绒毛均匀，颜色基本一致。无可分解致癌芳香胺染料。摩擦色牢度≥3级</w:t>
            </w:r>
            <w:r>
              <w:rPr>
                <w:rFonts w:hint="eastAsia" w:ascii="仿宋" w:hAnsi="仿宋" w:eastAsia="仿宋" w:cs="仿宋"/>
                <w:sz w:val="18"/>
                <w:szCs w:val="18"/>
                <w:vertAlign w:val="baseline"/>
                <w:lang w:val="en-US" w:eastAsia="zh-CN"/>
              </w:rPr>
              <w:t>，内配高密度海绵。</w:t>
            </w:r>
          </w:p>
          <w:p w14:paraId="3D91C153">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2、基材：采用电解钢板，钢板厚度不小于1.0mm，经除油除锈、酸洗磷化处理，焊接牢固、光滑平整；</w:t>
            </w:r>
          </w:p>
          <w:p w14:paraId="537BB2DA">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3、粉末：表面静电粉末喷塑，环保性能好。</w:t>
            </w:r>
          </w:p>
          <w:p w14:paraId="1FF892F0">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4、</w:t>
            </w:r>
            <w:r>
              <w:rPr>
                <w:rFonts w:hint="eastAsia" w:ascii="仿宋" w:hAnsi="仿宋" w:eastAsia="仿宋" w:cs="仿宋"/>
                <w:sz w:val="18"/>
                <w:szCs w:val="18"/>
              </w:rPr>
              <w:t>配件：五金连接件，喷涂层无漏喷、锈蚀，涂层光滑均匀，色泽一致，无流挂、疙瘩、皱皮、飞漆</w:t>
            </w:r>
            <w:r>
              <w:rPr>
                <w:rFonts w:hint="eastAsia" w:ascii="仿宋" w:hAnsi="仿宋" w:eastAsia="仿宋" w:cs="仿宋"/>
                <w:sz w:val="18"/>
                <w:szCs w:val="18"/>
                <w:vertAlign w:val="baseline"/>
                <w:lang w:val="en-US" w:eastAsia="zh-CN"/>
              </w:rPr>
              <w:t>。</w:t>
            </w:r>
          </w:p>
        </w:tc>
        <w:tc>
          <w:tcPr>
            <w:tcW w:w="1868" w:type="dxa"/>
            <w:vAlign w:val="center"/>
          </w:tcPr>
          <w:p w14:paraId="6534E2BA">
            <w:pPr>
              <w:jc w:val="center"/>
              <w:rPr>
                <w:rFonts w:hint="eastAsia" w:ascii="仿宋" w:hAnsi="仿宋" w:eastAsia="仿宋" w:cs="仿宋"/>
                <w:sz w:val="18"/>
                <w:szCs w:val="18"/>
                <w:vertAlign w:val="baseline"/>
                <w:lang w:val="en-US" w:eastAsia="zh-CN"/>
              </w:rPr>
            </w:pPr>
          </w:p>
        </w:tc>
        <w:tc>
          <w:tcPr>
            <w:tcW w:w="2051" w:type="dxa"/>
            <w:vAlign w:val="center"/>
          </w:tcPr>
          <w:p w14:paraId="58ED5302">
            <w:pPr>
              <w:jc w:val="center"/>
              <w:rPr>
                <w:rFonts w:hint="eastAsia" w:ascii="仿宋" w:hAnsi="仿宋" w:eastAsia="仿宋" w:cs="仿宋"/>
                <w:sz w:val="18"/>
                <w:szCs w:val="18"/>
                <w:vertAlign w:val="baseline"/>
                <w:lang w:val="en-US" w:eastAsia="zh-CN"/>
              </w:rPr>
            </w:pPr>
          </w:p>
        </w:tc>
        <w:tc>
          <w:tcPr>
            <w:tcW w:w="1378" w:type="dxa"/>
            <w:shd w:val="clear" w:color="auto" w:fill="auto"/>
            <w:vAlign w:val="center"/>
          </w:tcPr>
          <w:p w14:paraId="22E4D600">
            <w:pPr>
              <w:jc w:val="both"/>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1.计价单位：</w:t>
            </w:r>
          </w:p>
          <w:p w14:paraId="52F5F892">
            <w:pPr>
              <w:pStyle w:val="2"/>
              <w:rPr>
                <w:rFonts w:hint="eastAsia" w:ascii="仿宋" w:hAnsi="仿宋" w:eastAsia="仿宋" w:cs="仿宋"/>
                <w:sz w:val="18"/>
                <w:szCs w:val="18"/>
                <w:u w:val="single"/>
                <w:vertAlign w:val="baseline"/>
                <w:lang w:val="en-US" w:eastAsia="zh-CN"/>
              </w:rPr>
            </w:pPr>
            <w:r>
              <w:rPr>
                <w:rFonts w:hint="eastAsia" w:ascii="仿宋" w:hAnsi="仿宋" w:eastAsia="仿宋" w:cs="仿宋"/>
                <w:sz w:val="18"/>
                <w:szCs w:val="18"/>
                <w:u w:val="single"/>
                <w:vertAlign w:val="baseline"/>
                <w:lang w:val="en-US" w:eastAsia="zh-CN"/>
              </w:rPr>
              <w:t xml:space="preserve">           </w:t>
            </w:r>
          </w:p>
          <w:p w14:paraId="7550DF3E">
            <w:pPr>
              <w:pStyle w:val="3"/>
              <w:rPr>
                <w:rFonts w:hint="eastAsia" w:ascii="仿宋" w:hAnsi="仿宋" w:eastAsia="仿宋" w:cs="仿宋"/>
                <w:sz w:val="18"/>
                <w:szCs w:val="18"/>
                <w:u w:val="none"/>
                <w:vertAlign w:val="baseline"/>
                <w:lang w:val="en-US" w:eastAsia="zh-CN"/>
              </w:rPr>
            </w:pPr>
            <w:r>
              <w:rPr>
                <w:rFonts w:hint="eastAsia" w:ascii="仿宋" w:hAnsi="仿宋" w:eastAsia="仿宋" w:cs="仿宋"/>
                <w:sz w:val="18"/>
                <w:szCs w:val="18"/>
                <w:u w:val="none"/>
                <w:vertAlign w:val="baseline"/>
                <w:lang w:val="en-US" w:eastAsia="zh-CN"/>
              </w:rPr>
              <w:t>2.建议单价：</w:t>
            </w:r>
          </w:p>
          <w:p w14:paraId="61C498A3">
            <w:pPr>
              <w:pStyle w:val="2"/>
              <w:rPr>
                <w:rFonts w:hint="eastAsia" w:ascii="仿宋" w:hAnsi="仿宋" w:eastAsia="仿宋" w:cs="仿宋"/>
                <w:b/>
                <w:bCs/>
                <w:kern w:val="2"/>
                <w:sz w:val="18"/>
                <w:szCs w:val="18"/>
                <w:u w:val="none"/>
                <w:vertAlign w:val="baseline"/>
                <w:lang w:val="en-US" w:eastAsia="zh-CN" w:bidi="ar-SA"/>
              </w:rPr>
            </w:pPr>
            <w:r>
              <w:rPr>
                <w:rFonts w:hint="eastAsia" w:ascii="仿宋" w:hAnsi="仿宋" w:eastAsia="仿宋" w:cs="仿宋"/>
                <w:sz w:val="18"/>
                <w:szCs w:val="18"/>
                <w:u w:val="single"/>
                <w:vertAlign w:val="baseline"/>
                <w:lang w:val="en-US" w:eastAsia="zh-CN"/>
              </w:rPr>
              <w:t xml:space="preserve">           </w:t>
            </w:r>
          </w:p>
        </w:tc>
      </w:tr>
      <w:tr w14:paraId="6A734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dxa"/>
            <w:vAlign w:val="center"/>
          </w:tcPr>
          <w:p w14:paraId="3DB3ADEB">
            <w:pPr>
              <w:jc w:val="center"/>
              <w:rPr>
                <w:rFonts w:hint="default"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66</w:t>
            </w:r>
          </w:p>
        </w:tc>
        <w:tc>
          <w:tcPr>
            <w:tcW w:w="980" w:type="dxa"/>
            <w:vAlign w:val="center"/>
          </w:tcPr>
          <w:p w14:paraId="1F4D96CC">
            <w:pPr>
              <w:jc w:val="center"/>
              <w:rPr>
                <w:rFonts w:hint="eastAsia" w:ascii="仿宋" w:hAnsi="仿宋" w:eastAsia="仿宋" w:cs="仿宋"/>
                <w:color w:val="auto"/>
                <w:sz w:val="18"/>
                <w:szCs w:val="18"/>
                <w:vertAlign w:val="baseline"/>
                <w:lang w:val="en-US" w:eastAsia="zh-CN"/>
              </w:rPr>
            </w:pPr>
            <w:r>
              <w:rPr>
                <w:rFonts w:hint="eastAsia" w:ascii="仿宋" w:hAnsi="仿宋" w:eastAsia="仿宋" w:cs="仿宋"/>
                <w:color w:val="auto"/>
                <w:sz w:val="18"/>
                <w:szCs w:val="18"/>
                <w:vertAlign w:val="baseline"/>
                <w:lang w:val="en-US" w:eastAsia="zh-CN"/>
              </w:rPr>
              <w:t>午休床</w:t>
            </w:r>
          </w:p>
        </w:tc>
        <w:tc>
          <w:tcPr>
            <w:tcW w:w="2016" w:type="dxa"/>
            <w:shd w:val="clear" w:color="auto" w:fill="auto"/>
            <w:vAlign w:val="center"/>
          </w:tcPr>
          <w:p w14:paraId="3ECF826F">
            <w:pPr>
              <w:jc w:val="center"/>
              <w:rPr>
                <w:rFonts w:hint="default" w:ascii="仿宋" w:hAnsi="仿宋" w:eastAsia="仿宋" w:cs="仿宋"/>
                <w:color w:val="auto"/>
                <w:kern w:val="2"/>
                <w:sz w:val="18"/>
                <w:szCs w:val="18"/>
                <w:vertAlign w:val="baseline"/>
                <w:lang w:val="en-US" w:eastAsia="zh-CN" w:bidi="ar-SA"/>
              </w:rPr>
            </w:pPr>
            <w:r>
              <w:rPr>
                <w:rFonts w:hint="eastAsia" w:ascii="仿宋" w:hAnsi="仿宋" w:eastAsia="仿宋" w:cs="仿宋"/>
                <w:color w:val="auto"/>
                <w:sz w:val="18"/>
                <w:szCs w:val="18"/>
                <w:vertAlign w:val="baseline"/>
                <w:lang w:val="en-US" w:eastAsia="zh-CN"/>
              </w:rPr>
              <w:t>常规</w:t>
            </w:r>
          </w:p>
        </w:tc>
        <w:tc>
          <w:tcPr>
            <w:tcW w:w="5815" w:type="dxa"/>
            <w:vAlign w:val="center"/>
          </w:tcPr>
          <w:p w14:paraId="73FC63D7">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1、覆面：采用布绒覆面，耐磨抗撕裂，色牢度达标，长期使用不易起球、褪色；</w:t>
            </w:r>
          </w:p>
          <w:p w14:paraId="650DB019">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2、海绵：采用高密度发泡棉，</w:t>
            </w:r>
            <w:r>
              <w:rPr>
                <w:rFonts w:hint="eastAsia" w:ascii="仿宋" w:hAnsi="仿宋" w:eastAsia="仿宋" w:cs="仿宋"/>
                <w:sz w:val="18"/>
                <w:szCs w:val="18"/>
              </w:rPr>
              <w:t>颜色基本均匀，不应有尺寸大于6mm的对穿孔，不应有严重污渍，回弹率≥35%，气味等级≥7级</w:t>
            </w:r>
            <w:r>
              <w:rPr>
                <w:rFonts w:hint="eastAsia" w:ascii="仿宋" w:hAnsi="仿宋" w:eastAsia="仿宋" w:cs="仿宋"/>
                <w:sz w:val="18"/>
                <w:szCs w:val="18"/>
                <w:vertAlign w:val="baseline"/>
                <w:lang w:val="en-US" w:eastAsia="zh-CN"/>
              </w:rPr>
              <w:t>；</w:t>
            </w:r>
          </w:p>
          <w:p w14:paraId="005081CD">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3、脚架：采用钢制脚架，表面静电喷涂处理，涂层光滑均匀，色泽一致，无流挂、疙瘩、皱皮、飞漆；</w:t>
            </w:r>
          </w:p>
          <w:p w14:paraId="24D839AB">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4、配置：床下带≥4个脚轮。</w:t>
            </w:r>
          </w:p>
        </w:tc>
        <w:tc>
          <w:tcPr>
            <w:tcW w:w="1868" w:type="dxa"/>
            <w:vAlign w:val="center"/>
          </w:tcPr>
          <w:p w14:paraId="1A73FFB9">
            <w:pPr>
              <w:jc w:val="center"/>
              <w:rPr>
                <w:rFonts w:hint="eastAsia" w:ascii="仿宋" w:hAnsi="仿宋" w:eastAsia="仿宋" w:cs="仿宋"/>
                <w:sz w:val="18"/>
                <w:szCs w:val="18"/>
                <w:vertAlign w:val="baseline"/>
                <w:lang w:val="en-US" w:eastAsia="zh-CN"/>
              </w:rPr>
            </w:pPr>
          </w:p>
        </w:tc>
        <w:tc>
          <w:tcPr>
            <w:tcW w:w="2051" w:type="dxa"/>
            <w:vAlign w:val="center"/>
          </w:tcPr>
          <w:p w14:paraId="1AE0D850">
            <w:pPr>
              <w:jc w:val="center"/>
              <w:rPr>
                <w:rFonts w:hint="eastAsia" w:ascii="仿宋" w:hAnsi="仿宋" w:eastAsia="仿宋" w:cs="仿宋"/>
                <w:sz w:val="18"/>
                <w:szCs w:val="18"/>
                <w:vertAlign w:val="baseline"/>
                <w:lang w:val="en-US" w:eastAsia="zh-CN"/>
              </w:rPr>
            </w:pPr>
          </w:p>
        </w:tc>
        <w:tc>
          <w:tcPr>
            <w:tcW w:w="1378" w:type="dxa"/>
            <w:shd w:val="clear" w:color="auto" w:fill="auto"/>
            <w:vAlign w:val="center"/>
          </w:tcPr>
          <w:p w14:paraId="31EF659E">
            <w:pPr>
              <w:jc w:val="both"/>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1.计价单位：</w:t>
            </w:r>
          </w:p>
          <w:p w14:paraId="3582E95A">
            <w:pPr>
              <w:pStyle w:val="2"/>
              <w:rPr>
                <w:rFonts w:hint="eastAsia" w:ascii="仿宋" w:hAnsi="仿宋" w:eastAsia="仿宋" w:cs="仿宋"/>
                <w:sz w:val="18"/>
                <w:szCs w:val="18"/>
                <w:u w:val="single"/>
                <w:vertAlign w:val="baseline"/>
                <w:lang w:val="en-US" w:eastAsia="zh-CN"/>
              </w:rPr>
            </w:pPr>
            <w:r>
              <w:rPr>
                <w:rFonts w:hint="eastAsia" w:ascii="仿宋" w:hAnsi="仿宋" w:eastAsia="仿宋" w:cs="仿宋"/>
                <w:sz w:val="18"/>
                <w:szCs w:val="18"/>
                <w:u w:val="single"/>
                <w:vertAlign w:val="baseline"/>
                <w:lang w:val="en-US" w:eastAsia="zh-CN"/>
              </w:rPr>
              <w:t xml:space="preserve">           </w:t>
            </w:r>
          </w:p>
          <w:p w14:paraId="00785758">
            <w:pPr>
              <w:pStyle w:val="3"/>
              <w:rPr>
                <w:rFonts w:hint="eastAsia" w:ascii="仿宋" w:hAnsi="仿宋" w:eastAsia="仿宋" w:cs="仿宋"/>
                <w:sz w:val="18"/>
                <w:szCs w:val="18"/>
                <w:u w:val="none"/>
                <w:vertAlign w:val="baseline"/>
                <w:lang w:val="en-US" w:eastAsia="zh-CN"/>
              </w:rPr>
            </w:pPr>
            <w:r>
              <w:rPr>
                <w:rFonts w:hint="eastAsia" w:ascii="仿宋" w:hAnsi="仿宋" w:eastAsia="仿宋" w:cs="仿宋"/>
                <w:sz w:val="18"/>
                <w:szCs w:val="18"/>
                <w:u w:val="none"/>
                <w:vertAlign w:val="baseline"/>
                <w:lang w:val="en-US" w:eastAsia="zh-CN"/>
              </w:rPr>
              <w:t>2.建议单价：</w:t>
            </w:r>
          </w:p>
          <w:p w14:paraId="74EF4C6A">
            <w:pPr>
              <w:pStyle w:val="2"/>
              <w:rPr>
                <w:rFonts w:hint="eastAsia" w:ascii="仿宋" w:hAnsi="仿宋" w:eastAsia="仿宋" w:cs="仿宋"/>
                <w:b/>
                <w:bCs/>
                <w:kern w:val="2"/>
                <w:sz w:val="18"/>
                <w:szCs w:val="18"/>
                <w:u w:val="none"/>
                <w:vertAlign w:val="baseline"/>
                <w:lang w:val="en-US" w:eastAsia="zh-CN" w:bidi="ar-SA"/>
              </w:rPr>
            </w:pPr>
            <w:r>
              <w:rPr>
                <w:rFonts w:hint="eastAsia" w:ascii="仿宋" w:hAnsi="仿宋" w:eastAsia="仿宋" w:cs="仿宋"/>
                <w:sz w:val="18"/>
                <w:szCs w:val="18"/>
                <w:u w:val="single"/>
                <w:vertAlign w:val="baseline"/>
                <w:lang w:val="en-US" w:eastAsia="zh-CN"/>
              </w:rPr>
              <w:t xml:space="preserve">           </w:t>
            </w:r>
          </w:p>
        </w:tc>
      </w:tr>
      <w:tr w14:paraId="7E769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dxa"/>
            <w:vAlign w:val="center"/>
          </w:tcPr>
          <w:p w14:paraId="72CED2D4">
            <w:pPr>
              <w:jc w:val="center"/>
              <w:rPr>
                <w:rFonts w:hint="default"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67</w:t>
            </w:r>
          </w:p>
        </w:tc>
        <w:tc>
          <w:tcPr>
            <w:tcW w:w="980" w:type="dxa"/>
            <w:vAlign w:val="center"/>
          </w:tcPr>
          <w:p w14:paraId="3AA635E1">
            <w:pPr>
              <w:jc w:val="center"/>
              <w:rPr>
                <w:rFonts w:hint="eastAsia" w:ascii="仿宋" w:hAnsi="仿宋" w:eastAsia="仿宋" w:cs="仿宋"/>
                <w:color w:val="auto"/>
                <w:sz w:val="18"/>
                <w:szCs w:val="18"/>
                <w:vertAlign w:val="baseline"/>
                <w:lang w:val="en-US" w:eastAsia="zh-CN"/>
              </w:rPr>
            </w:pPr>
            <w:r>
              <w:rPr>
                <w:rFonts w:hint="eastAsia" w:ascii="仿宋" w:hAnsi="仿宋" w:eastAsia="仿宋" w:cs="仿宋"/>
                <w:color w:val="auto"/>
                <w:sz w:val="18"/>
                <w:szCs w:val="18"/>
                <w:vertAlign w:val="baseline"/>
                <w:lang w:val="en-US" w:eastAsia="zh-CN"/>
              </w:rPr>
              <w:t>午休床柜</w:t>
            </w:r>
          </w:p>
        </w:tc>
        <w:tc>
          <w:tcPr>
            <w:tcW w:w="2016" w:type="dxa"/>
            <w:shd w:val="clear" w:color="auto" w:fill="auto"/>
            <w:vAlign w:val="center"/>
          </w:tcPr>
          <w:p w14:paraId="2C195DB8">
            <w:pPr>
              <w:jc w:val="center"/>
              <w:rPr>
                <w:rFonts w:hint="default" w:ascii="仿宋" w:hAnsi="仿宋" w:eastAsia="仿宋" w:cs="仿宋"/>
                <w:color w:val="auto"/>
                <w:sz w:val="18"/>
                <w:szCs w:val="18"/>
                <w:vertAlign w:val="baseline"/>
                <w:lang w:val="en-US" w:eastAsia="zh-CN"/>
              </w:rPr>
            </w:pPr>
            <w:r>
              <w:rPr>
                <w:rFonts w:hint="eastAsia" w:ascii="仿宋" w:hAnsi="仿宋" w:eastAsia="仿宋" w:cs="仿宋"/>
                <w:color w:val="auto"/>
                <w:sz w:val="18"/>
                <w:szCs w:val="18"/>
                <w:vertAlign w:val="baseline"/>
                <w:lang w:val="en-US" w:eastAsia="zh-CN"/>
              </w:rPr>
              <w:t>无顶、600*650*725mm</w:t>
            </w:r>
          </w:p>
        </w:tc>
        <w:tc>
          <w:tcPr>
            <w:tcW w:w="5815" w:type="dxa"/>
            <w:vAlign w:val="center"/>
          </w:tcPr>
          <w:p w14:paraId="43F519FB">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1、基材：采用E0级实木多层板，侧板、层板采用E0级实木多层板厚度≥16mm。</w:t>
            </w:r>
          </w:p>
          <w:p w14:paraId="08216217">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2、贴面：采用三聚氰胺饰面，自然哑光色面效果，表面平整光滑。</w:t>
            </w:r>
          </w:p>
          <w:p w14:paraId="04CD657F">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3、封边：四周采用PVC封边条，封边与贴面同色。封边严密、平整，整块板材严丝合缝，不允许脱胶及表面胶渍。</w:t>
            </w:r>
          </w:p>
          <w:p w14:paraId="1075F51D">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4、配件：五金连接件，喷涂层无漏喷、锈蚀，涂层光滑均匀，色泽一致，无流挂、疙瘩、皱皮、飞漆。</w:t>
            </w:r>
          </w:p>
          <w:p w14:paraId="465FC4E3">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5、折叠床：柜内配置折叠床，床头顶部与柜体连接，采用高密度海绵+布绒覆面，钢制脚架静电喷镀处理，具备脚轮方便推拉，</w:t>
            </w:r>
            <w:r>
              <w:rPr>
                <w:rFonts w:hint="eastAsia" w:ascii="仿宋" w:hAnsi="仿宋" w:eastAsia="仿宋" w:cs="仿宋"/>
                <w:sz w:val="18"/>
                <w:szCs w:val="18"/>
              </w:rPr>
              <w:t>床体展开长度≥1850mm</w:t>
            </w:r>
            <w:r>
              <w:rPr>
                <w:rFonts w:hint="eastAsia" w:ascii="仿宋" w:hAnsi="仿宋" w:eastAsia="仿宋" w:cs="仿宋"/>
                <w:sz w:val="18"/>
                <w:szCs w:val="18"/>
                <w:vertAlign w:val="baseline"/>
                <w:lang w:val="en-US" w:eastAsia="zh-CN"/>
              </w:rPr>
              <w:t>。</w:t>
            </w:r>
          </w:p>
          <w:p w14:paraId="0A927D3A">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6、柜体结构：柜体无顶，可与卡位台面连接，柜门可根据科室需求配置卷帘设计。</w:t>
            </w:r>
          </w:p>
        </w:tc>
        <w:tc>
          <w:tcPr>
            <w:tcW w:w="1868" w:type="dxa"/>
            <w:vAlign w:val="center"/>
          </w:tcPr>
          <w:p w14:paraId="7E231DBE">
            <w:pPr>
              <w:jc w:val="center"/>
              <w:rPr>
                <w:rFonts w:hint="eastAsia" w:ascii="仿宋" w:hAnsi="仿宋" w:eastAsia="仿宋" w:cs="仿宋"/>
                <w:sz w:val="18"/>
                <w:szCs w:val="18"/>
                <w:vertAlign w:val="baseline"/>
                <w:lang w:val="en-US" w:eastAsia="zh-CN"/>
              </w:rPr>
            </w:pPr>
          </w:p>
        </w:tc>
        <w:tc>
          <w:tcPr>
            <w:tcW w:w="2051" w:type="dxa"/>
            <w:vAlign w:val="center"/>
          </w:tcPr>
          <w:p w14:paraId="7A643CDD">
            <w:pPr>
              <w:jc w:val="center"/>
              <w:rPr>
                <w:rFonts w:hint="eastAsia" w:ascii="仿宋" w:hAnsi="仿宋" w:eastAsia="仿宋" w:cs="仿宋"/>
                <w:sz w:val="18"/>
                <w:szCs w:val="18"/>
                <w:vertAlign w:val="baseline"/>
                <w:lang w:val="en-US" w:eastAsia="zh-CN"/>
              </w:rPr>
            </w:pPr>
          </w:p>
        </w:tc>
        <w:tc>
          <w:tcPr>
            <w:tcW w:w="1378" w:type="dxa"/>
            <w:shd w:val="clear" w:color="auto" w:fill="auto"/>
            <w:vAlign w:val="center"/>
          </w:tcPr>
          <w:p w14:paraId="34E9DB8F">
            <w:pPr>
              <w:jc w:val="both"/>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1.计价单位：</w:t>
            </w:r>
          </w:p>
          <w:p w14:paraId="58BF2009">
            <w:pPr>
              <w:pStyle w:val="2"/>
              <w:rPr>
                <w:rFonts w:hint="eastAsia" w:ascii="仿宋" w:hAnsi="仿宋" w:eastAsia="仿宋" w:cs="仿宋"/>
                <w:sz w:val="18"/>
                <w:szCs w:val="18"/>
                <w:u w:val="single"/>
                <w:vertAlign w:val="baseline"/>
                <w:lang w:val="en-US" w:eastAsia="zh-CN"/>
              </w:rPr>
            </w:pPr>
            <w:r>
              <w:rPr>
                <w:rFonts w:hint="eastAsia" w:ascii="仿宋" w:hAnsi="仿宋" w:eastAsia="仿宋" w:cs="仿宋"/>
                <w:sz w:val="18"/>
                <w:szCs w:val="18"/>
                <w:u w:val="single"/>
                <w:vertAlign w:val="baseline"/>
                <w:lang w:val="en-US" w:eastAsia="zh-CN"/>
              </w:rPr>
              <w:t xml:space="preserve">           </w:t>
            </w:r>
          </w:p>
          <w:p w14:paraId="7878DF97">
            <w:pPr>
              <w:pStyle w:val="3"/>
              <w:rPr>
                <w:rFonts w:hint="eastAsia" w:ascii="仿宋" w:hAnsi="仿宋" w:eastAsia="仿宋" w:cs="仿宋"/>
                <w:sz w:val="18"/>
                <w:szCs w:val="18"/>
                <w:u w:val="none"/>
                <w:vertAlign w:val="baseline"/>
                <w:lang w:val="en-US" w:eastAsia="zh-CN"/>
              </w:rPr>
            </w:pPr>
            <w:r>
              <w:rPr>
                <w:rFonts w:hint="eastAsia" w:ascii="仿宋" w:hAnsi="仿宋" w:eastAsia="仿宋" w:cs="仿宋"/>
                <w:sz w:val="18"/>
                <w:szCs w:val="18"/>
                <w:u w:val="none"/>
                <w:vertAlign w:val="baseline"/>
                <w:lang w:val="en-US" w:eastAsia="zh-CN"/>
              </w:rPr>
              <w:t>2.建议单价：</w:t>
            </w:r>
          </w:p>
          <w:p w14:paraId="27A5F577">
            <w:pPr>
              <w:pStyle w:val="2"/>
              <w:rPr>
                <w:rFonts w:hint="eastAsia" w:ascii="仿宋" w:hAnsi="仿宋" w:eastAsia="仿宋" w:cs="仿宋"/>
                <w:b/>
                <w:bCs/>
                <w:kern w:val="2"/>
                <w:sz w:val="18"/>
                <w:szCs w:val="18"/>
                <w:u w:val="none"/>
                <w:vertAlign w:val="baseline"/>
                <w:lang w:val="en-US" w:eastAsia="zh-CN" w:bidi="ar-SA"/>
              </w:rPr>
            </w:pPr>
            <w:r>
              <w:rPr>
                <w:rFonts w:hint="eastAsia" w:ascii="仿宋" w:hAnsi="仿宋" w:eastAsia="仿宋" w:cs="仿宋"/>
                <w:sz w:val="18"/>
                <w:szCs w:val="18"/>
                <w:u w:val="single"/>
                <w:vertAlign w:val="baseline"/>
                <w:lang w:val="en-US" w:eastAsia="zh-CN"/>
              </w:rPr>
              <w:t xml:space="preserve">           </w:t>
            </w:r>
          </w:p>
        </w:tc>
      </w:tr>
      <w:tr w14:paraId="6CFC9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dxa"/>
            <w:vAlign w:val="center"/>
          </w:tcPr>
          <w:p w14:paraId="784113CD">
            <w:pPr>
              <w:jc w:val="center"/>
              <w:rPr>
                <w:rFonts w:hint="default"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68</w:t>
            </w:r>
          </w:p>
        </w:tc>
        <w:tc>
          <w:tcPr>
            <w:tcW w:w="980" w:type="dxa"/>
            <w:vAlign w:val="center"/>
          </w:tcPr>
          <w:p w14:paraId="52B26054">
            <w:pPr>
              <w:jc w:val="center"/>
              <w:rPr>
                <w:rFonts w:hint="eastAsia" w:ascii="仿宋" w:hAnsi="仿宋" w:eastAsia="仿宋" w:cs="仿宋"/>
                <w:color w:val="auto"/>
                <w:sz w:val="18"/>
                <w:szCs w:val="18"/>
                <w:vertAlign w:val="baseline"/>
                <w:lang w:val="en-US" w:eastAsia="zh-CN"/>
              </w:rPr>
            </w:pPr>
            <w:r>
              <w:rPr>
                <w:rFonts w:hint="eastAsia" w:ascii="仿宋" w:hAnsi="仿宋" w:eastAsia="仿宋" w:cs="仿宋"/>
                <w:color w:val="auto"/>
                <w:sz w:val="18"/>
                <w:szCs w:val="18"/>
                <w:vertAlign w:val="baseline"/>
                <w:lang w:val="en-US" w:eastAsia="zh-CN"/>
              </w:rPr>
              <w:t>床垫</w:t>
            </w:r>
          </w:p>
        </w:tc>
        <w:tc>
          <w:tcPr>
            <w:tcW w:w="2016" w:type="dxa"/>
            <w:shd w:val="clear" w:color="auto" w:fill="auto"/>
            <w:vAlign w:val="center"/>
          </w:tcPr>
          <w:p w14:paraId="4B92AB91">
            <w:pPr>
              <w:jc w:val="center"/>
              <w:rPr>
                <w:rFonts w:hint="eastAsia" w:ascii="仿宋" w:hAnsi="仿宋" w:eastAsia="仿宋" w:cs="仿宋"/>
                <w:color w:val="auto"/>
                <w:sz w:val="18"/>
                <w:szCs w:val="18"/>
                <w:vertAlign w:val="baseline"/>
                <w:lang w:val="en-US" w:eastAsia="zh-CN"/>
              </w:rPr>
            </w:pPr>
            <w:r>
              <w:rPr>
                <w:rFonts w:hint="eastAsia" w:ascii="仿宋" w:hAnsi="仿宋" w:eastAsia="仿宋" w:cs="仿宋"/>
                <w:color w:val="auto"/>
                <w:sz w:val="18"/>
                <w:szCs w:val="18"/>
                <w:vertAlign w:val="baseline"/>
                <w:lang w:val="en-US" w:eastAsia="zh-CN"/>
              </w:rPr>
              <w:t>1800W*750D*70H（mm）</w:t>
            </w:r>
          </w:p>
        </w:tc>
        <w:tc>
          <w:tcPr>
            <w:tcW w:w="5815" w:type="dxa"/>
            <w:vAlign w:val="center"/>
          </w:tcPr>
          <w:p w14:paraId="783E926E">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1、采用植物棕丝热压成型棕垫，棕丝纤维相互交错排布，经环保热压工艺固化成型，</w:t>
            </w:r>
            <w:r>
              <w:rPr>
                <w:rFonts w:hint="eastAsia" w:ascii="仿宋" w:hAnsi="仿宋" w:eastAsia="仿宋" w:cs="仿宋"/>
                <w:sz w:val="18"/>
                <w:szCs w:val="18"/>
              </w:rPr>
              <w:t>面料外观无破损、无污渍、无明显色差，缝纫应无断线，缝边应顺直，四周圆弧均匀对称。芯料应保持整体无错位现象，芯料含水率≤15%，芯料无虫类、虫卵、虫蛀、无杂物、无腐朽、霉变、霉烂等情况</w:t>
            </w:r>
            <w:r>
              <w:rPr>
                <w:rFonts w:hint="eastAsia" w:ascii="仿宋" w:hAnsi="仿宋" w:eastAsia="仿宋" w:cs="仿宋"/>
                <w:sz w:val="18"/>
                <w:szCs w:val="18"/>
                <w:vertAlign w:val="baseline"/>
                <w:lang w:val="en-US" w:eastAsia="zh-CN"/>
              </w:rPr>
              <w:t>。</w:t>
            </w:r>
          </w:p>
          <w:p w14:paraId="2B37E226">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3、功能配置：三折叠式床垫。</w:t>
            </w:r>
          </w:p>
        </w:tc>
        <w:tc>
          <w:tcPr>
            <w:tcW w:w="1868" w:type="dxa"/>
            <w:vAlign w:val="center"/>
          </w:tcPr>
          <w:p w14:paraId="2DFFCFF6">
            <w:pPr>
              <w:jc w:val="center"/>
              <w:rPr>
                <w:rFonts w:hint="eastAsia" w:ascii="仿宋" w:hAnsi="仿宋" w:eastAsia="仿宋" w:cs="仿宋"/>
                <w:sz w:val="18"/>
                <w:szCs w:val="18"/>
                <w:vertAlign w:val="baseline"/>
                <w:lang w:val="en-US" w:eastAsia="zh-CN"/>
              </w:rPr>
            </w:pPr>
          </w:p>
        </w:tc>
        <w:tc>
          <w:tcPr>
            <w:tcW w:w="2051" w:type="dxa"/>
            <w:vAlign w:val="center"/>
          </w:tcPr>
          <w:p w14:paraId="0F95CB0E">
            <w:pPr>
              <w:jc w:val="center"/>
              <w:rPr>
                <w:rFonts w:hint="eastAsia" w:ascii="仿宋" w:hAnsi="仿宋" w:eastAsia="仿宋" w:cs="仿宋"/>
                <w:sz w:val="18"/>
                <w:szCs w:val="18"/>
                <w:vertAlign w:val="baseline"/>
                <w:lang w:val="en-US" w:eastAsia="zh-CN"/>
              </w:rPr>
            </w:pPr>
          </w:p>
        </w:tc>
        <w:tc>
          <w:tcPr>
            <w:tcW w:w="1378" w:type="dxa"/>
            <w:shd w:val="clear" w:color="auto" w:fill="auto"/>
            <w:vAlign w:val="center"/>
          </w:tcPr>
          <w:p w14:paraId="60C7FE81">
            <w:pPr>
              <w:jc w:val="both"/>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1.计价单位：</w:t>
            </w:r>
          </w:p>
          <w:p w14:paraId="47AB9006">
            <w:pPr>
              <w:pStyle w:val="2"/>
              <w:rPr>
                <w:rFonts w:hint="eastAsia" w:ascii="仿宋" w:hAnsi="仿宋" w:eastAsia="仿宋" w:cs="仿宋"/>
                <w:sz w:val="18"/>
                <w:szCs w:val="18"/>
                <w:u w:val="single"/>
                <w:vertAlign w:val="baseline"/>
                <w:lang w:val="en-US" w:eastAsia="zh-CN"/>
              </w:rPr>
            </w:pPr>
            <w:r>
              <w:rPr>
                <w:rFonts w:hint="eastAsia" w:ascii="仿宋" w:hAnsi="仿宋" w:eastAsia="仿宋" w:cs="仿宋"/>
                <w:sz w:val="18"/>
                <w:szCs w:val="18"/>
                <w:u w:val="single"/>
                <w:vertAlign w:val="baseline"/>
                <w:lang w:val="en-US" w:eastAsia="zh-CN"/>
              </w:rPr>
              <w:t xml:space="preserve">           </w:t>
            </w:r>
          </w:p>
          <w:p w14:paraId="22861582">
            <w:pPr>
              <w:pStyle w:val="3"/>
              <w:rPr>
                <w:rFonts w:hint="eastAsia" w:ascii="仿宋" w:hAnsi="仿宋" w:eastAsia="仿宋" w:cs="仿宋"/>
                <w:sz w:val="18"/>
                <w:szCs w:val="18"/>
                <w:u w:val="none"/>
                <w:vertAlign w:val="baseline"/>
                <w:lang w:val="en-US" w:eastAsia="zh-CN"/>
              </w:rPr>
            </w:pPr>
            <w:r>
              <w:rPr>
                <w:rFonts w:hint="eastAsia" w:ascii="仿宋" w:hAnsi="仿宋" w:eastAsia="仿宋" w:cs="仿宋"/>
                <w:sz w:val="18"/>
                <w:szCs w:val="18"/>
                <w:u w:val="none"/>
                <w:vertAlign w:val="baseline"/>
                <w:lang w:val="en-US" w:eastAsia="zh-CN"/>
              </w:rPr>
              <w:t>2.建议单价：</w:t>
            </w:r>
          </w:p>
          <w:p w14:paraId="41716386">
            <w:pPr>
              <w:pStyle w:val="2"/>
              <w:rPr>
                <w:rFonts w:hint="eastAsia" w:ascii="仿宋" w:hAnsi="仿宋" w:eastAsia="仿宋" w:cs="仿宋"/>
                <w:b/>
                <w:bCs/>
                <w:kern w:val="2"/>
                <w:sz w:val="18"/>
                <w:szCs w:val="18"/>
                <w:u w:val="none"/>
                <w:vertAlign w:val="baseline"/>
                <w:lang w:val="en-US" w:eastAsia="zh-CN" w:bidi="ar-SA"/>
              </w:rPr>
            </w:pPr>
            <w:r>
              <w:rPr>
                <w:rFonts w:hint="eastAsia" w:ascii="仿宋" w:hAnsi="仿宋" w:eastAsia="仿宋" w:cs="仿宋"/>
                <w:sz w:val="18"/>
                <w:szCs w:val="18"/>
                <w:u w:val="single"/>
                <w:vertAlign w:val="baseline"/>
                <w:lang w:val="en-US" w:eastAsia="zh-CN"/>
              </w:rPr>
              <w:t xml:space="preserve">           </w:t>
            </w:r>
          </w:p>
        </w:tc>
      </w:tr>
      <w:tr w14:paraId="262F4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dxa"/>
            <w:vAlign w:val="center"/>
          </w:tcPr>
          <w:p w14:paraId="72F50B87">
            <w:pPr>
              <w:jc w:val="center"/>
              <w:rPr>
                <w:rFonts w:hint="default"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69</w:t>
            </w:r>
          </w:p>
        </w:tc>
        <w:tc>
          <w:tcPr>
            <w:tcW w:w="980" w:type="dxa"/>
            <w:vAlign w:val="center"/>
          </w:tcPr>
          <w:p w14:paraId="39F0A8AD">
            <w:pPr>
              <w:jc w:val="center"/>
              <w:rPr>
                <w:rFonts w:hint="eastAsia" w:ascii="仿宋" w:hAnsi="仿宋" w:eastAsia="仿宋" w:cs="仿宋"/>
                <w:color w:val="auto"/>
                <w:sz w:val="18"/>
                <w:szCs w:val="18"/>
                <w:vertAlign w:val="baseline"/>
                <w:lang w:val="en-US" w:eastAsia="zh-CN"/>
              </w:rPr>
            </w:pPr>
            <w:r>
              <w:rPr>
                <w:rFonts w:hint="eastAsia" w:ascii="仿宋" w:hAnsi="仿宋" w:eastAsia="仿宋" w:cs="仿宋"/>
                <w:color w:val="FF0000"/>
                <w:sz w:val="18"/>
                <w:szCs w:val="18"/>
                <w:vertAlign w:val="baseline"/>
                <w:lang w:val="en-US" w:eastAsia="zh-CN"/>
              </w:rPr>
              <w:t>沙发1</w:t>
            </w:r>
          </w:p>
        </w:tc>
        <w:tc>
          <w:tcPr>
            <w:tcW w:w="2016" w:type="dxa"/>
            <w:shd w:val="clear" w:color="auto" w:fill="auto"/>
            <w:vAlign w:val="center"/>
          </w:tcPr>
          <w:p w14:paraId="66C0CC5E">
            <w:pPr>
              <w:jc w:val="center"/>
              <w:rPr>
                <w:rFonts w:hint="eastAsia" w:ascii="仿宋" w:hAnsi="仿宋" w:cs="仿宋" w:eastAsiaTheme="minorEastAsia"/>
                <w:color w:val="auto"/>
                <w:sz w:val="18"/>
                <w:szCs w:val="18"/>
                <w:vertAlign w:val="baseline"/>
                <w:lang w:val="en-US" w:eastAsia="zh-CN"/>
              </w:rPr>
            </w:pPr>
            <w:r>
              <w:rPr>
                <w:rFonts w:hint="eastAsia" w:ascii="仿宋" w:hAnsi="仿宋" w:eastAsia="仿宋" w:cs="仿宋"/>
                <w:color w:val="FF0000"/>
                <w:sz w:val="18"/>
                <w:szCs w:val="18"/>
                <w:lang w:val="en-US" w:eastAsia="zh-CN"/>
              </w:rPr>
              <w:t>三人位</w:t>
            </w:r>
          </w:p>
        </w:tc>
        <w:tc>
          <w:tcPr>
            <w:tcW w:w="5815" w:type="dxa"/>
            <w:vAlign w:val="center"/>
          </w:tcPr>
          <w:p w14:paraId="0874A144">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1、覆面：采用医用皮革，</w:t>
            </w:r>
            <w:r>
              <w:rPr>
                <w:rFonts w:hint="eastAsia" w:ascii="仿宋" w:hAnsi="仿宋" w:eastAsia="仿宋" w:cs="仿宋"/>
                <w:sz w:val="18"/>
                <w:szCs w:val="18"/>
              </w:rPr>
              <w:t>革身平整、柔软，正面革不裂面、无管皱，绒面革绒毛均匀，颜色基本一致。无可分解致癌芳香胺染料。摩擦色牢度≥3级</w:t>
            </w:r>
            <w:r>
              <w:rPr>
                <w:rFonts w:hint="eastAsia" w:ascii="仿宋" w:hAnsi="仿宋" w:eastAsia="仿宋" w:cs="仿宋"/>
                <w:sz w:val="18"/>
                <w:szCs w:val="18"/>
                <w:vertAlign w:val="baseline"/>
                <w:lang w:val="en-US" w:eastAsia="zh-CN"/>
              </w:rPr>
              <w:t>；</w:t>
            </w:r>
          </w:p>
          <w:p w14:paraId="72ABEA04">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2、海绵：采用高密度发泡棉，</w:t>
            </w:r>
            <w:r>
              <w:rPr>
                <w:rFonts w:hint="eastAsia" w:ascii="仿宋" w:hAnsi="仿宋" w:eastAsia="仿宋" w:cs="仿宋"/>
                <w:sz w:val="18"/>
                <w:szCs w:val="18"/>
              </w:rPr>
              <w:t>颜色均匀，不应有尺寸大于6mm的对穿孔，不应有严重污渍，回弹率≥35%，气味等级≥7级</w:t>
            </w:r>
            <w:r>
              <w:rPr>
                <w:rFonts w:hint="eastAsia" w:ascii="仿宋" w:hAnsi="仿宋" w:eastAsia="仿宋" w:cs="仿宋"/>
                <w:sz w:val="18"/>
                <w:szCs w:val="18"/>
                <w:vertAlign w:val="baseline"/>
                <w:lang w:val="en-US" w:eastAsia="zh-CN"/>
              </w:rPr>
              <w:t>；</w:t>
            </w:r>
          </w:p>
          <w:p w14:paraId="18B52AD9">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3、框架：夹板钉合，少量实木方补强；木制构件全部经过烘干处理，木材防虫防腐处理；</w:t>
            </w:r>
          </w:p>
          <w:p w14:paraId="34F14679">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4、胶粘剂：采用水基型胶粘剂；</w:t>
            </w:r>
          </w:p>
          <w:p w14:paraId="575DEE64">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5、脚架：采用钢制脚架，表面静电喷涂处理，涂层光滑均匀，色泽一致，无流挂、疙瘩、皱皮、飞漆。</w:t>
            </w:r>
          </w:p>
        </w:tc>
        <w:tc>
          <w:tcPr>
            <w:tcW w:w="1868" w:type="dxa"/>
            <w:vAlign w:val="center"/>
          </w:tcPr>
          <w:p w14:paraId="2C967C9F">
            <w:pPr>
              <w:jc w:val="center"/>
              <w:rPr>
                <w:rFonts w:hint="eastAsia" w:ascii="仿宋" w:hAnsi="仿宋" w:eastAsia="仿宋" w:cs="仿宋"/>
                <w:sz w:val="18"/>
                <w:szCs w:val="18"/>
                <w:vertAlign w:val="baseline"/>
                <w:lang w:val="en-US" w:eastAsia="zh-CN"/>
              </w:rPr>
            </w:pPr>
          </w:p>
        </w:tc>
        <w:tc>
          <w:tcPr>
            <w:tcW w:w="2051" w:type="dxa"/>
            <w:vAlign w:val="center"/>
          </w:tcPr>
          <w:p w14:paraId="0FBD0CB9">
            <w:pPr>
              <w:jc w:val="center"/>
              <w:rPr>
                <w:rFonts w:hint="eastAsia" w:ascii="仿宋" w:hAnsi="仿宋" w:eastAsia="仿宋" w:cs="仿宋"/>
                <w:sz w:val="18"/>
                <w:szCs w:val="18"/>
                <w:vertAlign w:val="baseline"/>
                <w:lang w:val="en-US" w:eastAsia="zh-CN"/>
              </w:rPr>
            </w:pPr>
          </w:p>
        </w:tc>
        <w:tc>
          <w:tcPr>
            <w:tcW w:w="1378" w:type="dxa"/>
            <w:shd w:val="clear" w:color="auto" w:fill="auto"/>
            <w:vAlign w:val="center"/>
          </w:tcPr>
          <w:p w14:paraId="130E7420">
            <w:pPr>
              <w:jc w:val="both"/>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1.计价单位：</w:t>
            </w:r>
          </w:p>
          <w:p w14:paraId="53A81923">
            <w:pPr>
              <w:pStyle w:val="2"/>
              <w:rPr>
                <w:rFonts w:hint="eastAsia" w:ascii="仿宋" w:hAnsi="仿宋" w:eastAsia="仿宋" w:cs="仿宋"/>
                <w:sz w:val="18"/>
                <w:szCs w:val="18"/>
                <w:u w:val="single"/>
                <w:vertAlign w:val="baseline"/>
                <w:lang w:val="en-US" w:eastAsia="zh-CN"/>
              </w:rPr>
            </w:pPr>
            <w:r>
              <w:rPr>
                <w:rFonts w:hint="eastAsia" w:ascii="仿宋" w:hAnsi="仿宋" w:eastAsia="仿宋" w:cs="仿宋"/>
                <w:sz w:val="18"/>
                <w:szCs w:val="18"/>
                <w:u w:val="single"/>
                <w:vertAlign w:val="baseline"/>
                <w:lang w:val="en-US" w:eastAsia="zh-CN"/>
              </w:rPr>
              <w:t xml:space="preserve">           </w:t>
            </w:r>
          </w:p>
          <w:p w14:paraId="57169B44">
            <w:pPr>
              <w:pStyle w:val="3"/>
              <w:rPr>
                <w:rFonts w:hint="eastAsia" w:ascii="仿宋" w:hAnsi="仿宋" w:eastAsia="仿宋" w:cs="仿宋"/>
                <w:sz w:val="18"/>
                <w:szCs w:val="18"/>
                <w:u w:val="none"/>
                <w:vertAlign w:val="baseline"/>
                <w:lang w:val="en-US" w:eastAsia="zh-CN"/>
              </w:rPr>
            </w:pPr>
            <w:r>
              <w:rPr>
                <w:rFonts w:hint="eastAsia" w:ascii="仿宋" w:hAnsi="仿宋" w:eastAsia="仿宋" w:cs="仿宋"/>
                <w:sz w:val="18"/>
                <w:szCs w:val="18"/>
                <w:u w:val="none"/>
                <w:vertAlign w:val="baseline"/>
                <w:lang w:val="en-US" w:eastAsia="zh-CN"/>
              </w:rPr>
              <w:t>2.建议单价：</w:t>
            </w:r>
          </w:p>
          <w:p w14:paraId="62CEB486">
            <w:pPr>
              <w:pStyle w:val="2"/>
              <w:rPr>
                <w:rFonts w:hint="eastAsia" w:ascii="仿宋" w:hAnsi="仿宋" w:eastAsia="仿宋" w:cs="仿宋"/>
                <w:b/>
                <w:bCs/>
                <w:kern w:val="2"/>
                <w:sz w:val="18"/>
                <w:szCs w:val="18"/>
                <w:u w:val="none"/>
                <w:vertAlign w:val="baseline"/>
                <w:lang w:val="en-US" w:eastAsia="zh-CN" w:bidi="ar-SA"/>
              </w:rPr>
            </w:pPr>
            <w:r>
              <w:rPr>
                <w:rFonts w:hint="eastAsia" w:ascii="仿宋" w:hAnsi="仿宋" w:eastAsia="仿宋" w:cs="仿宋"/>
                <w:sz w:val="18"/>
                <w:szCs w:val="18"/>
                <w:u w:val="single"/>
                <w:vertAlign w:val="baseline"/>
                <w:lang w:val="en-US" w:eastAsia="zh-CN"/>
              </w:rPr>
              <w:t xml:space="preserve">           </w:t>
            </w:r>
          </w:p>
        </w:tc>
      </w:tr>
      <w:tr w14:paraId="197DF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dxa"/>
            <w:vAlign w:val="center"/>
          </w:tcPr>
          <w:p w14:paraId="41AE42DC">
            <w:pPr>
              <w:jc w:val="center"/>
              <w:rPr>
                <w:rFonts w:hint="default"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70</w:t>
            </w:r>
          </w:p>
        </w:tc>
        <w:tc>
          <w:tcPr>
            <w:tcW w:w="980" w:type="dxa"/>
            <w:vAlign w:val="center"/>
          </w:tcPr>
          <w:p w14:paraId="4AF0AAD6">
            <w:pPr>
              <w:jc w:val="center"/>
              <w:rPr>
                <w:rFonts w:hint="eastAsia" w:ascii="仿宋" w:hAnsi="仿宋" w:eastAsia="仿宋" w:cs="仿宋"/>
                <w:color w:val="FF0000"/>
                <w:sz w:val="18"/>
                <w:szCs w:val="18"/>
                <w:vertAlign w:val="baseline"/>
                <w:lang w:val="en-US" w:eastAsia="zh-CN"/>
              </w:rPr>
            </w:pPr>
            <w:r>
              <w:rPr>
                <w:rFonts w:hint="eastAsia" w:ascii="仿宋" w:hAnsi="仿宋" w:eastAsia="仿宋" w:cs="仿宋"/>
                <w:color w:val="FF0000"/>
                <w:sz w:val="18"/>
                <w:szCs w:val="18"/>
                <w:vertAlign w:val="baseline"/>
                <w:lang w:val="en-US" w:eastAsia="zh-CN"/>
              </w:rPr>
              <w:t>沙发2</w:t>
            </w:r>
          </w:p>
        </w:tc>
        <w:tc>
          <w:tcPr>
            <w:tcW w:w="2016" w:type="dxa"/>
            <w:shd w:val="clear" w:color="auto" w:fill="auto"/>
            <w:vAlign w:val="center"/>
          </w:tcPr>
          <w:p w14:paraId="642F1687">
            <w:pPr>
              <w:jc w:val="center"/>
              <w:rPr>
                <w:rFonts w:hint="eastAsia" w:ascii="仿宋" w:hAnsi="仿宋" w:cs="仿宋" w:eastAsiaTheme="minorEastAsia"/>
                <w:color w:val="auto"/>
                <w:kern w:val="2"/>
                <w:sz w:val="18"/>
                <w:szCs w:val="18"/>
                <w:vertAlign w:val="baseline"/>
                <w:lang w:val="en-US" w:eastAsia="zh-CN" w:bidi="ar-SA"/>
              </w:rPr>
            </w:pPr>
            <w:r>
              <w:rPr>
                <w:rFonts w:hint="eastAsia" w:ascii="仿宋" w:hAnsi="仿宋" w:eastAsia="仿宋" w:cs="仿宋"/>
                <w:color w:val="FF0000"/>
                <w:sz w:val="18"/>
                <w:szCs w:val="18"/>
                <w:lang w:val="en-US" w:eastAsia="zh-CN"/>
              </w:rPr>
              <w:t>二人位</w:t>
            </w:r>
          </w:p>
        </w:tc>
        <w:tc>
          <w:tcPr>
            <w:tcW w:w="5815" w:type="dxa"/>
            <w:vAlign w:val="center"/>
          </w:tcPr>
          <w:p w14:paraId="547362A5">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1、覆面：采用医用皮革，</w:t>
            </w:r>
            <w:r>
              <w:rPr>
                <w:rFonts w:hint="eastAsia" w:ascii="仿宋" w:hAnsi="仿宋" w:eastAsia="仿宋" w:cs="仿宋"/>
                <w:sz w:val="18"/>
                <w:szCs w:val="18"/>
              </w:rPr>
              <w:t>革身平整、柔软，正面革不裂面、无管皱，绒面革绒毛均匀，颜色基本一致。无可分解致癌芳香胺染料。摩擦色牢度≥3级</w:t>
            </w:r>
            <w:r>
              <w:rPr>
                <w:rFonts w:hint="eastAsia" w:ascii="仿宋" w:hAnsi="仿宋" w:eastAsia="仿宋" w:cs="仿宋"/>
                <w:sz w:val="18"/>
                <w:szCs w:val="18"/>
                <w:vertAlign w:val="baseline"/>
                <w:lang w:val="en-US" w:eastAsia="zh-CN"/>
              </w:rPr>
              <w:t>；</w:t>
            </w:r>
          </w:p>
          <w:p w14:paraId="7E4F24DF">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2、海绵：采用高密度发泡棉，</w:t>
            </w:r>
            <w:r>
              <w:rPr>
                <w:rFonts w:hint="eastAsia" w:ascii="仿宋" w:hAnsi="仿宋" w:eastAsia="仿宋" w:cs="仿宋"/>
                <w:sz w:val="18"/>
                <w:szCs w:val="18"/>
              </w:rPr>
              <w:t>颜色均匀，不应有尺寸大于6mm的对穿孔，不应有严重污渍，回弹率≥35%，气味等级≥7级</w:t>
            </w:r>
            <w:r>
              <w:rPr>
                <w:rFonts w:hint="eastAsia" w:ascii="仿宋" w:hAnsi="仿宋" w:eastAsia="仿宋" w:cs="仿宋"/>
                <w:sz w:val="18"/>
                <w:szCs w:val="18"/>
                <w:vertAlign w:val="baseline"/>
                <w:lang w:val="en-US" w:eastAsia="zh-CN"/>
              </w:rPr>
              <w:t>；</w:t>
            </w:r>
          </w:p>
          <w:p w14:paraId="488139C7">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3、框架：夹板钉合，少量实木方补强；木制构件全部经过烘干处理，木材防虫防腐处理；</w:t>
            </w:r>
          </w:p>
          <w:p w14:paraId="751EC533">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4、胶粘剂：采用水基型胶粘剂；</w:t>
            </w:r>
          </w:p>
          <w:p w14:paraId="66AEEABF">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5、脚架：采用钢制脚架，表面静电喷涂处理，涂层光滑均匀，色泽一致，无流挂、疙瘩、皱皮、飞漆。</w:t>
            </w:r>
          </w:p>
        </w:tc>
        <w:tc>
          <w:tcPr>
            <w:tcW w:w="1868" w:type="dxa"/>
            <w:vAlign w:val="center"/>
          </w:tcPr>
          <w:p w14:paraId="777E1566">
            <w:pPr>
              <w:jc w:val="center"/>
              <w:rPr>
                <w:rFonts w:hint="eastAsia" w:ascii="仿宋" w:hAnsi="仿宋" w:eastAsia="仿宋" w:cs="仿宋"/>
                <w:sz w:val="18"/>
                <w:szCs w:val="18"/>
                <w:vertAlign w:val="baseline"/>
                <w:lang w:val="en-US" w:eastAsia="zh-CN"/>
              </w:rPr>
            </w:pPr>
          </w:p>
        </w:tc>
        <w:tc>
          <w:tcPr>
            <w:tcW w:w="2051" w:type="dxa"/>
            <w:vAlign w:val="center"/>
          </w:tcPr>
          <w:p w14:paraId="3E61D115">
            <w:pPr>
              <w:jc w:val="center"/>
              <w:rPr>
                <w:rFonts w:hint="eastAsia" w:ascii="仿宋" w:hAnsi="仿宋" w:eastAsia="仿宋" w:cs="仿宋"/>
                <w:sz w:val="18"/>
                <w:szCs w:val="18"/>
                <w:vertAlign w:val="baseline"/>
                <w:lang w:val="en-US" w:eastAsia="zh-CN"/>
              </w:rPr>
            </w:pPr>
          </w:p>
        </w:tc>
        <w:tc>
          <w:tcPr>
            <w:tcW w:w="1378" w:type="dxa"/>
            <w:shd w:val="clear" w:color="auto" w:fill="auto"/>
            <w:vAlign w:val="center"/>
          </w:tcPr>
          <w:p w14:paraId="548E38F9">
            <w:pPr>
              <w:jc w:val="both"/>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1.计价单位：</w:t>
            </w:r>
          </w:p>
          <w:p w14:paraId="3F157A31">
            <w:pPr>
              <w:pStyle w:val="2"/>
              <w:rPr>
                <w:rFonts w:hint="eastAsia" w:ascii="仿宋" w:hAnsi="仿宋" w:eastAsia="仿宋" w:cs="仿宋"/>
                <w:sz w:val="18"/>
                <w:szCs w:val="18"/>
                <w:u w:val="single"/>
                <w:vertAlign w:val="baseline"/>
                <w:lang w:val="en-US" w:eastAsia="zh-CN"/>
              </w:rPr>
            </w:pPr>
            <w:r>
              <w:rPr>
                <w:rFonts w:hint="eastAsia" w:ascii="仿宋" w:hAnsi="仿宋" w:eastAsia="仿宋" w:cs="仿宋"/>
                <w:sz w:val="18"/>
                <w:szCs w:val="18"/>
                <w:u w:val="single"/>
                <w:vertAlign w:val="baseline"/>
                <w:lang w:val="en-US" w:eastAsia="zh-CN"/>
              </w:rPr>
              <w:t xml:space="preserve">           </w:t>
            </w:r>
          </w:p>
          <w:p w14:paraId="08EC9805">
            <w:pPr>
              <w:pStyle w:val="3"/>
              <w:rPr>
                <w:rFonts w:hint="eastAsia" w:ascii="仿宋" w:hAnsi="仿宋" w:eastAsia="仿宋" w:cs="仿宋"/>
                <w:sz w:val="18"/>
                <w:szCs w:val="18"/>
                <w:u w:val="none"/>
                <w:vertAlign w:val="baseline"/>
                <w:lang w:val="en-US" w:eastAsia="zh-CN"/>
              </w:rPr>
            </w:pPr>
            <w:r>
              <w:rPr>
                <w:rFonts w:hint="eastAsia" w:ascii="仿宋" w:hAnsi="仿宋" w:eastAsia="仿宋" w:cs="仿宋"/>
                <w:sz w:val="18"/>
                <w:szCs w:val="18"/>
                <w:u w:val="none"/>
                <w:vertAlign w:val="baseline"/>
                <w:lang w:val="en-US" w:eastAsia="zh-CN"/>
              </w:rPr>
              <w:t>2.建议单价：</w:t>
            </w:r>
          </w:p>
          <w:p w14:paraId="21744765">
            <w:pPr>
              <w:pStyle w:val="2"/>
              <w:rPr>
                <w:rFonts w:hint="eastAsia" w:ascii="仿宋" w:hAnsi="仿宋" w:eastAsia="仿宋" w:cs="仿宋"/>
                <w:b/>
                <w:bCs/>
                <w:kern w:val="2"/>
                <w:sz w:val="18"/>
                <w:szCs w:val="18"/>
                <w:u w:val="none"/>
                <w:vertAlign w:val="baseline"/>
                <w:lang w:val="en-US" w:eastAsia="zh-CN" w:bidi="ar-SA"/>
              </w:rPr>
            </w:pPr>
            <w:r>
              <w:rPr>
                <w:rFonts w:hint="eastAsia" w:ascii="仿宋" w:hAnsi="仿宋" w:eastAsia="仿宋" w:cs="仿宋"/>
                <w:sz w:val="18"/>
                <w:szCs w:val="18"/>
                <w:u w:val="single"/>
                <w:vertAlign w:val="baseline"/>
                <w:lang w:val="en-US" w:eastAsia="zh-CN"/>
              </w:rPr>
              <w:t xml:space="preserve">           </w:t>
            </w:r>
          </w:p>
        </w:tc>
      </w:tr>
      <w:tr w14:paraId="26F67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dxa"/>
            <w:vAlign w:val="center"/>
          </w:tcPr>
          <w:p w14:paraId="1452BD29">
            <w:pPr>
              <w:jc w:val="center"/>
              <w:rPr>
                <w:rFonts w:hint="default"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71</w:t>
            </w:r>
          </w:p>
        </w:tc>
        <w:tc>
          <w:tcPr>
            <w:tcW w:w="980" w:type="dxa"/>
            <w:vAlign w:val="center"/>
          </w:tcPr>
          <w:p w14:paraId="3FC9EF16">
            <w:pPr>
              <w:jc w:val="center"/>
              <w:rPr>
                <w:rFonts w:hint="eastAsia" w:ascii="仿宋" w:hAnsi="仿宋" w:eastAsia="仿宋" w:cs="仿宋"/>
                <w:color w:val="FF0000"/>
                <w:sz w:val="18"/>
                <w:szCs w:val="18"/>
                <w:vertAlign w:val="baseline"/>
                <w:lang w:val="en-US" w:eastAsia="zh-CN"/>
              </w:rPr>
            </w:pPr>
            <w:r>
              <w:rPr>
                <w:rFonts w:hint="eastAsia" w:ascii="仿宋" w:hAnsi="仿宋" w:eastAsia="仿宋" w:cs="仿宋"/>
                <w:color w:val="FF0000"/>
                <w:sz w:val="18"/>
                <w:szCs w:val="18"/>
                <w:vertAlign w:val="baseline"/>
                <w:lang w:val="en-US" w:eastAsia="zh-CN"/>
              </w:rPr>
              <w:t>沙发3（一人位）</w:t>
            </w:r>
          </w:p>
        </w:tc>
        <w:tc>
          <w:tcPr>
            <w:tcW w:w="2016" w:type="dxa"/>
            <w:shd w:val="clear" w:color="auto" w:fill="auto"/>
            <w:vAlign w:val="center"/>
          </w:tcPr>
          <w:p w14:paraId="215F9D28">
            <w:pPr>
              <w:jc w:val="center"/>
              <w:rPr>
                <w:rFonts w:hint="eastAsia" w:ascii="仿宋" w:hAnsi="仿宋" w:eastAsia="仿宋" w:cs="仿宋"/>
                <w:color w:val="auto"/>
                <w:kern w:val="2"/>
                <w:sz w:val="18"/>
                <w:szCs w:val="18"/>
                <w:vertAlign w:val="baseline"/>
                <w:lang w:val="en-US" w:eastAsia="zh-CN" w:bidi="ar-SA"/>
              </w:rPr>
            </w:pPr>
            <w:r>
              <w:rPr>
                <w:rFonts w:hint="eastAsia" w:ascii="仿宋" w:hAnsi="仿宋" w:eastAsia="仿宋" w:cs="仿宋"/>
                <w:color w:val="FF0000"/>
                <w:sz w:val="18"/>
                <w:szCs w:val="18"/>
                <w:lang w:val="en-US" w:eastAsia="zh-CN"/>
              </w:rPr>
              <w:t>一人位</w:t>
            </w:r>
          </w:p>
        </w:tc>
        <w:tc>
          <w:tcPr>
            <w:tcW w:w="5815" w:type="dxa"/>
            <w:vAlign w:val="center"/>
          </w:tcPr>
          <w:p w14:paraId="04B9A82B">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1、覆面：采用医用皮革，</w:t>
            </w:r>
            <w:r>
              <w:rPr>
                <w:rFonts w:hint="eastAsia" w:ascii="仿宋" w:hAnsi="仿宋" w:eastAsia="仿宋" w:cs="仿宋"/>
                <w:sz w:val="18"/>
                <w:szCs w:val="18"/>
              </w:rPr>
              <w:t>革身平整、柔软，正面革不裂面、无管皱，绒面革绒毛均匀，颜色基本一致。无可分解致癌芳香胺染料。摩擦色牢度≥3级</w:t>
            </w:r>
            <w:r>
              <w:rPr>
                <w:rFonts w:hint="eastAsia" w:ascii="仿宋" w:hAnsi="仿宋" w:eastAsia="仿宋" w:cs="仿宋"/>
                <w:sz w:val="18"/>
                <w:szCs w:val="18"/>
                <w:vertAlign w:val="baseline"/>
                <w:lang w:val="en-US" w:eastAsia="zh-CN"/>
              </w:rPr>
              <w:t>；</w:t>
            </w:r>
          </w:p>
          <w:p w14:paraId="7C734332">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2、海绵：采用高密度发泡棉，</w:t>
            </w:r>
            <w:r>
              <w:rPr>
                <w:rFonts w:hint="eastAsia" w:ascii="仿宋" w:hAnsi="仿宋" w:eastAsia="仿宋" w:cs="仿宋"/>
                <w:sz w:val="18"/>
                <w:szCs w:val="18"/>
              </w:rPr>
              <w:t>颜色均匀，不应有尺寸大于6mm的对穿孔，不应有严重污渍，回弹率≥35%，气味等级≥7级</w:t>
            </w:r>
            <w:r>
              <w:rPr>
                <w:rFonts w:hint="eastAsia" w:ascii="仿宋" w:hAnsi="仿宋" w:eastAsia="仿宋" w:cs="仿宋"/>
                <w:sz w:val="18"/>
                <w:szCs w:val="18"/>
                <w:vertAlign w:val="baseline"/>
                <w:lang w:val="en-US" w:eastAsia="zh-CN"/>
              </w:rPr>
              <w:t>；</w:t>
            </w:r>
          </w:p>
          <w:p w14:paraId="07F7B329">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3、框架：夹板钉合，少量实木方补强；木制构件全部经过烘干处理，木材防虫防腐处理；</w:t>
            </w:r>
          </w:p>
          <w:p w14:paraId="2E1FDF61">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4、胶粘剂：采用水基型胶粘剂；</w:t>
            </w:r>
          </w:p>
          <w:p w14:paraId="6544D085">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5、脚架：采用钢制脚架，表面静电喷涂处理，涂层光滑均匀，色泽一致，无流挂、疙瘩、皱皮、飞漆。</w:t>
            </w:r>
          </w:p>
        </w:tc>
        <w:tc>
          <w:tcPr>
            <w:tcW w:w="1868" w:type="dxa"/>
            <w:vAlign w:val="center"/>
          </w:tcPr>
          <w:p w14:paraId="5B8190E4">
            <w:pPr>
              <w:jc w:val="center"/>
              <w:rPr>
                <w:rFonts w:hint="eastAsia" w:ascii="仿宋" w:hAnsi="仿宋" w:eastAsia="仿宋" w:cs="仿宋"/>
                <w:sz w:val="18"/>
                <w:szCs w:val="18"/>
                <w:vertAlign w:val="baseline"/>
                <w:lang w:val="en-US" w:eastAsia="zh-CN"/>
              </w:rPr>
            </w:pPr>
          </w:p>
        </w:tc>
        <w:tc>
          <w:tcPr>
            <w:tcW w:w="2051" w:type="dxa"/>
            <w:vAlign w:val="center"/>
          </w:tcPr>
          <w:p w14:paraId="3801E8C8">
            <w:pPr>
              <w:jc w:val="center"/>
              <w:rPr>
                <w:rFonts w:hint="eastAsia" w:ascii="仿宋" w:hAnsi="仿宋" w:eastAsia="仿宋" w:cs="仿宋"/>
                <w:sz w:val="18"/>
                <w:szCs w:val="18"/>
                <w:vertAlign w:val="baseline"/>
                <w:lang w:val="en-US" w:eastAsia="zh-CN"/>
              </w:rPr>
            </w:pPr>
          </w:p>
        </w:tc>
        <w:tc>
          <w:tcPr>
            <w:tcW w:w="1378" w:type="dxa"/>
            <w:shd w:val="clear" w:color="auto" w:fill="auto"/>
            <w:vAlign w:val="center"/>
          </w:tcPr>
          <w:p w14:paraId="7673660D">
            <w:pPr>
              <w:jc w:val="both"/>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1.计价单位：</w:t>
            </w:r>
          </w:p>
          <w:p w14:paraId="0C00B5C3">
            <w:pPr>
              <w:pStyle w:val="2"/>
              <w:rPr>
                <w:rFonts w:hint="eastAsia" w:ascii="仿宋" w:hAnsi="仿宋" w:eastAsia="仿宋" w:cs="仿宋"/>
                <w:sz w:val="18"/>
                <w:szCs w:val="18"/>
                <w:u w:val="single"/>
                <w:vertAlign w:val="baseline"/>
                <w:lang w:val="en-US" w:eastAsia="zh-CN"/>
              </w:rPr>
            </w:pPr>
            <w:r>
              <w:rPr>
                <w:rFonts w:hint="eastAsia" w:ascii="仿宋" w:hAnsi="仿宋" w:eastAsia="仿宋" w:cs="仿宋"/>
                <w:sz w:val="18"/>
                <w:szCs w:val="18"/>
                <w:u w:val="single"/>
                <w:vertAlign w:val="baseline"/>
                <w:lang w:val="en-US" w:eastAsia="zh-CN"/>
              </w:rPr>
              <w:t xml:space="preserve">           </w:t>
            </w:r>
          </w:p>
          <w:p w14:paraId="4DFFF7AB">
            <w:pPr>
              <w:pStyle w:val="3"/>
              <w:rPr>
                <w:rFonts w:hint="eastAsia" w:ascii="仿宋" w:hAnsi="仿宋" w:eastAsia="仿宋" w:cs="仿宋"/>
                <w:sz w:val="18"/>
                <w:szCs w:val="18"/>
                <w:u w:val="none"/>
                <w:vertAlign w:val="baseline"/>
                <w:lang w:val="en-US" w:eastAsia="zh-CN"/>
              </w:rPr>
            </w:pPr>
            <w:r>
              <w:rPr>
                <w:rFonts w:hint="eastAsia" w:ascii="仿宋" w:hAnsi="仿宋" w:eastAsia="仿宋" w:cs="仿宋"/>
                <w:sz w:val="18"/>
                <w:szCs w:val="18"/>
                <w:u w:val="none"/>
                <w:vertAlign w:val="baseline"/>
                <w:lang w:val="en-US" w:eastAsia="zh-CN"/>
              </w:rPr>
              <w:t>2.建议单价：</w:t>
            </w:r>
          </w:p>
          <w:p w14:paraId="1417188F">
            <w:pPr>
              <w:pStyle w:val="2"/>
              <w:rPr>
                <w:rFonts w:hint="eastAsia" w:ascii="仿宋" w:hAnsi="仿宋" w:eastAsia="仿宋" w:cs="仿宋"/>
                <w:b/>
                <w:bCs/>
                <w:kern w:val="2"/>
                <w:sz w:val="18"/>
                <w:szCs w:val="18"/>
                <w:u w:val="none"/>
                <w:vertAlign w:val="baseline"/>
                <w:lang w:val="en-US" w:eastAsia="zh-CN" w:bidi="ar-SA"/>
              </w:rPr>
            </w:pPr>
            <w:r>
              <w:rPr>
                <w:rFonts w:hint="eastAsia" w:ascii="仿宋" w:hAnsi="仿宋" w:eastAsia="仿宋" w:cs="仿宋"/>
                <w:sz w:val="18"/>
                <w:szCs w:val="18"/>
                <w:u w:val="single"/>
                <w:vertAlign w:val="baseline"/>
                <w:lang w:val="en-US" w:eastAsia="zh-CN"/>
              </w:rPr>
              <w:t xml:space="preserve">           </w:t>
            </w:r>
          </w:p>
        </w:tc>
      </w:tr>
      <w:tr w14:paraId="48B15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dxa"/>
            <w:vAlign w:val="center"/>
          </w:tcPr>
          <w:p w14:paraId="216332B8">
            <w:pPr>
              <w:jc w:val="center"/>
              <w:rPr>
                <w:rFonts w:hint="default" w:ascii="仿宋" w:hAnsi="仿宋" w:eastAsia="仿宋" w:cs="仿宋"/>
                <w:sz w:val="18"/>
                <w:szCs w:val="18"/>
                <w:vertAlign w:val="baseline"/>
                <w:lang w:eastAsia="zh-CN"/>
              </w:rPr>
            </w:pPr>
            <w:r>
              <w:rPr>
                <w:rFonts w:hint="default" w:ascii="仿宋" w:hAnsi="仿宋" w:eastAsia="仿宋" w:cs="仿宋"/>
                <w:sz w:val="18"/>
                <w:szCs w:val="18"/>
                <w:vertAlign w:val="baseline"/>
                <w:lang w:eastAsia="zh-CN"/>
              </w:rPr>
              <w:t>7</w:t>
            </w:r>
            <w:r>
              <w:rPr>
                <w:rFonts w:hint="eastAsia" w:ascii="仿宋" w:hAnsi="仿宋" w:eastAsia="仿宋" w:cs="仿宋"/>
                <w:sz w:val="18"/>
                <w:szCs w:val="18"/>
                <w:vertAlign w:val="baseline"/>
                <w:lang w:val="en-US" w:eastAsia="zh-CN"/>
              </w:rPr>
              <w:t>2</w:t>
            </w:r>
          </w:p>
        </w:tc>
        <w:tc>
          <w:tcPr>
            <w:tcW w:w="980" w:type="dxa"/>
            <w:vAlign w:val="center"/>
          </w:tcPr>
          <w:p w14:paraId="46B39B9A">
            <w:pPr>
              <w:jc w:val="center"/>
              <w:rPr>
                <w:rFonts w:hint="default" w:ascii="仿宋" w:hAnsi="仿宋" w:eastAsia="仿宋" w:cs="仿宋"/>
                <w:color w:val="FF0000"/>
                <w:sz w:val="18"/>
                <w:szCs w:val="18"/>
                <w:vertAlign w:val="baseline"/>
                <w:lang w:eastAsia="zh-CN"/>
              </w:rPr>
            </w:pPr>
            <w:r>
              <w:rPr>
                <w:rFonts w:hint="eastAsia" w:ascii="仿宋" w:hAnsi="仿宋" w:eastAsia="仿宋" w:cs="仿宋"/>
                <w:color w:val="FF0000"/>
                <w:sz w:val="18"/>
                <w:szCs w:val="18"/>
                <w:vertAlign w:val="baseline"/>
                <w:lang w:val="en-US" w:eastAsia="zh-CN"/>
              </w:rPr>
              <w:t>沙发4</w:t>
            </w:r>
          </w:p>
        </w:tc>
        <w:tc>
          <w:tcPr>
            <w:tcW w:w="2016" w:type="dxa"/>
            <w:shd w:val="clear" w:color="auto" w:fill="auto"/>
            <w:vAlign w:val="center"/>
          </w:tcPr>
          <w:p w14:paraId="43114DDD">
            <w:pPr>
              <w:jc w:val="center"/>
              <w:rPr>
                <w:rFonts w:hint="default" w:ascii="仿宋" w:hAnsi="仿宋" w:eastAsia="仿宋" w:cs="仿宋"/>
                <w:color w:val="auto"/>
                <w:kern w:val="2"/>
                <w:sz w:val="18"/>
                <w:szCs w:val="18"/>
                <w:vertAlign w:val="baseline"/>
                <w:lang w:val="en-US" w:eastAsia="zh-CN" w:bidi="ar-SA"/>
              </w:rPr>
            </w:pPr>
            <w:r>
              <w:rPr>
                <w:rFonts w:hint="eastAsia" w:ascii="仿宋" w:hAnsi="仿宋" w:eastAsia="仿宋" w:cs="仿宋"/>
                <w:color w:val="FF0000"/>
                <w:sz w:val="18"/>
                <w:szCs w:val="18"/>
                <w:lang w:val="en-US" w:eastAsia="zh-CN"/>
              </w:rPr>
              <w:t>半弧形，定制</w:t>
            </w:r>
          </w:p>
        </w:tc>
        <w:tc>
          <w:tcPr>
            <w:tcW w:w="5815" w:type="dxa"/>
            <w:vAlign w:val="center"/>
          </w:tcPr>
          <w:p w14:paraId="5FD25516">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1、覆面：采用医用皮革，</w:t>
            </w:r>
            <w:r>
              <w:rPr>
                <w:rFonts w:hint="eastAsia" w:ascii="仿宋" w:hAnsi="仿宋" w:eastAsia="仿宋" w:cs="仿宋"/>
                <w:sz w:val="18"/>
                <w:szCs w:val="18"/>
              </w:rPr>
              <w:t>革身平整、柔软，正面革不裂面、无管皱，绒面革绒毛均匀，颜色基本一致。无可分解致癌芳香胺染料。摩擦色牢度≥3级</w:t>
            </w:r>
            <w:r>
              <w:rPr>
                <w:rFonts w:hint="eastAsia" w:ascii="仿宋" w:hAnsi="仿宋" w:eastAsia="仿宋" w:cs="仿宋"/>
                <w:sz w:val="18"/>
                <w:szCs w:val="18"/>
                <w:vertAlign w:val="baseline"/>
                <w:lang w:val="en-US" w:eastAsia="zh-CN"/>
              </w:rPr>
              <w:t>；</w:t>
            </w:r>
          </w:p>
          <w:p w14:paraId="4EBA4B49">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2、海绵：采用高密度发泡棉，</w:t>
            </w:r>
            <w:r>
              <w:rPr>
                <w:rFonts w:hint="eastAsia" w:ascii="仿宋" w:hAnsi="仿宋" w:eastAsia="仿宋" w:cs="仿宋"/>
                <w:sz w:val="18"/>
                <w:szCs w:val="18"/>
              </w:rPr>
              <w:t>颜色均匀，不应有尺寸大于6mm的对穿孔，不应有严重污渍，回弹率≥35%，气味等级≥7级</w:t>
            </w:r>
            <w:r>
              <w:rPr>
                <w:rFonts w:hint="eastAsia" w:ascii="仿宋" w:hAnsi="仿宋" w:eastAsia="仿宋" w:cs="仿宋"/>
                <w:sz w:val="18"/>
                <w:szCs w:val="18"/>
                <w:vertAlign w:val="baseline"/>
                <w:lang w:val="en-US" w:eastAsia="zh-CN"/>
              </w:rPr>
              <w:t>；</w:t>
            </w:r>
          </w:p>
          <w:p w14:paraId="21BEDE5D">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3、框架：夹板钉合，少量实木方补强；木制构件全部经过烘干处理，木材防虫防腐处理；</w:t>
            </w:r>
          </w:p>
          <w:p w14:paraId="1B0A7EA5">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4、胶粘剂：采用水基型胶粘剂；</w:t>
            </w:r>
          </w:p>
          <w:p w14:paraId="1274DF31">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5、脚架：采用钢制脚架，表面静电喷涂处理，涂层光滑均匀，色泽一致，无流挂、疙瘩、皱皮、飞漆。</w:t>
            </w:r>
          </w:p>
        </w:tc>
        <w:tc>
          <w:tcPr>
            <w:tcW w:w="1868" w:type="dxa"/>
            <w:vAlign w:val="center"/>
          </w:tcPr>
          <w:p w14:paraId="5EE30D9B">
            <w:pPr>
              <w:jc w:val="center"/>
              <w:rPr>
                <w:rFonts w:hint="eastAsia" w:ascii="仿宋" w:hAnsi="仿宋" w:eastAsia="仿宋" w:cs="仿宋"/>
                <w:sz w:val="18"/>
                <w:szCs w:val="18"/>
                <w:vertAlign w:val="baseline"/>
                <w:lang w:val="en-US" w:eastAsia="zh-CN"/>
              </w:rPr>
            </w:pPr>
          </w:p>
        </w:tc>
        <w:tc>
          <w:tcPr>
            <w:tcW w:w="2051" w:type="dxa"/>
            <w:vAlign w:val="center"/>
          </w:tcPr>
          <w:p w14:paraId="7AE71DB2">
            <w:pPr>
              <w:jc w:val="center"/>
              <w:rPr>
                <w:rFonts w:hint="eastAsia" w:ascii="仿宋" w:hAnsi="仿宋" w:eastAsia="仿宋" w:cs="仿宋"/>
                <w:sz w:val="18"/>
                <w:szCs w:val="18"/>
                <w:vertAlign w:val="baseline"/>
                <w:lang w:val="en-US" w:eastAsia="zh-CN"/>
              </w:rPr>
            </w:pPr>
          </w:p>
        </w:tc>
        <w:tc>
          <w:tcPr>
            <w:tcW w:w="1378" w:type="dxa"/>
            <w:shd w:val="clear" w:color="auto" w:fill="auto"/>
            <w:vAlign w:val="center"/>
          </w:tcPr>
          <w:p w14:paraId="005AF180">
            <w:pPr>
              <w:jc w:val="both"/>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1.计价单位：</w:t>
            </w:r>
          </w:p>
          <w:p w14:paraId="3BAA27BC">
            <w:pPr>
              <w:pStyle w:val="2"/>
              <w:rPr>
                <w:rFonts w:hint="eastAsia" w:ascii="仿宋" w:hAnsi="仿宋" w:eastAsia="仿宋" w:cs="仿宋"/>
                <w:sz w:val="18"/>
                <w:szCs w:val="18"/>
                <w:u w:val="single"/>
                <w:vertAlign w:val="baseline"/>
                <w:lang w:val="en-US" w:eastAsia="zh-CN"/>
              </w:rPr>
            </w:pPr>
            <w:r>
              <w:rPr>
                <w:rFonts w:hint="eastAsia" w:ascii="仿宋" w:hAnsi="仿宋" w:eastAsia="仿宋" w:cs="仿宋"/>
                <w:sz w:val="18"/>
                <w:szCs w:val="18"/>
                <w:u w:val="single"/>
                <w:vertAlign w:val="baseline"/>
                <w:lang w:val="en-US" w:eastAsia="zh-CN"/>
              </w:rPr>
              <w:t xml:space="preserve">           </w:t>
            </w:r>
          </w:p>
          <w:p w14:paraId="148F66DA">
            <w:pPr>
              <w:pStyle w:val="3"/>
              <w:rPr>
                <w:rFonts w:hint="eastAsia" w:ascii="仿宋" w:hAnsi="仿宋" w:eastAsia="仿宋" w:cs="仿宋"/>
                <w:sz w:val="18"/>
                <w:szCs w:val="18"/>
                <w:u w:val="none"/>
                <w:vertAlign w:val="baseline"/>
                <w:lang w:val="en-US" w:eastAsia="zh-CN"/>
              </w:rPr>
            </w:pPr>
            <w:r>
              <w:rPr>
                <w:rFonts w:hint="eastAsia" w:ascii="仿宋" w:hAnsi="仿宋" w:eastAsia="仿宋" w:cs="仿宋"/>
                <w:sz w:val="18"/>
                <w:szCs w:val="18"/>
                <w:u w:val="none"/>
                <w:vertAlign w:val="baseline"/>
                <w:lang w:val="en-US" w:eastAsia="zh-CN"/>
              </w:rPr>
              <w:t>2.建议单价：</w:t>
            </w:r>
          </w:p>
          <w:p w14:paraId="5EB443AE">
            <w:pPr>
              <w:pStyle w:val="2"/>
              <w:rPr>
                <w:rFonts w:hint="eastAsia" w:ascii="仿宋" w:hAnsi="仿宋" w:eastAsia="仿宋" w:cs="仿宋"/>
                <w:b/>
                <w:bCs/>
                <w:kern w:val="2"/>
                <w:sz w:val="18"/>
                <w:szCs w:val="18"/>
                <w:u w:val="none"/>
                <w:vertAlign w:val="baseline"/>
                <w:lang w:val="en-US" w:eastAsia="zh-CN" w:bidi="ar-SA"/>
              </w:rPr>
            </w:pPr>
            <w:r>
              <w:rPr>
                <w:rFonts w:hint="eastAsia" w:ascii="仿宋" w:hAnsi="仿宋" w:eastAsia="仿宋" w:cs="仿宋"/>
                <w:sz w:val="18"/>
                <w:szCs w:val="18"/>
                <w:u w:val="single"/>
                <w:vertAlign w:val="baseline"/>
                <w:lang w:val="en-US" w:eastAsia="zh-CN"/>
              </w:rPr>
              <w:t xml:space="preserve">           </w:t>
            </w:r>
          </w:p>
        </w:tc>
      </w:tr>
      <w:tr w14:paraId="402A8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dxa"/>
            <w:vAlign w:val="center"/>
          </w:tcPr>
          <w:p w14:paraId="45B00292">
            <w:pPr>
              <w:jc w:val="center"/>
              <w:rPr>
                <w:rFonts w:hint="default"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73</w:t>
            </w:r>
          </w:p>
        </w:tc>
        <w:tc>
          <w:tcPr>
            <w:tcW w:w="980" w:type="dxa"/>
            <w:vAlign w:val="center"/>
          </w:tcPr>
          <w:p w14:paraId="62526558">
            <w:pPr>
              <w:jc w:val="center"/>
              <w:rPr>
                <w:rFonts w:hint="eastAsia" w:ascii="仿宋" w:hAnsi="仿宋" w:eastAsia="仿宋" w:cs="仿宋"/>
                <w:color w:val="FF0000"/>
                <w:sz w:val="18"/>
                <w:szCs w:val="18"/>
                <w:vertAlign w:val="baseline"/>
                <w:lang w:val="en-US" w:eastAsia="zh-CN"/>
              </w:rPr>
            </w:pPr>
            <w:r>
              <w:rPr>
                <w:rFonts w:hint="eastAsia" w:ascii="仿宋" w:hAnsi="仿宋" w:eastAsia="仿宋" w:cs="仿宋"/>
                <w:color w:val="FF0000"/>
                <w:sz w:val="18"/>
                <w:szCs w:val="18"/>
                <w:vertAlign w:val="baseline"/>
                <w:lang w:val="en-US" w:eastAsia="zh-CN"/>
              </w:rPr>
              <w:t>沙发凳</w:t>
            </w:r>
          </w:p>
        </w:tc>
        <w:tc>
          <w:tcPr>
            <w:tcW w:w="2016" w:type="dxa"/>
            <w:shd w:val="clear" w:color="auto" w:fill="auto"/>
            <w:vAlign w:val="center"/>
          </w:tcPr>
          <w:p w14:paraId="72AF7F65">
            <w:pPr>
              <w:jc w:val="center"/>
              <w:rPr>
                <w:rFonts w:hint="eastAsia" w:ascii="仿宋" w:hAnsi="仿宋" w:eastAsia="仿宋" w:cs="仿宋"/>
                <w:color w:val="auto"/>
                <w:kern w:val="2"/>
                <w:sz w:val="18"/>
                <w:szCs w:val="18"/>
                <w:vertAlign w:val="baseline"/>
                <w:lang w:val="en-US" w:eastAsia="zh-CN" w:bidi="ar-SA"/>
              </w:rPr>
            </w:pPr>
            <w:r>
              <w:rPr>
                <w:rFonts w:hint="eastAsia" w:ascii="仿宋" w:hAnsi="仿宋" w:eastAsia="仿宋" w:cs="仿宋"/>
                <w:color w:val="FF0000"/>
                <w:sz w:val="18"/>
                <w:szCs w:val="18"/>
                <w:lang w:val="en-US" w:eastAsia="zh-CN"/>
              </w:rPr>
              <w:t>一人位</w:t>
            </w:r>
          </w:p>
        </w:tc>
        <w:tc>
          <w:tcPr>
            <w:tcW w:w="5815" w:type="dxa"/>
            <w:vAlign w:val="center"/>
          </w:tcPr>
          <w:p w14:paraId="4A5005EF">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1、覆面：采用医用皮革，</w:t>
            </w:r>
            <w:r>
              <w:rPr>
                <w:rFonts w:hint="eastAsia" w:ascii="仿宋" w:hAnsi="仿宋" w:eastAsia="仿宋" w:cs="仿宋"/>
                <w:sz w:val="18"/>
                <w:szCs w:val="18"/>
              </w:rPr>
              <w:t>革身平整、柔软，正面革不裂面、无管皱，绒面革绒毛均匀，颜色基本一致。无可分解致癌芳香胺染料。摩擦色牢度≥3级</w:t>
            </w:r>
            <w:r>
              <w:rPr>
                <w:rFonts w:hint="eastAsia" w:ascii="仿宋" w:hAnsi="仿宋" w:eastAsia="仿宋" w:cs="仿宋"/>
                <w:sz w:val="18"/>
                <w:szCs w:val="18"/>
                <w:vertAlign w:val="baseline"/>
                <w:lang w:val="en-US" w:eastAsia="zh-CN"/>
              </w:rPr>
              <w:t>；</w:t>
            </w:r>
          </w:p>
          <w:p w14:paraId="5005648E">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2、海绵：采用高密度发泡棉，</w:t>
            </w:r>
            <w:r>
              <w:rPr>
                <w:rFonts w:hint="eastAsia" w:ascii="仿宋" w:hAnsi="仿宋" w:eastAsia="仿宋" w:cs="仿宋"/>
                <w:sz w:val="18"/>
                <w:szCs w:val="18"/>
              </w:rPr>
              <w:t>颜色均匀，不应有尺寸大于6mm的对穿孔，不应有严重污渍，回弹率≥35%，气味等级≥7级</w:t>
            </w:r>
            <w:r>
              <w:rPr>
                <w:rFonts w:hint="eastAsia" w:ascii="仿宋" w:hAnsi="仿宋" w:eastAsia="仿宋" w:cs="仿宋"/>
                <w:sz w:val="18"/>
                <w:szCs w:val="18"/>
                <w:vertAlign w:val="baseline"/>
                <w:lang w:val="en-US" w:eastAsia="zh-CN"/>
              </w:rPr>
              <w:t>；</w:t>
            </w:r>
          </w:p>
          <w:p w14:paraId="4B05311E">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3、框架：夹板钉合，少量实木方补强；木制构件全部经过烘干处理，木材防虫防腐处理；</w:t>
            </w:r>
          </w:p>
          <w:p w14:paraId="5D869037">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4、胶粘剂：采用水基型胶粘剂；</w:t>
            </w:r>
          </w:p>
          <w:p w14:paraId="7FF16BF4">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5、脚架：采用钢制脚架，表面静电喷涂处理，涂层光滑均匀，色泽一致，无流挂、疙瘩、皱皮、飞漆。</w:t>
            </w:r>
          </w:p>
        </w:tc>
        <w:tc>
          <w:tcPr>
            <w:tcW w:w="1868" w:type="dxa"/>
            <w:vAlign w:val="center"/>
          </w:tcPr>
          <w:p w14:paraId="621DE7C7">
            <w:pPr>
              <w:jc w:val="center"/>
              <w:rPr>
                <w:rFonts w:hint="eastAsia" w:ascii="仿宋" w:hAnsi="仿宋" w:eastAsia="仿宋" w:cs="仿宋"/>
                <w:sz w:val="18"/>
                <w:szCs w:val="18"/>
                <w:vertAlign w:val="baseline"/>
                <w:lang w:val="en-US" w:eastAsia="zh-CN"/>
              </w:rPr>
            </w:pPr>
          </w:p>
        </w:tc>
        <w:tc>
          <w:tcPr>
            <w:tcW w:w="2051" w:type="dxa"/>
            <w:vAlign w:val="center"/>
          </w:tcPr>
          <w:p w14:paraId="6DD309FA">
            <w:pPr>
              <w:jc w:val="center"/>
              <w:rPr>
                <w:rFonts w:hint="eastAsia" w:ascii="仿宋" w:hAnsi="仿宋" w:eastAsia="仿宋" w:cs="仿宋"/>
                <w:sz w:val="18"/>
                <w:szCs w:val="18"/>
                <w:vertAlign w:val="baseline"/>
                <w:lang w:val="en-US" w:eastAsia="zh-CN"/>
              </w:rPr>
            </w:pPr>
          </w:p>
        </w:tc>
        <w:tc>
          <w:tcPr>
            <w:tcW w:w="1378" w:type="dxa"/>
            <w:shd w:val="clear" w:color="auto" w:fill="auto"/>
            <w:vAlign w:val="center"/>
          </w:tcPr>
          <w:p w14:paraId="1B90FFCF">
            <w:pPr>
              <w:jc w:val="both"/>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1.计价单位：</w:t>
            </w:r>
          </w:p>
          <w:p w14:paraId="541E9532">
            <w:pPr>
              <w:pStyle w:val="2"/>
              <w:rPr>
                <w:rFonts w:hint="eastAsia" w:ascii="仿宋" w:hAnsi="仿宋" w:eastAsia="仿宋" w:cs="仿宋"/>
                <w:sz w:val="18"/>
                <w:szCs w:val="18"/>
                <w:u w:val="single"/>
                <w:vertAlign w:val="baseline"/>
                <w:lang w:val="en-US" w:eastAsia="zh-CN"/>
              </w:rPr>
            </w:pPr>
            <w:r>
              <w:rPr>
                <w:rFonts w:hint="eastAsia" w:ascii="仿宋" w:hAnsi="仿宋" w:eastAsia="仿宋" w:cs="仿宋"/>
                <w:sz w:val="18"/>
                <w:szCs w:val="18"/>
                <w:u w:val="single"/>
                <w:vertAlign w:val="baseline"/>
                <w:lang w:val="en-US" w:eastAsia="zh-CN"/>
              </w:rPr>
              <w:t xml:space="preserve">           </w:t>
            </w:r>
          </w:p>
          <w:p w14:paraId="7223F5C8">
            <w:pPr>
              <w:pStyle w:val="3"/>
              <w:rPr>
                <w:rFonts w:hint="eastAsia" w:ascii="仿宋" w:hAnsi="仿宋" w:eastAsia="仿宋" w:cs="仿宋"/>
                <w:sz w:val="18"/>
                <w:szCs w:val="18"/>
                <w:u w:val="none"/>
                <w:vertAlign w:val="baseline"/>
                <w:lang w:val="en-US" w:eastAsia="zh-CN"/>
              </w:rPr>
            </w:pPr>
            <w:r>
              <w:rPr>
                <w:rFonts w:hint="eastAsia" w:ascii="仿宋" w:hAnsi="仿宋" w:eastAsia="仿宋" w:cs="仿宋"/>
                <w:sz w:val="18"/>
                <w:szCs w:val="18"/>
                <w:u w:val="none"/>
                <w:vertAlign w:val="baseline"/>
                <w:lang w:val="en-US" w:eastAsia="zh-CN"/>
              </w:rPr>
              <w:t>2.建议单价：</w:t>
            </w:r>
          </w:p>
          <w:p w14:paraId="36292AAA">
            <w:pPr>
              <w:pStyle w:val="2"/>
              <w:rPr>
                <w:rFonts w:hint="eastAsia" w:ascii="仿宋" w:hAnsi="仿宋" w:eastAsia="仿宋" w:cs="仿宋"/>
                <w:b/>
                <w:bCs/>
                <w:kern w:val="2"/>
                <w:sz w:val="18"/>
                <w:szCs w:val="18"/>
                <w:u w:val="none"/>
                <w:vertAlign w:val="baseline"/>
                <w:lang w:val="en-US" w:eastAsia="zh-CN" w:bidi="ar-SA"/>
              </w:rPr>
            </w:pPr>
            <w:r>
              <w:rPr>
                <w:rFonts w:hint="eastAsia" w:ascii="仿宋" w:hAnsi="仿宋" w:eastAsia="仿宋" w:cs="仿宋"/>
                <w:sz w:val="18"/>
                <w:szCs w:val="18"/>
                <w:u w:val="single"/>
                <w:vertAlign w:val="baseline"/>
                <w:lang w:val="en-US" w:eastAsia="zh-CN"/>
              </w:rPr>
              <w:t xml:space="preserve">           </w:t>
            </w:r>
          </w:p>
        </w:tc>
      </w:tr>
      <w:tr w14:paraId="5CEF4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dxa"/>
            <w:vAlign w:val="center"/>
          </w:tcPr>
          <w:p w14:paraId="15A93418">
            <w:pPr>
              <w:jc w:val="center"/>
              <w:rPr>
                <w:rFonts w:hint="default"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74</w:t>
            </w:r>
          </w:p>
        </w:tc>
        <w:tc>
          <w:tcPr>
            <w:tcW w:w="980" w:type="dxa"/>
            <w:vAlign w:val="center"/>
          </w:tcPr>
          <w:p w14:paraId="38EEB599">
            <w:pPr>
              <w:jc w:val="center"/>
              <w:rPr>
                <w:rFonts w:hint="eastAsia" w:ascii="仿宋" w:hAnsi="仿宋" w:eastAsia="仿宋" w:cs="仿宋"/>
                <w:color w:val="auto"/>
                <w:sz w:val="18"/>
                <w:szCs w:val="18"/>
                <w:vertAlign w:val="baseline"/>
                <w:lang w:val="en-US" w:eastAsia="zh-CN"/>
              </w:rPr>
            </w:pPr>
            <w:r>
              <w:rPr>
                <w:rFonts w:hint="eastAsia" w:ascii="仿宋" w:hAnsi="仿宋" w:eastAsia="仿宋" w:cs="仿宋"/>
                <w:color w:val="auto"/>
                <w:sz w:val="18"/>
                <w:szCs w:val="18"/>
                <w:vertAlign w:val="baseline"/>
                <w:lang w:val="en-US" w:eastAsia="zh-CN"/>
              </w:rPr>
              <w:t>键盘托1（木质）</w:t>
            </w:r>
          </w:p>
        </w:tc>
        <w:tc>
          <w:tcPr>
            <w:tcW w:w="2016" w:type="dxa"/>
            <w:shd w:val="clear" w:color="auto" w:fill="auto"/>
            <w:vAlign w:val="center"/>
          </w:tcPr>
          <w:p w14:paraId="25B98493">
            <w:pPr>
              <w:jc w:val="center"/>
              <w:rPr>
                <w:rFonts w:hint="eastAsia" w:ascii="仿宋" w:hAnsi="仿宋" w:eastAsia="仿宋" w:cs="仿宋"/>
                <w:color w:val="auto"/>
                <w:sz w:val="18"/>
                <w:szCs w:val="18"/>
                <w:vertAlign w:val="baseline"/>
                <w:lang w:val="en-US" w:eastAsia="zh-CN"/>
              </w:rPr>
            </w:pPr>
            <w:r>
              <w:rPr>
                <w:rFonts w:hint="eastAsia" w:ascii="仿宋" w:hAnsi="仿宋" w:eastAsia="仿宋" w:cs="仿宋"/>
                <w:color w:val="auto"/>
                <w:sz w:val="18"/>
                <w:szCs w:val="18"/>
                <w:vertAlign w:val="baseline"/>
                <w:lang w:val="en-US" w:eastAsia="zh-CN"/>
              </w:rPr>
              <w:t>木质、常规</w:t>
            </w:r>
          </w:p>
        </w:tc>
        <w:tc>
          <w:tcPr>
            <w:tcW w:w="5815" w:type="dxa"/>
            <w:vAlign w:val="center"/>
          </w:tcPr>
          <w:p w14:paraId="4138FF8D">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1、基材：采用E0级实木多层板，采用E0级实木多层板厚度≥16mm。</w:t>
            </w:r>
          </w:p>
          <w:p w14:paraId="4FBF22EC">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2、贴面：采用三聚氰胺饰面，自然哑光色面效果，表面平整光滑。</w:t>
            </w:r>
          </w:p>
          <w:p w14:paraId="378923A9">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3、封边：四周采用PVC封边条，封边与贴面同色。封边严密、平整，整块板材严丝合缝，不允许脱胶及表面胶渍。</w:t>
            </w:r>
          </w:p>
          <w:p w14:paraId="40F520A6">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4、配件：采用三节缓冲导轨，推拉平稳有回位功能，不易刮花、脱落；走珠处理。五金配件需通过≥100h乙酸盐雾、中性盐雾试验，结果达到9级以上。</w:t>
            </w:r>
          </w:p>
        </w:tc>
        <w:tc>
          <w:tcPr>
            <w:tcW w:w="1868" w:type="dxa"/>
            <w:vAlign w:val="center"/>
          </w:tcPr>
          <w:p w14:paraId="6397724E">
            <w:pPr>
              <w:jc w:val="center"/>
              <w:rPr>
                <w:rFonts w:hint="eastAsia" w:ascii="仿宋" w:hAnsi="仿宋" w:eastAsia="仿宋" w:cs="仿宋"/>
                <w:sz w:val="18"/>
                <w:szCs w:val="18"/>
                <w:vertAlign w:val="baseline"/>
                <w:lang w:val="en-US" w:eastAsia="zh-CN"/>
              </w:rPr>
            </w:pPr>
          </w:p>
        </w:tc>
        <w:tc>
          <w:tcPr>
            <w:tcW w:w="2051" w:type="dxa"/>
            <w:vAlign w:val="center"/>
          </w:tcPr>
          <w:p w14:paraId="4D765B65">
            <w:pPr>
              <w:jc w:val="center"/>
              <w:rPr>
                <w:rFonts w:hint="eastAsia" w:ascii="仿宋" w:hAnsi="仿宋" w:eastAsia="仿宋" w:cs="仿宋"/>
                <w:sz w:val="18"/>
                <w:szCs w:val="18"/>
                <w:vertAlign w:val="baseline"/>
                <w:lang w:val="en-US" w:eastAsia="zh-CN"/>
              </w:rPr>
            </w:pPr>
          </w:p>
        </w:tc>
        <w:tc>
          <w:tcPr>
            <w:tcW w:w="1378" w:type="dxa"/>
            <w:shd w:val="clear" w:color="auto" w:fill="auto"/>
            <w:vAlign w:val="center"/>
          </w:tcPr>
          <w:p w14:paraId="4C246773">
            <w:pPr>
              <w:jc w:val="both"/>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1.计价单位：</w:t>
            </w:r>
          </w:p>
          <w:p w14:paraId="4D369E79">
            <w:pPr>
              <w:pStyle w:val="2"/>
              <w:rPr>
                <w:rFonts w:hint="eastAsia" w:ascii="仿宋" w:hAnsi="仿宋" w:eastAsia="仿宋" w:cs="仿宋"/>
                <w:sz w:val="18"/>
                <w:szCs w:val="18"/>
                <w:u w:val="single"/>
                <w:vertAlign w:val="baseline"/>
                <w:lang w:val="en-US" w:eastAsia="zh-CN"/>
              </w:rPr>
            </w:pPr>
            <w:r>
              <w:rPr>
                <w:rFonts w:hint="eastAsia" w:ascii="仿宋" w:hAnsi="仿宋" w:eastAsia="仿宋" w:cs="仿宋"/>
                <w:sz w:val="18"/>
                <w:szCs w:val="18"/>
                <w:u w:val="single"/>
                <w:vertAlign w:val="baseline"/>
                <w:lang w:val="en-US" w:eastAsia="zh-CN"/>
              </w:rPr>
              <w:t xml:space="preserve">           </w:t>
            </w:r>
          </w:p>
          <w:p w14:paraId="75E94B86">
            <w:pPr>
              <w:pStyle w:val="3"/>
              <w:rPr>
                <w:rFonts w:hint="eastAsia" w:ascii="仿宋" w:hAnsi="仿宋" w:eastAsia="仿宋" w:cs="仿宋"/>
                <w:sz w:val="18"/>
                <w:szCs w:val="18"/>
                <w:u w:val="none"/>
                <w:vertAlign w:val="baseline"/>
                <w:lang w:val="en-US" w:eastAsia="zh-CN"/>
              </w:rPr>
            </w:pPr>
            <w:r>
              <w:rPr>
                <w:rFonts w:hint="eastAsia" w:ascii="仿宋" w:hAnsi="仿宋" w:eastAsia="仿宋" w:cs="仿宋"/>
                <w:sz w:val="18"/>
                <w:szCs w:val="18"/>
                <w:u w:val="none"/>
                <w:vertAlign w:val="baseline"/>
                <w:lang w:val="en-US" w:eastAsia="zh-CN"/>
              </w:rPr>
              <w:t>2.建议单价：</w:t>
            </w:r>
          </w:p>
          <w:p w14:paraId="469753CC">
            <w:pPr>
              <w:pStyle w:val="2"/>
              <w:rPr>
                <w:rFonts w:hint="eastAsia" w:ascii="仿宋" w:hAnsi="仿宋" w:eastAsia="仿宋" w:cs="仿宋"/>
                <w:b/>
                <w:bCs/>
                <w:kern w:val="2"/>
                <w:sz w:val="18"/>
                <w:szCs w:val="18"/>
                <w:u w:val="none"/>
                <w:vertAlign w:val="baseline"/>
                <w:lang w:val="en-US" w:eastAsia="zh-CN" w:bidi="ar-SA"/>
              </w:rPr>
            </w:pPr>
            <w:r>
              <w:rPr>
                <w:rFonts w:hint="eastAsia" w:ascii="仿宋" w:hAnsi="仿宋" w:eastAsia="仿宋" w:cs="仿宋"/>
                <w:sz w:val="18"/>
                <w:szCs w:val="18"/>
                <w:u w:val="single"/>
                <w:vertAlign w:val="baseline"/>
                <w:lang w:val="en-US" w:eastAsia="zh-CN"/>
              </w:rPr>
              <w:t xml:space="preserve">           </w:t>
            </w:r>
          </w:p>
        </w:tc>
      </w:tr>
      <w:tr w14:paraId="06125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dxa"/>
            <w:shd w:val="clear" w:color="auto" w:fill="auto"/>
            <w:vAlign w:val="center"/>
          </w:tcPr>
          <w:p w14:paraId="4FFCFD1A">
            <w:pPr>
              <w:jc w:val="center"/>
              <w:rPr>
                <w:rFonts w:hint="eastAsia" w:ascii="仿宋" w:hAnsi="仿宋" w:eastAsia="仿宋" w:cs="仿宋"/>
                <w:kern w:val="2"/>
                <w:sz w:val="18"/>
                <w:szCs w:val="18"/>
                <w:vertAlign w:val="baseline"/>
                <w:lang w:val="en-US" w:eastAsia="zh-CN" w:bidi="ar-SA"/>
              </w:rPr>
            </w:pPr>
            <w:r>
              <w:rPr>
                <w:rFonts w:hint="eastAsia" w:ascii="仿宋" w:hAnsi="仿宋" w:eastAsia="仿宋" w:cs="仿宋"/>
                <w:sz w:val="18"/>
                <w:szCs w:val="18"/>
                <w:vertAlign w:val="baseline"/>
                <w:lang w:val="en-US" w:eastAsia="zh-CN"/>
              </w:rPr>
              <w:t>75</w:t>
            </w:r>
          </w:p>
        </w:tc>
        <w:tc>
          <w:tcPr>
            <w:tcW w:w="980" w:type="dxa"/>
            <w:shd w:val="clear" w:color="auto" w:fill="auto"/>
            <w:vAlign w:val="center"/>
          </w:tcPr>
          <w:p w14:paraId="0DAB5064">
            <w:pPr>
              <w:jc w:val="center"/>
              <w:rPr>
                <w:rFonts w:hint="eastAsia" w:ascii="仿宋" w:hAnsi="仿宋" w:eastAsia="仿宋" w:cs="仿宋"/>
                <w:color w:val="auto"/>
                <w:kern w:val="2"/>
                <w:sz w:val="18"/>
                <w:szCs w:val="18"/>
                <w:vertAlign w:val="baseline"/>
                <w:lang w:val="en-US" w:eastAsia="zh-CN" w:bidi="ar-SA"/>
              </w:rPr>
            </w:pPr>
            <w:r>
              <w:rPr>
                <w:rFonts w:hint="eastAsia" w:ascii="仿宋" w:hAnsi="仿宋" w:eastAsia="仿宋" w:cs="仿宋"/>
                <w:color w:val="auto"/>
                <w:sz w:val="18"/>
                <w:szCs w:val="18"/>
                <w:vertAlign w:val="baseline"/>
                <w:lang w:val="en-US" w:eastAsia="zh-CN"/>
              </w:rPr>
              <w:t>键盘托2</w:t>
            </w:r>
          </w:p>
        </w:tc>
        <w:tc>
          <w:tcPr>
            <w:tcW w:w="2016" w:type="dxa"/>
            <w:shd w:val="clear" w:color="auto" w:fill="auto"/>
            <w:vAlign w:val="center"/>
          </w:tcPr>
          <w:p w14:paraId="58174A66">
            <w:pPr>
              <w:jc w:val="center"/>
              <w:rPr>
                <w:rFonts w:hint="eastAsia" w:ascii="仿宋" w:hAnsi="仿宋" w:eastAsia="仿宋" w:cs="仿宋"/>
                <w:color w:val="auto"/>
                <w:kern w:val="2"/>
                <w:sz w:val="18"/>
                <w:szCs w:val="18"/>
                <w:vertAlign w:val="baseline"/>
                <w:lang w:val="en-US" w:eastAsia="zh-CN" w:bidi="ar-SA"/>
              </w:rPr>
            </w:pPr>
            <w:r>
              <w:rPr>
                <w:rFonts w:hint="eastAsia" w:ascii="仿宋" w:hAnsi="仿宋" w:eastAsia="仿宋" w:cs="仿宋"/>
                <w:color w:val="auto"/>
                <w:sz w:val="18"/>
                <w:szCs w:val="18"/>
                <w:vertAlign w:val="baseline"/>
                <w:lang w:val="en-US" w:eastAsia="zh-CN"/>
              </w:rPr>
              <w:t>塑料材质、常规</w:t>
            </w:r>
          </w:p>
        </w:tc>
        <w:tc>
          <w:tcPr>
            <w:tcW w:w="5815" w:type="dxa"/>
            <w:shd w:val="clear" w:color="auto" w:fill="auto"/>
            <w:vAlign w:val="center"/>
          </w:tcPr>
          <w:p w14:paraId="207BC678">
            <w:pPr>
              <w:jc w:val="left"/>
              <w:rPr>
                <w:rFonts w:hint="eastAsia" w:ascii="仿宋" w:hAnsi="仿宋" w:eastAsia="仿宋" w:cs="仿宋"/>
                <w:sz w:val="18"/>
                <w:szCs w:val="18"/>
              </w:rPr>
            </w:pPr>
            <w:r>
              <w:rPr>
                <w:rFonts w:hint="eastAsia" w:ascii="仿宋" w:hAnsi="仿宋" w:eastAsia="仿宋" w:cs="仿宋"/>
                <w:sz w:val="18"/>
                <w:szCs w:val="18"/>
              </w:rPr>
              <w:t>1、基材：采用ABS工程塑料经模具压注成型，兼具刚性与韧性，抗冲击不易碎裂；表面平整美观，耐老化、耐腐蚀，结构稳定耐用。</w:t>
            </w:r>
          </w:p>
          <w:p w14:paraId="666B1A49">
            <w:pPr>
              <w:jc w:val="left"/>
              <w:rPr>
                <w:rFonts w:hint="eastAsia" w:ascii="仿宋" w:hAnsi="仿宋" w:eastAsia="仿宋" w:cs="仿宋"/>
                <w:sz w:val="18"/>
                <w:szCs w:val="18"/>
              </w:rPr>
            </w:pPr>
            <w:r>
              <w:rPr>
                <w:rFonts w:hint="eastAsia" w:ascii="仿宋" w:hAnsi="仿宋" w:eastAsia="仿宋" w:cs="仿宋"/>
                <w:sz w:val="18"/>
                <w:szCs w:val="18"/>
              </w:rPr>
              <w:t>2、配件：采用三节缓冲导轨，推拉平稳有回位功能，不易刮花、脱落；走珠处理。五金配件需通过≥100h乙酸盐雾、中性盐雾试验，结果达到9级以上。</w:t>
            </w:r>
          </w:p>
          <w:p w14:paraId="0C9DFA14">
            <w:pPr>
              <w:jc w:val="left"/>
              <w:rPr>
                <w:rFonts w:hint="eastAsia" w:ascii="仿宋" w:hAnsi="仿宋" w:eastAsia="仿宋" w:cs="仿宋"/>
                <w:kern w:val="2"/>
                <w:sz w:val="18"/>
                <w:szCs w:val="18"/>
                <w:vertAlign w:val="baseline"/>
                <w:lang w:val="en-US" w:eastAsia="zh-CN" w:bidi="ar-SA"/>
              </w:rPr>
            </w:pPr>
            <w:r>
              <w:rPr>
                <w:rFonts w:hint="eastAsia" w:ascii="仿宋" w:hAnsi="仿宋" w:eastAsia="仿宋" w:cs="仿宋"/>
                <w:sz w:val="18"/>
                <w:szCs w:val="18"/>
              </w:rPr>
              <w:t>3、键盘托需边角需倒圆防刮手，根据科室需求配置置物笔盒。</w:t>
            </w:r>
          </w:p>
        </w:tc>
        <w:tc>
          <w:tcPr>
            <w:tcW w:w="1868" w:type="dxa"/>
            <w:shd w:val="clear" w:color="auto" w:fill="auto"/>
            <w:vAlign w:val="center"/>
          </w:tcPr>
          <w:p w14:paraId="75751F9C">
            <w:pPr>
              <w:jc w:val="center"/>
              <w:rPr>
                <w:rFonts w:hint="eastAsia" w:ascii="仿宋" w:hAnsi="仿宋" w:eastAsia="仿宋" w:cs="仿宋"/>
                <w:kern w:val="2"/>
                <w:sz w:val="18"/>
                <w:szCs w:val="18"/>
                <w:vertAlign w:val="baseline"/>
                <w:lang w:val="en-US" w:eastAsia="zh-CN" w:bidi="ar-SA"/>
              </w:rPr>
            </w:pPr>
          </w:p>
        </w:tc>
        <w:tc>
          <w:tcPr>
            <w:tcW w:w="2051" w:type="dxa"/>
            <w:shd w:val="clear" w:color="auto" w:fill="auto"/>
            <w:vAlign w:val="center"/>
          </w:tcPr>
          <w:p w14:paraId="782C79BF">
            <w:pPr>
              <w:jc w:val="center"/>
              <w:rPr>
                <w:rFonts w:hint="eastAsia" w:ascii="仿宋" w:hAnsi="仿宋" w:eastAsia="仿宋" w:cs="仿宋"/>
                <w:kern w:val="2"/>
                <w:sz w:val="18"/>
                <w:szCs w:val="18"/>
                <w:vertAlign w:val="baseline"/>
                <w:lang w:val="en-US" w:eastAsia="zh-CN" w:bidi="ar-SA"/>
              </w:rPr>
            </w:pPr>
          </w:p>
        </w:tc>
        <w:tc>
          <w:tcPr>
            <w:tcW w:w="1378" w:type="dxa"/>
            <w:shd w:val="clear" w:color="auto" w:fill="auto"/>
            <w:vAlign w:val="center"/>
          </w:tcPr>
          <w:p w14:paraId="6759D2D8">
            <w:pPr>
              <w:jc w:val="both"/>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1.计价单位：</w:t>
            </w:r>
          </w:p>
          <w:p w14:paraId="073BA20F">
            <w:pPr>
              <w:pStyle w:val="2"/>
              <w:rPr>
                <w:rFonts w:hint="eastAsia" w:ascii="仿宋" w:hAnsi="仿宋" w:eastAsia="仿宋" w:cs="仿宋"/>
                <w:sz w:val="18"/>
                <w:szCs w:val="18"/>
                <w:u w:val="single"/>
                <w:vertAlign w:val="baseline"/>
                <w:lang w:val="en-US" w:eastAsia="zh-CN"/>
              </w:rPr>
            </w:pPr>
            <w:r>
              <w:rPr>
                <w:rFonts w:hint="eastAsia" w:ascii="仿宋" w:hAnsi="仿宋" w:eastAsia="仿宋" w:cs="仿宋"/>
                <w:sz w:val="18"/>
                <w:szCs w:val="18"/>
                <w:u w:val="single"/>
                <w:vertAlign w:val="baseline"/>
                <w:lang w:val="en-US" w:eastAsia="zh-CN"/>
              </w:rPr>
              <w:t xml:space="preserve">           </w:t>
            </w:r>
          </w:p>
          <w:p w14:paraId="1271BC73">
            <w:pPr>
              <w:pStyle w:val="3"/>
              <w:rPr>
                <w:rFonts w:hint="eastAsia" w:ascii="仿宋" w:hAnsi="仿宋" w:eastAsia="仿宋" w:cs="仿宋"/>
                <w:sz w:val="18"/>
                <w:szCs w:val="18"/>
                <w:u w:val="none"/>
                <w:vertAlign w:val="baseline"/>
                <w:lang w:val="en-US" w:eastAsia="zh-CN"/>
              </w:rPr>
            </w:pPr>
            <w:r>
              <w:rPr>
                <w:rFonts w:hint="eastAsia" w:ascii="仿宋" w:hAnsi="仿宋" w:eastAsia="仿宋" w:cs="仿宋"/>
                <w:sz w:val="18"/>
                <w:szCs w:val="18"/>
                <w:u w:val="none"/>
                <w:vertAlign w:val="baseline"/>
                <w:lang w:val="en-US" w:eastAsia="zh-CN"/>
              </w:rPr>
              <w:t>2.建议单价：</w:t>
            </w:r>
          </w:p>
          <w:p w14:paraId="53EAD7B2">
            <w:pPr>
              <w:pStyle w:val="2"/>
              <w:rPr>
                <w:rFonts w:hint="eastAsia" w:ascii="仿宋" w:hAnsi="仿宋" w:eastAsia="仿宋" w:cs="仿宋"/>
                <w:b/>
                <w:bCs/>
                <w:kern w:val="2"/>
                <w:sz w:val="18"/>
                <w:szCs w:val="18"/>
                <w:u w:val="none"/>
                <w:vertAlign w:val="baseline"/>
                <w:lang w:val="en-US" w:eastAsia="zh-CN" w:bidi="ar-SA"/>
              </w:rPr>
            </w:pPr>
            <w:r>
              <w:rPr>
                <w:rFonts w:hint="eastAsia" w:ascii="仿宋" w:hAnsi="仿宋" w:eastAsia="仿宋" w:cs="仿宋"/>
                <w:sz w:val="18"/>
                <w:szCs w:val="18"/>
                <w:u w:val="single"/>
                <w:vertAlign w:val="baseline"/>
                <w:lang w:val="en-US" w:eastAsia="zh-CN"/>
              </w:rPr>
              <w:t xml:space="preserve">           </w:t>
            </w:r>
          </w:p>
        </w:tc>
      </w:tr>
      <w:tr w14:paraId="52542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dxa"/>
            <w:vAlign w:val="center"/>
          </w:tcPr>
          <w:p w14:paraId="5AED14D0">
            <w:pPr>
              <w:jc w:val="center"/>
              <w:rPr>
                <w:rFonts w:hint="default"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76</w:t>
            </w:r>
          </w:p>
        </w:tc>
        <w:tc>
          <w:tcPr>
            <w:tcW w:w="980" w:type="dxa"/>
            <w:vAlign w:val="center"/>
          </w:tcPr>
          <w:p w14:paraId="1D9E7357">
            <w:pPr>
              <w:jc w:val="center"/>
              <w:rPr>
                <w:rFonts w:hint="eastAsia" w:ascii="仿宋" w:hAnsi="仿宋" w:eastAsia="仿宋" w:cs="仿宋"/>
                <w:color w:val="auto"/>
                <w:sz w:val="18"/>
                <w:szCs w:val="18"/>
                <w:vertAlign w:val="baseline"/>
                <w:lang w:val="en-US" w:eastAsia="zh-CN"/>
              </w:rPr>
            </w:pPr>
            <w:r>
              <w:rPr>
                <w:rFonts w:hint="eastAsia" w:ascii="仿宋" w:hAnsi="仿宋" w:eastAsia="仿宋" w:cs="仿宋"/>
                <w:color w:val="auto"/>
                <w:sz w:val="18"/>
                <w:szCs w:val="18"/>
                <w:vertAlign w:val="baseline"/>
                <w:lang w:val="en-US" w:eastAsia="zh-CN"/>
              </w:rPr>
              <w:t>木质层板</w:t>
            </w:r>
          </w:p>
        </w:tc>
        <w:tc>
          <w:tcPr>
            <w:tcW w:w="2016" w:type="dxa"/>
            <w:shd w:val="clear" w:color="auto" w:fill="auto"/>
            <w:vAlign w:val="center"/>
          </w:tcPr>
          <w:p w14:paraId="0FC54399">
            <w:pPr>
              <w:jc w:val="center"/>
              <w:rPr>
                <w:rFonts w:hint="default" w:ascii="仿宋" w:hAnsi="仿宋" w:eastAsia="仿宋" w:cs="仿宋"/>
                <w:color w:val="auto"/>
                <w:sz w:val="18"/>
                <w:szCs w:val="18"/>
                <w:vertAlign w:val="baseline"/>
                <w:lang w:val="en-US" w:eastAsia="zh-CN"/>
              </w:rPr>
            </w:pPr>
            <w:r>
              <w:rPr>
                <w:rFonts w:hint="eastAsia" w:ascii="仿宋" w:hAnsi="仿宋" w:eastAsia="仿宋" w:cs="仿宋"/>
                <w:color w:val="auto"/>
                <w:sz w:val="18"/>
                <w:szCs w:val="18"/>
                <w:vertAlign w:val="baseline"/>
                <w:lang w:val="en-US" w:eastAsia="zh-CN"/>
              </w:rPr>
              <w:t>900*400*25mm</w:t>
            </w:r>
          </w:p>
        </w:tc>
        <w:tc>
          <w:tcPr>
            <w:tcW w:w="5815" w:type="dxa"/>
            <w:vAlign w:val="center"/>
          </w:tcPr>
          <w:p w14:paraId="31387D5E">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1、基材：采用E0级实木多层板，层板采用E0级实木多层板厚度≥16mm。</w:t>
            </w:r>
          </w:p>
          <w:p w14:paraId="1275D3CF">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2、贴面：采用三聚氰胺饰面，自然哑光色面效果，表面平整光滑。</w:t>
            </w:r>
          </w:p>
          <w:p w14:paraId="0526521C">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3、封边：四周采用PVC封边条，封边与贴面同色。封边严密、平整，整块板材严丝合缝，不允许脱胶及表面胶渍。</w:t>
            </w:r>
          </w:p>
          <w:p w14:paraId="406BC6A3">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4、配件：五金连接件，喷涂层无漏喷、锈蚀，涂层光滑均匀，色泽一致，无流挂、疙瘩、皱皮、飞漆。</w:t>
            </w:r>
          </w:p>
        </w:tc>
        <w:tc>
          <w:tcPr>
            <w:tcW w:w="1868" w:type="dxa"/>
            <w:vAlign w:val="center"/>
          </w:tcPr>
          <w:p w14:paraId="454EC3F9">
            <w:pPr>
              <w:jc w:val="center"/>
              <w:rPr>
                <w:rFonts w:hint="eastAsia" w:ascii="仿宋" w:hAnsi="仿宋" w:eastAsia="仿宋" w:cs="仿宋"/>
                <w:sz w:val="18"/>
                <w:szCs w:val="18"/>
                <w:vertAlign w:val="baseline"/>
                <w:lang w:val="en-US" w:eastAsia="zh-CN"/>
              </w:rPr>
            </w:pPr>
          </w:p>
        </w:tc>
        <w:tc>
          <w:tcPr>
            <w:tcW w:w="2051" w:type="dxa"/>
            <w:vAlign w:val="center"/>
          </w:tcPr>
          <w:p w14:paraId="54FD94DA">
            <w:pPr>
              <w:jc w:val="center"/>
              <w:rPr>
                <w:rFonts w:hint="eastAsia" w:ascii="仿宋" w:hAnsi="仿宋" w:eastAsia="仿宋" w:cs="仿宋"/>
                <w:sz w:val="18"/>
                <w:szCs w:val="18"/>
                <w:vertAlign w:val="baseline"/>
                <w:lang w:val="en-US" w:eastAsia="zh-CN"/>
              </w:rPr>
            </w:pPr>
          </w:p>
        </w:tc>
        <w:tc>
          <w:tcPr>
            <w:tcW w:w="1378" w:type="dxa"/>
            <w:shd w:val="clear" w:color="auto" w:fill="auto"/>
            <w:vAlign w:val="center"/>
          </w:tcPr>
          <w:p w14:paraId="3258CE1B">
            <w:pPr>
              <w:jc w:val="both"/>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1.计价单位：</w:t>
            </w:r>
          </w:p>
          <w:p w14:paraId="50906891">
            <w:pPr>
              <w:pStyle w:val="2"/>
              <w:rPr>
                <w:rFonts w:hint="eastAsia" w:ascii="仿宋" w:hAnsi="仿宋" w:eastAsia="仿宋" w:cs="仿宋"/>
                <w:sz w:val="18"/>
                <w:szCs w:val="18"/>
                <w:u w:val="single"/>
                <w:vertAlign w:val="baseline"/>
                <w:lang w:val="en-US" w:eastAsia="zh-CN"/>
              </w:rPr>
            </w:pPr>
            <w:r>
              <w:rPr>
                <w:rFonts w:hint="eastAsia" w:ascii="仿宋" w:hAnsi="仿宋" w:eastAsia="仿宋" w:cs="仿宋"/>
                <w:sz w:val="18"/>
                <w:szCs w:val="18"/>
                <w:u w:val="single"/>
                <w:vertAlign w:val="baseline"/>
                <w:lang w:val="en-US" w:eastAsia="zh-CN"/>
              </w:rPr>
              <w:t xml:space="preserve">           </w:t>
            </w:r>
          </w:p>
          <w:p w14:paraId="65A73863">
            <w:pPr>
              <w:pStyle w:val="3"/>
              <w:rPr>
                <w:rFonts w:hint="eastAsia" w:ascii="仿宋" w:hAnsi="仿宋" w:eastAsia="仿宋" w:cs="仿宋"/>
                <w:sz w:val="18"/>
                <w:szCs w:val="18"/>
                <w:u w:val="none"/>
                <w:vertAlign w:val="baseline"/>
                <w:lang w:val="en-US" w:eastAsia="zh-CN"/>
              </w:rPr>
            </w:pPr>
            <w:r>
              <w:rPr>
                <w:rFonts w:hint="eastAsia" w:ascii="仿宋" w:hAnsi="仿宋" w:eastAsia="仿宋" w:cs="仿宋"/>
                <w:sz w:val="18"/>
                <w:szCs w:val="18"/>
                <w:u w:val="none"/>
                <w:vertAlign w:val="baseline"/>
                <w:lang w:val="en-US" w:eastAsia="zh-CN"/>
              </w:rPr>
              <w:t>2.建议单价：</w:t>
            </w:r>
          </w:p>
          <w:p w14:paraId="022C026E">
            <w:pPr>
              <w:pStyle w:val="2"/>
              <w:rPr>
                <w:rFonts w:hint="eastAsia" w:ascii="仿宋" w:hAnsi="仿宋" w:eastAsia="仿宋" w:cs="仿宋"/>
                <w:b/>
                <w:bCs/>
                <w:kern w:val="2"/>
                <w:sz w:val="18"/>
                <w:szCs w:val="18"/>
                <w:u w:val="none"/>
                <w:vertAlign w:val="baseline"/>
                <w:lang w:val="en-US" w:eastAsia="zh-CN" w:bidi="ar-SA"/>
              </w:rPr>
            </w:pPr>
            <w:r>
              <w:rPr>
                <w:rFonts w:hint="eastAsia" w:ascii="仿宋" w:hAnsi="仿宋" w:eastAsia="仿宋" w:cs="仿宋"/>
                <w:sz w:val="18"/>
                <w:szCs w:val="18"/>
                <w:u w:val="single"/>
                <w:vertAlign w:val="baseline"/>
                <w:lang w:val="en-US" w:eastAsia="zh-CN"/>
              </w:rPr>
              <w:t xml:space="preserve">           </w:t>
            </w:r>
          </w:p>
        </w:tc>
      </w:tr>
      <w:tr w14:paraId="2A69C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dxa"/>
            <w:vAlign w:val="center"/>
          </w:tcPr>
          <w:p w14:paraId="7B3CDFC8">
            <w:pPr>
              <w:jc w:val="center"/>
              <w:rPr>
                <w:rFonts w:hint="default"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77</w:t>
            </w:r>
          </w:p>
        </w:tc>
        <w:tc>
          <w:tcPr>
            <w:tcW w:w="980" w:type="dxa"/>
            <w:vAlign w:val="center"/>
          </w:tcPr>
          <w:p w14:paraId="527F1A0C">
            <w:pPr>
              <w:jc w:val="center"/>
              <w:rPr>
                <w:rFonts w:hint="eastAsia" w:ascii="仿宋" w:hAnsi="仿宋" w:eastAsia="仿宋" w:cs="仿宋"/>
                <w:color w:val="auto"/>
                <w:sz w:val="18"/>
                <w:szCs w:val="18"/>
                <w:vertAlign w:val="baseline"/>
                <w:lang w:val="en-US" w:eastAsia="zh-CN"/>
              </w:rPr>
            </w:pPr>
            <w:r>
              <w:rPr>
                <w:rFonts w:hint="eastAsia" w:ascii="仿宋" w:hAnsi="仿宋" w:eastAsia="仿宋" w:cs="仿宋"/>
                <w:color w:val="auto"/>
                <w:sz w:val="18"/>
                <w:szCs w:val="18"/>
                <w:vertAlign w:val="baseline"/>
                <w:lang w:val="en-US" w:eastAsia="zh-CN"/>
              </w:rPr>
              <w:t>钢制层板</w:t>
            </w:r>
          </w:p>
        </w:tc>
        <w:tc>
          <w:tcPr>
            <w:tcW w:w="2016" w:type="dxa"/>
            <w:shd w:val="clear" w:color="auto" w:fill="auto"/>
            <w:vAlign w:val="center"/>
          </w:tcPr>
          <w:p w14:paraId="1E920DCD">
            <w:pPr>
              <w:jc w:val="center"/>
              <w:rPr>
                <w:rFonts w:hint="default" w:ascii="仿宋" w:hAnsi="仿宋" w:eastAsia="仿宋" w:cs="仿宋"/>
                <w:color w:val="auto"/>
                <w:sz w:val="18"/>
                <w:szCs w:val="18"/>
                <w:vertAlign w:val="baseline"/>
                <w:lang w:val="en-US" w:eastAsia="zh-CN"/>
              </w:rPr>
            </w:pPr>
            <w:r>
              <w:rPr>
                <w:rFonts w:hint="eastAsia" w:ascii="仿宋" w:hAnsi="仿宋" w:eastAsia="仿宋" w:cs="仿宋"/>
                <w:color w:val="auto"/>
                <w:sz w:val="18"/>
                <w:szCs w:val="18"/>
                <w:vertAlign w:val="baseline"/>
                <w:lang w:val="en-US" w:eastAsia="zh-CN"/>
              </w:rPr>
              <w:t>900*400*25mm</w:t>
            </w:r>
          </w:p>
        </w:tc>
        <w:tc>
          <w:tcPr>
            <w:tcW w:w="5815" w:type="dxa"/>
            <w:vAlign w:val="center"/>
          </w:tcPr>
          <w:p w14:paraId="66E41A54">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1、基材：采用E0级实木多层板，层板采用E0级实木多层板厚度≥16mm。</w:t>
            </w:r>
          </w:p>
          <w:p w14:paraId="65073A1B">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2、贴面：采用三聚氰胺饰面，自然哑光色面效果，表面平整光滑。</w:t>
            </w:r>
          </w:p>
          <w:p w14:paraId="1E8A83FE">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3、封边：四周采用PVC封边条，封边与贴面同色。封边严密、平整，整块板材严丝合缝，不允许脱胶及表面胶渍。</w:t>
            </w:r>
          </w:p>
          <w:p w14:paraId="7509C6E0">
            <w:pPr>
              <w:jc w:val="left"/>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4、配件：五金连接件，喷涂层无漏喷、锈蚀，涂层光滑均匀，色泽一致，无流挂、疙瘩、皱皮、飞漆。</w:t>
            </w:r>
          </w:p>
        </w:tc>
        <w:tc>
          <w:tcPr>
            <w:tcW w:w="1868" w:type="dxa"/>
            <w:vAlign w:val="center"/>
          </w:tcPr>
          <w:p w14:paraId="2C163DA5">
            <w:pPr>
              <w:jc w:val="center"/>
              <w:rPr>
                <w:rFonts w:hint="eastAsia" w:ascii="仿宋" w:hAnsi="仿宋" w:eastAsia="仿宋" w:cs="仿宋"/>
                <w:sz w:val="18"/>
                <w:szCs w:val="18"/>
                <w:vertAlign w:val="baseline"/>
                <w:lang w:val="en-US" w:eastAsia="zh-CN"/>
              </w:rPr>
            </w:pPr>
          </w:p>
        </w:tc>
        <w:tc>
          <w:tcPr>
            <w:tcW w:w="2051" w:type="dxa"/>
            <w:vAlign w:val="center"/>
          </w:tcPr>
          <w:p w14:paraId="423CB833">
            <w:pPr>
              <w:jc w:val="center"/>
              <w:rPr>
                <w:rFonts w:hint="eastAsia" w:ascii="仿宋" w:hAnsi="仿宋" w:eastAsia="仿宋" w:cs="仿宋"/>
                <w:sz w:val="18"/>
                <w:szCs w:val="18"/>
                <w:vertAlign w:val="baseline"/>
                <w:lang w:val="en-US" w:eastAsia="zh-CN"/>
              </w:rPr>
            </w:pPr>
          </w:p>
        </w:tc>
        <w:tc>
          <w:tcPr>
            <w:tcW w:w="1378" w:type="dxa"/>
            <w:shd w:val="clear" w:color="auto" w:fill="auto"/>
            <w:vAlign w:val="center"/>
          </w:tcPr>
          <w:p w14:paraId="287697F7">
            <w:pPr>
              <w:jc w:val="both"/>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1.计价单位：</w:t>
            </w:r>
          </w:p>
          <w:p w14:paraId="6B8BF807">
            <w:pPr>
              <w:pStyle w:val="2"/>
              <w:rPr>
                <w:rFonts w:hint="eastAsia" w:ascii="仿宋" w:hAnsi="仿宋" w:eastAsia="仿宋" w:cs="仿宋"/>
                <w:sz w:val="18"/>
                <w:szCs w:val="18"/>
                <w:u w:val="single"/>
                <w:vertAlign w:val="baseline"/>
                <w:lang w:val="en-US" w:eastAsia="zh-CN"/>
              </w:rPr>
            </w:pPr>
            <w:r>
              <w:rPr>
                <w:rFonts w:hint="eastAsia" w:ascii="仿宋" w:hAnsi="仿宋" w:eastAsia="仿宋" w:cs="仿宋"/>
                <w:sz w:val="18"/>
                <w:szCs w:val="18"/>
                <w:u w:val="single"/>
                <w:vertAlign w:val="baseline"/>
                <w:lang w:val="en-US" w:eastAsia="zh-CN"/>
              </w:rPr>
              <w:t xml:space="preserve">           </w:t>
            </w:r>
          </w:p>
          <w:p w14:paraId="1729D647">
            <w:pPr>
              <w:pStyle w:val="3"/>
              <w:rPr>
                <w:rFonts w:hint="eastAsia" w:ascii="仿宋" w:hAnsi="仿宋" w:eastAsia="仿宋" w:cs="仿宋"/>
                <w:sz w:val="18"/>
                <w:szCs w:val="18"/>
                <w:u w:val="none"/>
                <w:vertAlign w:val="baseline"/>
                <w:lang w:val="en-US" w:eastAsia="zh-CN"/>
              </w:rPr>
            </w:pPr>
            <w:r>
              <w:rPr>
                <w:rFonts w:hint="eastAsia" w:ascii="仿宋" w:hAnsi="仿宋" w:eastAsia="仿宋" w:cs="仿宋"/>
                <w:sz w:val="18"/>
                <w:szCs w:val="18"/>
                <w:u w:val="none"/>
                <w:vertAlign w:val="baseline"/>
                <w:lang w:val="en-US" w:eastAsia="zh-CN"/>
              </w:rPr>
              <w:t>2.建议单价：</w:t>
            </w:r>
          </w:p>
          <w:p w14:paraId="77DAEFB5">
            <w:pPr>
              <w:pStyle w:val="2"/>
              <w:rPr>
                <w:rFonts w:hint="eastAsia" w:ascii="仿宋" w:hAnsi="仿宋" w:eastAsia="仿宋" w:cs="仿宋"/>
                <w:b/>
                <w:bCs/>
                <w:kern w:val="2"/>
                <w:sz w:val="18"/>
                <w:szCs w:val="18"/>
                <w:u w:val="none"/>
                <w:vertAlign w:val="baseline"/>
                <w:lang w:val="en-US" w:eastAsia="zh-CN" w:bidi="ar-SA"/>
              </w:rPr>
            </w:pPr>
            <w:r>
              <w:rPr>
                <w:rFonts w:hint="eastAsia" w:ascii="仿宋" w:hAnsi="仿宋" w:eastAsia="仿宋" w:cs="仿宋"/>
                <w:sz w:val="18"/>
                <w:szCs w:val="18"/>
                <w:u w:val="single"/>
                <w:vertAlign w:val="baseline"/>
                <w:lang w:val="en-US" w:eastAsia="zh-CN"/>
              </w:rPr>
              <w:t xml:space="preserve">           </w:t>
            </w:r>
          </w:p>
        </w:tc>
      </w:tr>
    </w:tbl>
    <w:p w14:paraId="2D8D23AB">
      <w:pPr>
        <w:rPr>
          <w:rFonts w:hint="default" w:ascii="方正楷体_GB2312" w:hAnsi="方正楷体_GB2312" w:eastAsia="方正楷体_GB2312" w:cs="方正楷体_GB2312"/>
          <w:sz w:val="28"/>
          <w:szCs w:val="28"/>
          <w:lang w:val="en-US" w:eastAsia="zh-CN"/>
        </w:rP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D45A4F7-74F0-4FB0-AB73-73FB3A1739A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D9A6BEDD-90B2-4B00-B3F0-33F4C6EB336C}"/>
  </w:font>
  <w:font w:name="仿宋">
    <w:panose1 w:val="02010609060101010101"/>
    <w:charset w:val="86"/>
    <w:family w:val="modern"/>
    <w:pitch w:val="default"/>
    <w:sig w:usb0="800002BF" w:usb1="38CF7CFA" w:usb2="00000016" w:usb3="00000000" w:csb0="00040001" w:csb1="00000000"/>
    <w:embedRegular r:id="rId3" w:fontKey="{8F8D78E8-FE6D-472E-A954-23D6CC77A21D}"/>
  </w:font>
  <w:font w:name="方正小标宋简体">
    <w:panose1 w:val="02010600010101010101"/>
    <w:charset w:val="86"/>
    <w:family w:val="auto"/>
    <w:pitch w:val="default"/>
    <w:sig w:usb0="00000001" w:usb1="080E0000" w:usb2="00000000" w:usb3="00000000" w:csb0="00040000" w:csb1="00000000"/>
    <w:embedRegular r:id="rId4" w:fontKey="{5389AEDF-A4A8-4B5C-AEDA-FC1385050880}"/>
  </w:font>
  <w:font w:name="Wingdings 2">
    <w:panose1 w:val="05020102010507070707"/>
    <w:charset w:val="00"/>
    <w:family w:val="auto"/>
    <w:pitch w:val="default"/>
    <w:sig w:usb0="00000000" w:usb1="00000000" w:usb2="00000000" w:usb3="00000000" w:csb0="80000000" w:csb1="00000000"/>
    <w:embedRegular r:id="rId5" w:fontKey="{313E34E1-5233-4247-A069-605DCAB714B7}"/>
  </w:font>
  <w:font w:name="方正楷体_GB2312">
    <w:panose1 w:val="02000000000000000000"/>
    <w:charset w:val="86"/>
    <w:family w:val="auto"/>
    <w:pitch w:val="default"/>
    <w:sig w:usb0="A00002BF" w:usb1="184F6CFA" w:usb2="00000012" w:usb3="00000000" w:csb0="00040001" w:csb1="00000000"/>
    <w:embedRegular r:id="rId6" w:fontKey="{202ECC7C-8714-49C1-B98D-FBB6235ED491}"/>
  </w:font>
  <w:font w:name="WPSEMBED2">
    <w:panose1 w:val="02010600010101010101"/>
    <w:charset w:val="86"/>
    <w:family w:val="auto"/>
    <w:pitch w:val="default"/>
    <w:sig w:usb0="00000001" w:usb1="080E0000" w:usb2="00000000" w:usb3="00000000" w:csb0="00040000" w:csb1="00000000"/>
  </w:font>
  <w:font w:name="WPSEMBED3">
    <w:panose1 w:val="02000000000000000000"/>
    <w:charset w:val="86"/>
    <w:family w:val="auto"/>
    <w:pitch w:val="default"/>
    <w:sig w:usb0="A00002BF" w:usb1="184F6CFA" w:usb2="00000012" w:usb3="00000000" w:csb0="00040001"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7644C9"/>
    <w:rsid w:val="01675739"/>
    <w:rsid w:val="019E3F5D"/>
    <w:rsid w:val="01BE3C42"/>
    <w:rsid w:val="03157FFB"/>
    <w:rsid w:val="037979A5"/>
    <w:rsid w:val="038D51FF"/>
    <w:rsid w:val="043D2072"/>
    <w:rsid w:val="05036F1D"/>
    <w:rsid w:val="055732B0"/>
    <w:rsid w:val="059D3E1F"/>
    <w:rsid w:val="05C83ADD"/>
    <w:rsid w:val="05E71585"/>
    <w:rsid w:val="060317C3"/>
    <w:rsid w:val="06B85617"/>
    <w:rsid w:val="06EF1DD5"/>
    <w:rsid w:val="07A75D79"/>
    <w:rsid w:val="07FF390C"/>
    <w:rsid w:val="08026841"/>
    <w:rsid w:val="08295D4C"/>
    <w:rsid w:val="082D69C1"/>
    <w:rsid w:val="08372D18"/>
    <w:rsid w:val="085A5FF7"/>
    <w:rsid w:val="08856DEC"/>
    <w:rsid w:val="08BA4CE8"/>
    <w:rsid w:val="09B5725D"/>
    <w:rsid w:val="09D4277D"/>
    <w:rsid w:val="09E32860"/>
    <w:rsid w:val="0A337BCA"/>
    <w:rsid w:val="0A496C6B"/>
    <w:rsid w:val="0A8D3D36"/>
    <w:rsid w:val="0AF838A6"/>
    <w:rsid w:val="0B302F90"/>
    <w:rsid w:val="0B992832"/>
    <w:rsid w:val="0B9A7D7E"/>
    <w:rsid w:val="0C1B6FE5"/>
    <w:rsid w:val="0C2B7EAF"/>
    <w:rsid w:val="0E3F4ADC"/>
    <w:rsid w:val="0E415563"/>
    <w:rsid w:val="0E6E3471"/>
    <w:rsid w:val="0EDF399F"/>
    <w:rsid w:val="0F0740B7"/>
    <w:rsid w:val="0F735BF1"/>
    <w:rsid w:val="0FBA4D2C"/>
    <w:rsid w:val="10160494"/>
    <w:rsid w:val="10B75C64"/>
    <w:rsid w:val="10CC55B8"/>
    <w:rsid w:val="117A5014"/>
    <w:rsid w:val="117E2FEE"/>
    <w:rsid w:val="118B7221"/>
    <w:rsid w:val="11C664AC"/>
    <w:rsid w:val="12266F4A"/>
    <w:rsid w:val="12C52BC1"/>
    <w:rsid w:val="12E72FE9"/>
    <w:rsid w:val="132810EB"/>
    <w:rsid w:val="134A136F"/>
    <w:rsid w:val="13516DDF"/>
    <w:rsid w:val="136058D7"/>
    <w:rsid w:val="13A05821"/>
    <w:rsid w:val="13C909E4"/>
    <w:rsid w:val="142676D5"/>
    <w:rsid w:val="142D6A63"/>
    <w:rsid w:val="157D3325"/>
    <w:rsid w:val="15DB004C"/>
    <w:rsid w:val="166B7621"/>
    <w:rsid w:val="16A708FC"/>
    <w:rsid w:val="16FC2B14"/>
    <w:rsid w:val="173E2FD7"/>
    <w:rsid w:val="177F0CFA"/>
    <w:rsid w:val="19091907"/>
    <w:rsid w:val="19260EA3"/>
    <w:rsid w:val="193E259F"/>
    <w:rsid w:val="196E4814"/>
    <w:rsid w:val="1987237F"/>
    <w:rsid w:val="1A472B8C"/>
    <w:rsid w:val="1B423018"/>
    <w:rsid w:val="1BAB0CA3"/>
    <w:rsid w:val="1BF6798D"/>
    <w:rsid w:val="1C2A5889"/>
    <w:rsid w:val="1C3B1844"/>
    <w:rsid w:val="1CC16350"/>
    <w:rsid w:val="1CEB5A62"/>
    <w:rsid w:val="1CEE7B6A"/>
    <w:rsid w:val="1D232A04"/>
    <w:rsid w:val="1D884F5D"/>
    <w:rsid w:val="1D8B67FB"/>
    <w:rsid w:val="1DED79A4"/>
    <w:rsid w:val="1E11069C"/>
    <w:rsid w:val="1E2F356F"/>
    <w:rsid w:val="1E7E516C"/>
    <w:rsid w:val="1E8219AC"/>
    <w:rsid w:val="1EBE1932"/>
    <w:rsid w:val="1FC87893"/>
    <w:rsid w:val="20256A93"/>
    <w:rsid w:val="204F167E"/>
    <w:rsid w:val="20615CC9"/>
    <w:rsid w:val="20684BD2"/>
    <w:rsid w:val="209665F7"/>
    <w:rsid w:val="20E93F65"/>
    <w:rsid w:val="20FD698D"/>
    <w:rsid w:val="21321C94"/>
    <w:rsid w:val="21A24965"/>
    <w:rsid w:val="21C730FA"/>
    <w:rsid w:val="22003C37"/>
    <w:rsid w:val="220A24B9"/>
    <w:rsid w:val="226E1867"/>
    <w:rsid w:val="22B95C64"/>
    <w:rsid w:val="22C53076"/>
    <w:rsid w:val="22D0459E"/>
    <w:rsid w:val="22DB712D"/>
    <w:rsid w:val="23441CCB"/>
    <w:rsid w:val="23B86534"/>
    <w:rsid w:val="24044C11"/>
    <w:rsid w:val="240B5FA0"/>
    <w:rsid w:val="24753C1B"/>
    <w:rsid w:val="248F4E23"/>
    <w:rsid w:val="24C70B2B"/>
    <w:rsid w:val="251857DD"/>
    <w:rsid w:val="256F25C3"/>
    <w:rsid w:val="25DC7DC6"/>
    <w:rsid w:val="260A6728"/>
    <w:rsid w:val="267F67D1"/>
    <w:rsid w:val="26B55AFF"/>
    <w:rsid w:val="270E1222"/>
    <w:rsid w:val="274666AE"/>
    <w:rsid w:val="27EC06FA"/>
    <w:rsid w:val="280B38A0"/>
    <w:rsid w:val="2851385E"/>
    <w:rsid w:val="28DE3C83"/>
    <w:rsid w:val="290106D1"/>
    <w:rsid w:val="29697BE5"/>
    <w:rsid w:val="29B42C36"/>
    <w:rsid w:val="29BA46F0"/>
    <w:rsid w:val="29BF69CC"/>
    <w:rsid w:val="29C4731D"/>
    <w:rsid w:val="29D75DB9"/>
    <w:rsid w:val="2A1D6A2D"/>
    <w:rsid w:val="2A93421F"/>
    <w:rsid w:val="2B0A3F4C"/>
    <w:rsid w:val="2B373B90"/>
    <w:rsid w:val="2B4A0200"/>
    <w:rsid w:val="2B65068C"/>
    <w:rsid w:val="2BAF5CDB"/>
    <w:rsid w:val="2BBF5FEE"/>
    <w:rsid w:val="2BE617CC"/>
    <w:rsid w:val="2C153E60"/>
    <w:rsid w:val="2C974B30"/>
    <w:rsid w:val="2CA3146B"/>
    <w:rsid w:val="2CC94C06"/>
    <w:rsid w:val="2D346A13"/>
    <w:rsid w:val="2D9E4D24"/>
    <w:rsid w:val="2E17156E"/>
    <w:rsid w:val="2E9501B1"/>
    <w:rsid w:val="2F44456A"/>
    <w:rsid w:val="300D7AAE"/>
    <w:rsid w:val="30227AED"/>
    <w:rsid w:val="302C3AD1"/>
    <w:rsid w:val="306453B6"/>
    <w:rsid w:val="307D6C1B"/>
    <w:rsid w:val="30E91417"/>
    <w:rsid w:val="30FD1044"/>
    <w:rsid w:val="31024AC9"/>
    <w:rsid w:val="311A27C5"/>
    <w:rsid w:val="31276728"/>
    <w:rsid w:val="3139239E"/>
    <w:rsid w:val="317D4731"/>
    <w:rsid w:val="318D4498"/>
    <w:rsid w:val="32867865"/>
    <w:rsid w:val="32A473A0"/>
    <w:rsid w:val="32E26A66"/>
    <w:rsid w:val="33741567"/>
    <w:rsid w:val="34297002"/>
    <w:rsid w:val="346A6D13"/>
    <w:rsid w:val="3538296D"/>
    <w:rsid w:val="35E400B4"/>
    <w:rsid w:val="363243D7"/>
    <w:rsid w:val="36B97ADD"/>
    <w:rsid w:val="36E47F7B"/>
    <w:rsid w:val="37CF1D30"/>
    <w:rsid w:val="38833B06"/>
    <w:rsid w:val="38AC0BE2"/>
    <w:rsid w:val="38AF73EA"/>
    <w:rsid w:val="3905242B"/>
    <w:rsid w:val="39227C2E"/>
    <w:rsid w:val="39330715"/>
    <w:rsid w:val="396C0E37"/>
    <w:rsid w:val="397C3770"/>
    <w:rsid w:val="39B76556"/>
    <w:rsid w:val="3A1219DE"/>
    <w:rsid w:val="3A98726C"/>
    <w:rsid w:val="3AC16F61"/>
    <w:rsid w:val="3AD62A0C"/>
    <w:rsid w:val="3B215C5C"/>
    <w:rsid w:val="3B8E1539"/>
    <w:rsid w:val="3BF20478"/>
    <w:rsid w:val="3C2D7452"/>
    <w:rsid w:val="3C37572C"/>
    <w:rsid w:val="3C3B2277"/>
    <w:rsid w:val="3C776471"/>
    <w:rsid w:val="3C7A15AB"/>
    <w:rsid w:val="3D4B2D12"/>
    <w:rsid w:val="3DBE6FB6"/>
    <w:rsid w:val="3E0A31FF"/>
    <w:rsid w:val="3E0C2BE9"/>
    <w:rsid w:val="3E6C2023"/>
    <w:rsid w:val="3E970704"/>
    <w:rsid w:val="3EA370A9"/>
    <w:rsid w:val="3EE34F0D"/>
    <w:rsid w:val="3EE85404"/>
    <w:rsid w:val="3F303DAA"/>
    <w:rsid w:val="3F6F51DD"/>
    <w:rsid w:val="4087290F"/>
    <w:rsid w:val="40AB66E9"/>
    <w:rsid w:val="40C94DC1"/>
    <w:rsid w:val="41901704"/>
    <w:rsid w:val="42233864"/>
    <w:rsid w:val="426D634C"/>
    <w:rsid w:val="42A725C4"/>
    <w:rsid w:val="42EB59D7"/>
    <w:rsid w:val="4364101B"/>
    <w:rsid w:val="43670FED"/>
    <w:rsid w:val="43B615EF"/>
    <w:rsid w:val="44112D07"/>
    <w:rsid w:val="44494935"/>
    <w:rsid w:val="445352E2"/>
    <w:rsid w:val="44862B8A"/>
    <w:rsid w:val="44C47537"/>
    <w:rsid w:val="44CA5EA0"/>
    <w:rsid w:val="45322F35"/>
    <w:rsid w:val="455C3172"/>
    <w:rsid w:val="462431C5"/>
    <w:rsid w:val="46B75DE7"/>
    <w:rsid w:val="477A307F"/>
    <w:rsid w:val="47DE1343"/>
    <w:rsid w:val="47DF460D"/>
    <w:rsid w:val="47E57A30"/>
    <w:rsid w:val="48BD64DD"/>
    <w:rsid w:val="49001E0B"/>
    <w:rsid w:val="49473A6B"/>
    <w:rsid w:val="499804E8"/>
    <w:rsid w:val="4A8A736F"/>
    <w:rsid w:val="4A8C4AFC"/>
    <w:rsid w:val="4AB024C8"/>
    <w:rsid w:val="4AE032E5"/>
    <w:rsid w:val="4B62209A"/>
    <w:rsid w:val="4B6F1B21"/>
    <w:rsid w:val="4B8E38FE"/>
    <w:rsid w:val="4BA7392F"/>
    <w:rsid w:val="4BBE3C16"/>
    <w:rsid w:val="4BEA7622"/>
    <w:rsid w:val="4C062E53"/>
    <w:rsid w:val="4D4C5FE5"/>
    <w:rsid w:val="4E2E7292"/>
    <w:rsid w:val="4E710F72"/>
    <w:rsid w:val="4EEE4370"/>
    <w:rsid w:val="4F055708"/>
    <w:rsid w:val="4F0F6E7C"/>
    <w:rsid w:val="4F2204BE"/>
    <w:rsid w:val="4F4B029C"/>
    <w:rsid w:val="4F4C553B"/>
    <w:rsid w:val="4F602D94"/>
    <w:rsid w:val="502B33A2"/>
    <w:rsid w:val="50713D8D"/>
    <w:rsid w:val="50870B84"/>
    <w:rsid w:val="512A18AC"/>
    <w:rsid w:val="518B234A"/>
    <w:rsid w:val="5213019E"/>
    <w:rsid w:val="527C6137"/>
    <w:rsid w:val="53170E51"/>
    <w:rsid w:val="5333510A"/>
    <w:rsid w:val="54273E81"/>
    <w:rsid w:val="54554E92"/>
    <w:rsid w:val="54A7767D"/>
    <w:rsid w:val="54EC3F31"/>
    <w:rsid w:val="556918CE"/>
    <w:rsid w:val="55692E1F"/>
    <w:rsid w:val="55DB13C7"/>
    <w:rsid w:val="56335A7F"/>
    <w:rsid w:val="5680627F"/>
    <w:rsid w:val="56BA722E"/>
    <w:rsid w:val="56ED71BB"/>
    <w:rsid w:val="574F3E1A"/>
    <w:rsid w:val="57C07111"/>
    <w:rsid w:val="58296419"/>
    <w:rsid w:val="582D26D4"/>
    <w:rsid w:val="58966974"/>
    <w:rsid w:val="591047A8"/>
    <w:rsid w:val="59115444"/>
    <w:rsid w:val="5918076B"/>
    <w:rsid w:val="592F3F03"/>
    <w:rsid w:val="59904D4E"/>
    <w:rsid w:val="59A07C09"/>
    <w:rsid w:val="59E22D24"/>
    <w:rsid w:val="5AE961D9"/>
    <w:rsid w:val="5AF3432E"/>
    <w:rsid w:val="5B072A13"/>
    <w:rsid w:val="5BBD14AB"/>
    <w:rsid w:val="5BC008DF"/>
    <w:rsid w:val="5BF705DC"/>
    <w:rsid w:val="5C855BE8"/>
    <w:rsid w:val="5C8D3050"/>
    <w:rsid w:val="5CB2429C"/>
    <w:rsid w:val="5CCA02FD"/>
    <w:rsid w:val="5D0A122F"/>
    <w:rsid w:val="5DB14E3C"/>
    <w:rsid w:val="5E385608"/>
    <w:rsid w:val="5E410D3D"/>
    <w:rsid w:val="5F143EC1"/>
    <w:rsid w:val="5F34278E"/>
    <w:rsid w:val="5F4D7048"/>
    <w:rsid w:val="5F8E477B"/>
    <w:rsid w:val="5FFF5CB2"/>
    <w:rsid w:val="60196362"/>
    <w:rsid w:val="611D6D37"/>
    <w:rsid w:val="62434A30"/>
    <w:rsid w:val="62CE7A15"/>
    <w:rsid w:val="63163C07"/>
    <w:rsid w:val="6361632C"/>
    <w:rsid w:val="641B2C6A"/>
    <w:rsid w:val="64BE2D8D"/>
    <w:rsid w:val="64DA58EB"/>
    <w:rsid w:val="64EC65F6"/>
    <w:rsid w:val="655679E7"/>
    <w:rsid w:val="65784C1F"/>
    <w:rsid w:val="66CA654C"/>
    <w:rsid w:val="67183418"/>
    <w:rsid w:val="671D183F"/>
    <w:rsid w:val="672633AB"/>
    <w:rsid w:val="6737311B"/>
    <w:rsid w:val="67743CB6"/>
    <w:rsid w:val="682F10C6"/>
    <w:rsid w:val="68574DA6"/>
    <w:rsid w:val="6875012C"/>
    <w:rsid w:val="690A7BA1"/>
    <w:rsid w:val="692B4C87"/>
    <w:rsid w:val="69771871"/>
    <w:rsid w:val="69E71C90"/>
    <w:rsid w:val="6A0831FA"/>
    <w:rsid w:val="6A8A2CD2"/>
    <w:rsid w:val="6AC81AC2"/>
    <w:rsid w:val="6B0845B4"/>
    <w:rsid w:val="6B282560"/>
    <w:rsid w:val="6B806626"/>
    <w:rsid w:val="6BD65659"/>
    <w:rsid w:val="6BF36125"/>
    <w:rsid w:val="6C0752F0"/>
    <w:rsid w:val="6C3921E7"/>
    <w:rsid w:val="6C580C23"/>
    <w:rsid w:val="6CE35426"/>
    <w:rsid w:val="6D3B47CD"/>
    <w:rsid w:val="6D5F4E79"/>
    <w:rsid w:val="6D9F6377"/>
    <w:rsid w:val="6DC42895"/>
    <w:rsid w:val="6E056B2E"/>
    <w:rsid w:val="6E0902F2"/>
    <w:rsid w:val="6E496D31"/>
    <w:rsid w:val="6E600263"/>
    <w:rsid w:val="6E8318A5"/>
    <w:rsid w:val="6EA743BC"/>
    <w:rsid w:val="6EC86534"/>
    <w:rsid w:val="6F062BB9"/>
    <w:rsid w:val="6F0B6421"/>
    <w:rsid w:val="6FFD3FBC"/>
    <w:rsid w:val="700F64AD"/>
    <w:rsid w:val="70900DB0"/>
    <w:rsid w:val="709C1A26"/>
    <w:rsid w:val="70A90FD3"/>
    <w:rsid w:val="70E17439"/>
    <w:rsid w:val="717F0F85"/>
    <w:rsid w:val="71FC3A2D"/>
    <w:rsid w:val="725162FB"/>
    <w:rsid w:val="725325B9"/>
    <w:rsid w:val="72CA36AE"/>
    <w:rsid w:val="73110DDB"/>
    <w:rsid w:val="74185868"/>
    <w:rsid w:val="742A6E77"/>
    <w:rsid w:val="74957A9C"/>
    <w:rsid w:val="750A3E3C"/>
    <w:rsid w:val="753164B5"/>
    <w:rsid w:val="75447D8E"/>
    <w:rsid w:val="757F1917"/>
    <w:rsid w:val="761A519B"/>
    <w:rsid w:val="773D7165"/>
    <w:rsid w:val="77440722"/>
    <w:rsid w:val="77545CF4"/>
    <w:rsid w:val="77FA34D6"/>
    <w:rsid w:val="78116641"/>
    <w:rsid w:val="781C6CEE"/>
    <w:rsid w:val="78680440"/>
    <w:rsid w:val="787D1225"/>
    <w:rsid w:val="789314F6"/>
    <w:rsid w:val="78966805"/>
    <w:rsid w:val="78DB6D2F"/>
    <w:rsid w:val="78E81443"/>
    <w:rsid w:val="7913351B"/>
    <w:rsid w:val="791B6B26"/>
    <w:rsid w:val="79A92E6E"/>
    <w:rsid w:val="79CC7D5B"/>
    <w:rsid w:val="79E165C8"/>
    <w:rsid w:val="7A796935"/>
    <w:rsid w:val="7A8A6D94"/>
    <w:rsid w:val="7AC027B5"/>
    <w:rsid w:val="7AEF309B"/>
    <w:rsid w:val="7AEF4E49"/>
    <w:rsid w:val="7B0365AA"/>
    <w:rsid w:val="7C712EBC"/>
    <w:rsid w:val="7CDE5175"/>
    <w:rsid w:val="7CFC55FB"/>
    <w:rsid w:val="7D6756B4"/>
    <w:rsid w:val="7D8F0E76"/>
    <w:rsid w:val="7EBA3C29"/>
    <w:rsid w:val="7EC00FD6"/>
    <w:rsid w:val="7EFF3119"/>
    <w:rsid w:val="7F19538E"/>
    <w:rsid w:val="7F79724D"/>
    <w:rsid w:val="7F7C0F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pPr>
      <w:spacing w:line="360" w:lineRule="auto"/>
    </w:pPr>
    <w:rPr>
      <w:b/>
      <w:bCs/>
      <w:sz w:val="24"/>
    </w:rPr>
  </w:style>
  <w:style w:type="paragraph" w:styleId="3">
    <w:name w:val="Body Text 2"/>
    <w:basedOn w:val="1"/>
    <w:qFormat/>
    <w:uiPriority w:val="0"/>
    <w:pPr>
      <w:spacing w:line="360" w:lineRule="auto"/>
    </w:pPr>
    <w:rPr>
      <w:sz w:val="24"/>
    </w:rPr>
  </w:style>
  <w:style w:type="paragraph" w:styleId="4">
    <w:name w:val="annotation text"/>
    <w:basedOn w:val="1"/>
    <w:qFormat/>
    <w:uiPriority w:val="0"/>
    <w:pPr>
      <w:jc w:val="left"/>
    </w:pPr>
  </w:style>
  <w:style w:type="paragraph" w:styleId="5">
    <w:name w:val="Body Text Indent"/>
    <w:basedOn w:val="1"/>
    <w:qFormat/>
    <w:uiPriority w:val="0"/>
    <w:pPr>
      <w:spacing w:line="360" w:lineRule="auto"/>
      <w:ind w:left="720" w:hanging="720" w:hangingChars="300"/>
    </w:pPr>
    <w:rPr>
      <w:sz w:val="24"/>
    </w:rPr>
  </w:style>
  <w:style w:type="paragraph" w:styleId="6">
    <w:name w:val="Plain Text"/>
    <w:basedOn w:val="1"/>
    <w:qFormat/>
    <w:uiPriority w:val="0"/>
    <w:rPr>
      <w:rFonts w:ascii="宋体" w:hAnsi="Courier New" w:eastAsia="宋体" w:cs="Courier New"/>
      <w:szCs w:val="21"/>
    </w:rPr>
  </w:style>
  <w:style w:type="paragraph" w:styleId="7">
    <w:name w:val="envelope return"/>
    <w:basedOn w:val="1"/>
    <w:qFormat/>
    <w:uiPriority w:val="99"/>
    <w:rPr>
      <w:rFonts w:ascii="Arial" w:hAnsi="Arial"/>
    </w:rPr>
  </w:style>
  <w:style w:type="paragraph" w:styleId="8">
    <w:name w:val="Body Text First Indent 2"/>
    <w:basedOn w:val="5"/>
    <w:qFormat/>
    <w:uiPriority w:val="0"/>
    <w:pPr>
      <w:spacing w:after="120" w:line="240" w:lineRule="auto"/>
      <w:ind w:left="420" w:leftChars="200"/>
    </w:p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2">
    <w:name w:val="纯文本1"/>
    <w:basedOn w:val="1"/>
    <w:qFormat/>
    <w:uiPriority w:val="0"/>
    <w:rPr>
      <w:rFonts w:ascii="宋体" w:hAnsi="Courier New" w:eastAsia="宋体" w:cs="Courier New"/>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34</Pages>
  <Words>15992</Words>
  <Characters>17464</Characters>
  <Lines>0</Lines>
  <Paragraphs>0</Paragraphs>
  <TotalTime>44</TotalTime>
  <ScaleCrop>false</ScaleCrop>
  <LinksUpToDate>false</LinksUpToDate>
  <CharactersWithSpaces>18895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2025-07-23T07:24:00Z</dcterms:created>
  <dc:creator>19675</dc:creator>
  <cp:lastModifiedBy>WPS_1645158875</cp:lastModifiedBy>
  <dcterms:modified xsi:type="dcterms:W3CDTF">2026-08-19T08:49:43Z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eyJoZGlkIjoiZDZlNGUxZWZlMDg0MTM4ZmQ3YzhmYTI0MDdmY2QzYWUiLCJ1c2VySWQiOiIxMzMwOTAyNDc5In0=</vt:lpwstr>
  </property>
  <property fmtid="{D5CDD505-2E9C-101B-9397-08002B2CF9AE}" pid="4" name="ICV">
    <vt:lpwstr>7B2463EE708B43E6BF3A4C712DAC2DCB_13</vt:lpwstr>
  </property>
</Properties>
</file>