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nts/font9.odttf" ContentType="application/vnd.openxmlformats-officedocument.obfuscatedFont"/>
  <Override PartName="/word/footer1.xml" ContentType="application/vnd.openxmlformats-officedocument.wordprocessingml.foot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8556A4D">
      <w:pPr>
        <w:jc w:val="left"/>
        <w:rPr>
          <w:rFonts w:hint="eastAsia" w:ascii="宋体" w:hAnsi="宋体" w:cs="宋体"/>
          <w:b/>
          <w:bCs/>
          <w:color w:val="3F3F3F"/>
          <w:kern w:val="0"/>
          <w:szCs w:val="21"/>
        </w:rPr>
      </w:pPr>
    </w:p>
    <w:p w14:paraId="7FDBF8C4">
      <w:pPr>
        <w:jc w:val="center"/>
        <w:rPr>
          <w:rFonts w:ascii="方正小标宋简体" w:eastAsia="方正小标宋简体"/>
        </w:rPr>
      </w:pPr>
      <w:r>
        <w:rPr>
          <w:rFonts w:hint="eastAsia" w:ascii="方正小标宋简体" w:hAnsi="宋体" w:eastAsia="方正小标宋简体" w:cs="宋体"/>
          <w:b/>
          <w:bCs/>
          <w:color w:val="3F3F3F"/>
          <w:kern w:val="0"/>
          <w:sz w:val="36"/>
          <w:szCs w:val="36"/>
        </w:rPr>
        <w:t>深圳市儿童医院设备采购需求参数表</w:t>
      </w:r>
    </w:p>
    <w:tbl>
      <w:tblPr>
        <w:tblStyle w:val="7"/>
        <w:tblW w:w="9654" w:type="dxa"/>
        <w:jc w:val="center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660"/>
        <w:gridCol w:w="1140"/>
        <w:gridCol w:w="7854"/>
      </w:tblGrid>
      <w:tr w14:paraId="27D0EC0C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2" w:hRule="atLeast"/>
          <w:jc w:val="center"/>
        </w:trPr>
        <w:tc>
          <w:tcPr>
            <w:tcW w:w="66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000000" w:fill="FFFFFF"/>
            <w:vAlign w:val="center"/>
          </w:tcPr>
          <w:p w14:paraId="29CE5D90">
            <w:pPr>
              <w:widowControl/>
              <w:jc w:val="left"/>
              <w:rPr>
                <w:rFonts w:hint="eastAsia" w:ascii="宋体" w:hAnsi="宋体" w:cs="宋体"/>
                <w:b/>
                <w:bCs/>
                <w:color w:val="3F3F3F"/>
                <w:kern w:val="0"/>
                <w:sz w:val="22"/>
              </w:rPr>
            </w:pPr>
            <w:r>
              <w:rPr>
                <w:rFonts w:hint="eastAsia" w:ascii="宋体" w:hAnsi="宋体" w:cs="宋体"/>
                <w:b/>
                <w:bCs/>
                <w:color w:val="3F3F3F"/>
                <w:kern w:val="0"/>
                <w:sz w:val="22"/>
              </w:rPr>
              <w:t>序号</w:t>
            </w:r>
          </w:p>
        </w:tc>
        <w:tc>
          <w:tcPr>
            <w:tcW w:w="1140" w:type="dxa"/>
            <w:tcBorders>
              <w:top w:val="single" w:color="3F3F3F" w:sz="4" w:space="0"/>
              <w:left w:val="single" w:color="auto" w:sz="4" w:space="0"/>
              <w:bottom w:val="single" w:color="3F3F3F" w:sz="4" w:space="0"/>
              <w:right w:val="single" w:color="3F3F3F" w:sz="4" w:space="0"/>
            </w:tcBorders>
            <w:shd w:val="clear" w:color="000000" w:fill="FFFFFF"/>
            <w:vAlign w:val="center"/>
          </w:tcPr>
          <w:p w14:paraId="6CE825D6">
            <w:pPr>
              <w:widowControl/>
              <w:jc w:val="center"/>
              <w:rPr>
                <w:rFonts w:hint="eastAsia" w:ascii="宋体" w:hAnsi="宋体" w:cs="宋体"/>
                <w:b/>
                <w:bCs/>
                <w:color w:val="3F3F3F"/>
                <w:kern w:val="0"/>
                <w:sz w:val="22"/>
              </w:rPr>
            </w:pPr>
            <w:r>
              <w:rPr>
                <w:rFonts w:hint="eastAsia" w:ascii="宋体" w:hAnsi="宋体" w:cs="宋体"/>
                <w:b/>
                <w:bCs/>
                <w:color w:val="3F3F3F"/>
                <w:kern w:val="0"/>
                <w:sz w:val="22"/>
              </w:rPr>
              <w:t>项目名称</w:t>
            </w:r>
          </w:p>
        </w:tc>
        <w:tc>
          <w:tcPr>
            <w:tcW w:w="7854" w:type="dxa"/>
            <w:tcBorders>
              <w:top w:val="single" w:color="3F3F3F" w:sz="4" w:space="0"/>
              <w:left w:val="nil"/>
              <w:bottom w:val="single" w:color="3F3F3F" w:sz="4" w:space="0"/>
              <w:right w:val="single" w:color="3F3F3F" w:sz="4" w:space="0"/>
            </w:tcBorders>
            <w:shd w:val="clear" w:color="000000" w:fill="FFFFFF"/>
            <w:vAlign w:val="center"/>
          </w:tcPr>
          <w:p w14:paraId="21006935">
            <w:pPr>
              <w:widowControl/>
              <w:jc w:val="center"/>
              <w:rPr>
                <w:rFonts w:hint="eastAsia" w:ascii="宋体" w:hAnsi="宋体" w:cs="宋体"/>
                <w:b/>
                <w:bCs/>
                <w:color w:val="3F3F3F"/>
                <w:kern w:val="0"/>
                <w:sz w:val="22"/>
              </w:rPr>
            </w:pPr>
            <w:r>
              <w:rPr>
                <w:rFonts w:hint="eastAsia" w:ascii="宋体" w:hAnsi="宋体" w:cs="宋体"/>
                <w:b/>
                <w:bCs/>
                <w:color w:val="3F3F3F"/>
                <w:kern w:val="0"/>
                <w:sz w:val="22"/>
              </w:rPr>
              <w:t>招标事项及要求</w:t>
            </w:r>
          </w:p>
        </w:tc>
      </w:tr>
      <w:tr w14:paraId="1B948C5E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50" w:hRule="atLeast"/>
          <w:jc w:val="center"/>
        </w:trPr>
        <w:tc>
          <w:tcPr>
            <w:tcW w:w="660" w:type="dxa"/>
            <w:vMerge w:val="restart"/>
            <w:tcBorders>
              <w:top w:val="single" w:color="auto" w:sz="4" w:space="0"/>
              <w:left w:val="single" w:color="3F3F3F" w:sz="4" w:space="0"/>
              <w:right w:val="single" w:color="3F3F3F" w:sz="4" w:space="0"/>
            </w:tcBorders>
            <w:shd w:val="clear" w:color="000000" w:fill="FFFFFF"/>
            <w:vAlign w:val="center"/>
          </w:tcPr>
          <w:p w14:paraId="54B4D2A5">
            <w:pPr>
              <w:widowControl/>
              <w:jc w:val="center"/>
              <w:rPr>
                <w:rFonts w:hint="eastAsia" w:ascii="宋体" w:hAnsi="宋体" w:cs="宋体"/>
                <w:b/>
                <w:bCs/>
                <w:color w:val="3F3F3F"/>
                <w:kern w:val="0"/>
                <w:sz w:val="22"/>
              </w:rPr>
            </w:pPr>
            <w:r>
              <w:rPr>
                <w:rFonts w:hint="eastAsia" w:ascii="宋体" w:hAnsi="宋体" w:cs="宋体"/>
                <w:color w:val="3F3F3F"/>
                <w:kern w:val="0"/>
                <w:sz w:val="20"/>
                <w:szCs w:val="20"/>
              </w:rPr>
              <w:t>1</w:t>
            </w:r>
          </w:p>
        </w:tc>
        <w:tc>
          <w:tcPr>
            <w:tcW w:w="1140" w:type="dxa"/>
            <w:vMerge w:val="restart"/>
            <w:tcBorders>
              <w:top w:val="single" w:color="3F3F3F" w:sz="4" w:space="0"/>
              <w:left w:val="single" w:color="3F3F3F" w:sz="4" w:space="0"/>
              <w:right w:val="single" w:color="3F3F3F" w:sz="4" w:space="0"/>
            </w:tcBorders>
            <w:shd w:val="clear" w:color="000000" w:fill="FFFFFF"/>
            <w:vAlign w:val="center"/>
          </w:tcPr>
          <w:p w14:paraId="3130719F">
            <w:pPr>
              <w:widowControl/>
              <w:jc w:val="center"/>
              <w:rPr>
                <w:rFonts w:hint="eastAsia" w:ascii="宋体" w:hAnsi="宋体" w:cs="宋体"/>
                <w:color w:val="3F3F3F"/>
                <w:kern w:val="0"/>
                <w:sz w:val="20"/>
                <w:szCs w:val="20"/>
              </w:rPr>
            </w:pPr>
            <w:r>
              <w:rPr>
                <w:rFonts w:hint="eastAsia" w:ascii="宋体" w:hAnsi="宋体" w:cs="宋体"/>
                <w:b/>
                <w:bCs/>
                <w:color w:val="3F3F3F"/>
                <w:kern w:val="0"/>
                <w:sz w:val="22"/>
              </w:rPr>
              <w:t>屈膝/伸膝液压测试训练系统</w:t>
            </w:r>
          </w:p>
        </w:tc>
        <w:tc>
          <w:tcPr>
            <w:tcW w:w="7854" w:type="dxa"/>
            <w:tcBorders>
              <w:top w:val="single" w:color="3F3F3F" w:sz="4" w:space="0"/>
              <w:left w:val="nil"/>
              <w:right w:val="single" w:color="3F3F3F" w:sz="4" w:space="0"/>
            </w:tcBorders>
            <w:shd w:val="clear" w:color="000000" w:fill="FFFFFF"/>
          </w:tcPr>
          <w:p w14:paraId="2A83C11F">
            <w:pPr>
              <w:numPr>
                <w:ilvl w:val="0"/>
                <w:numId w:val="0"/>
              </w:numPr>
              <w:rPr>
                <w:rFonts w:hint="eastAsia" w:ascii="宋体" w:hAnsi="宋体" w:cs="宋体"/>
                <w:szCs w:val="21"/>
              </w:rPr>
            </w:pPr>
            <w:r>
              <w:rPr>
                <w:rFonts w:hint="eastAsia" w:ascii="宋体" w:hAnsi="宋体" w:cs="宋体"/>
                <w:szCs w:val="21"/>
              </w:rPr>
              <w:t>1、日常生活功能锻炼,为伸膝、屈膝肌群提供训练,达到维持膝关节的稳定屈伸功能；</w:t>
            </w:r>
          </w:p>
        </w:tc>
      </w:tr>
      <w:tr w14:paraId="0CCE1C88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660" w:type="dxa"/>
            <w:vMerge w:val="continue"/>
            <w:tcBorders>
              <w:left w:val="single" w:color="3F3F3F" w:sz="4" w:space="0"/>
              <w:right w:val="single" w:color="3F3F3F" w:sz="4" w:space="0"/>
            </w:tcBorders>
            <w:vAlign w:val="center"/>
          </w:tcPr>
          <w:p w14:paraId="4DE48539">
            <w:pPr>
              <w:widowControl/>
              <w:jc w:val="left"/>
              <w:rPr>
                <w:rFonts w:hint="eastAsia" w:ascii="宋体" w:hAnsi="宋体" w:cs="宋体"/>
                <w:color w:val="3F3F3F"/>
                <w:kern w:val="0"/>
                <w:sz w:val="20"/>
                <w:szCs w:val="20"/>
              </w:rPr>
            </w:pPr>
          </w:p>
        </w:tc>
        <w:tc>
          <w:tcPr>
            <w:tcW w:w="1140" w:type="dxa"/>
            <w:vMerge w:val="continue"/>
            <w:tcBorders>
              <w:left w:val="single" w:color="3F3F3F" w:sz="4" w:space="0"/>
              <w:right w:val="single" w:color="3F3F3F" w:sz="4" w:space="0"/>
            </w:tcBorders>
            <w:vAlign w:val="center"/>
          </w:tcPr>
          <w:p w14:paraId="52D7B3AC">
            <w:pPr>
              <w:widowControl/>
              <w:jc w:val="left"/>
              <w:rPr>
                <w:rFonts w:hint="eastAsia" w:ascii="宋体" w:hAnsi="宋体" w:cs="宋体"/>
                <w:color w:val="3F3F3F"/>
                <w:kern w:val="0"/>
                <w:sz w:val="20"/>
                <w:szCs w:val="20"/>
              </w:rPr>
            </w:pPr>
          </w:p>
        </w:tc>
        <w:tc>
          <w:tcPr>
            <w:tcW w:w="7854" w:type="dxa"/>
            <w:tcBorders>
              <w:top w:val="single" w:color="3F3F3F" w:sz="4" w:space="0"/>
              <w:left w:val="nil"/>
              <w:bottom w:val="single" w:color="3F3F3F" w:sz="4" w:space="0"/>
              <w:right w:val="single" w:color="3F3F3F" w:sz="4" w:space="0"/>
            </w:tcBorders>
            <w:shd w:val="clear" w:color="000000" w:fill="FFFFFF"/>
          </w:tcPr>
          <w:p w14:paraId="3814B0C4">
            <w:pPr>
              <w:rPr>
                <w:rFonts w:hint="eastAsia" w:ascii="宋体" w:hAnsi="宋体" w:cs="宋体"/>
                <w:szCs w:val="21"/>
              </w:rPr>
            </w:pPr>
            <w:r>
              <w:rPr>
                <w:rFonts w:hint="eastAsia" w:ascii="宋体" w:hAnsi="宋体" w:cs="宋体"/>
                <w:szCs w:val="21"/>
              </w:rPr>
              <w:t>2、提供膝关节屈、伸等长最大肌力测试；并出具测试报告及跟踪测试报告。</w:t>
            </w:r>
          </w:p>
        </w:tc>
      </w:tr>
      <w:tr w14:paraId="57E19D40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660" w:type="dxa"/>
            <w:vMerge w:val="continue"/>
            <w:tcBorders>
              <w:left w:val="single" w:color="3F3F3F" w:sz="4" w:space="0"/>
              <w:right w:val="single" w:color="3F3F3F" w:sz="4" w:space="0"/>
            </w:tcBorders>
            <w:vAlign w:val="center"/>
          </w:tcPr>
          <w:p w14:paraId="298D1781">
            <w:pPr>
              <w:widowControl/>
              <w:jc w:val="left"/>
              <w:rPr>
                <w:rFonts w:hint="eastAsia" w:ascii="宋体" w:hAnsi="宋体" w:cs="宋体"/>
                <w:color w:val="3F3F3F"/>
                <w:kern w:val="0"/>
                <w:sz w:val="20"/>
                <w:szCs w:val="20"/>
              </w:rPr>
            </w:pPr>
          </w:p>
        </w:tc>
        <w:tc>
          <w:tcPr>
            <w:tcW w:w="1140" w:type="dxa"/>
            <w:vMerge w:val="continue"/>
            <w:tcBorders>
              <w:left w:val="single" w:color="3F3F3F" w:sz="4" w:space="0"/>
              <w:right w:val="single" w:color="3F3F3F" w:sz="4" w:space="0"/>
            </w:tcBorders>
            <w:vAlign w:val="center"/>
          </w:tcPr>
          <w:p w14:paraId="24CB6FA1">
            <w:pPr>
              <w:widowControl/>
              <w:jc w:val="left"/>
              <w:rPr>
                <w:rFonts w:hint="eastAsia" w:ascii="宋体" w:hAnsi="宋体" w:cs="宋体"/>
                <w:color w:val="3F3F3F"/>
                <w:kern w:val="0"/>
                <w:sz w:val="20"/>
                <w:szCs w:val="20"/>
              </w:rPr>
            </w:pPr>
          </w:p>
        </w:tc>
        <w:tc>
          <w:tcPr>
            <w:tcW w:w="7854" w:type="dxa"/>
            <w:tcBorders>
              <w:top w:val="single" w:color="3F3F3F" w:sz="4" w:space="0"/>
              <w:left w:val="nil"/>
              <w:bottom w:val="single" w:color="3F3F3F" w:sz="4" w:space="0"/>
              <w:right w:val="single" w:color="3F3F3F" w:sz="4" w:space="0"/>
            </w:tcBorders>
            <w:shd w:val="clear" w:color="000000" w:fill="FFFFFF"/>
          </w:tcPr>
          <w:p w14:paraId="2B863D12">
            <w:pPr>
              <w:widowControl/>
              <w:jc w:val="left"/>
              <w:rPr>
                <w:rFonts w:hint="eastAsia" w:ascii="宋体" w:hAnsi="宋体" w:cs="宋体"/>
                <w:color w:val="3F3F3F"/>
                <w:kern w:val="0"/>
                <w:sz w:val="20"/>
                <w:szCs w:val="20"/>
              </w:rPr>
            </w:pPr>
            <w:r>
              <w:rPr>
                <w:rFonts w:hint="eastAsia" w:ascii="宋体" w:hAnsi="宋体" w:cs="宋体"/>
                <w:szCs w:val="21"/>
              </w:rPr>
              <w:t>3、具有分析及训练系统，为功能康复提供数据支持，用于评估康复状况</w:t>
            </w:r>
          </w:p>
        </w:tc>
      </w:tr>
      <w:tr w14:paraId="617E8D6C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660" w:type="dxa"/>
            <w:vMerge w:val="continue"/>
            <w:tcBorders>
              <w:left w:val="single" w:color="3F3F3F" w:sz="4" w:space="0"/>
              <w:right w:val="single" w:color="3F3F3F" w:sz="4" w:space="0"/>
            </w:tcBorders>
            <w:vAlign w:val="center"/>
          </w:tcPr>
          <w:p w14:paraId="2AAD7CFE">
            <w:pPr>
              <w:widowControl/>
              <w:jc w:val="left"/>
              <w:rPr>
                <w:rFonts w:hint="eastAsia" w:ascii="宋体" w:hAnsi="宋体" w:cs="宋体"/>
                <w:color w:val="3F3F3F"/>
                <w:kern w:val="0"/>
                <w:sz w:val="20"/>
                <w:szCs w:val="20"/>
              </w:rPr>
            </w:pPr>
          </w:p>
        </w:tc>
        <w:tc>
          <w:tcPr>
            <w:tcW w:w="1140" w:type="dxa"/>
            <w:vMerge w:val="continue"/>
            <w:tcBorders>
              <w:left w:val="single" w:color="3F3F3F" w:sz="4" w:space="0"/>
              <w:right w:val="single" w:color="3F3F3F" w:sz="4" w:space="0"/>
            </w:tcBorders>
            <w:vAlign w:val="center"/>
          </w:tcPr>
          <w:p w14:paraId="5CA0F177">
            <w:pPr>
              <w:widowControl/>
              <w:jc w:val="left"/>
              <w:rPr>
                <w:rFonts w:hint="eastAsia" w:ascii="宋体" w:hAnsi="宋体" w:cs="宋体"/>
                <w:color w:val="3F3F3F"/>
                <w:kern w:val="0"/>
                <w:sz w:val="20"/>
                <w:szCs w:val="20"/>
              </w:rPr>
            </w:pPr>
          </w:p>
        </w:tc>
        <w:tc>
          <w:tcPr>
            <w:tcW w:w="7854" w:type="dxa"/>
            <w:tcBorders>
              <w:top w:val="single" w:color="3F3F3F" w:sz="4" w:space="0"/>
              <w:left w:val="nil"/>
              <w:bottom w:val="single" w:color="3F3F3F" w:sz="4" w:space="0"/>
              <w:right w:val="single" w:color="3F3F3F" w:sz="4" w:space="0"/>
            </w:tcBorders>
            <w:shd w:val="clear" w:color="000000" w:fill="FFFFFF"/>
          </w:tcPr>
          <w:p w14:paraId="255C503A">
            <w:pPr>
              <w:widowControl/>
              <w:jc w:val="left"/>
              <w:rPr>
                <w:rFonts w:hint="eastAsia" w:ascii="宋体" w:hAnsi="宋体" w:cs="宋体"/>
                <w:color w:val="3F3F3F"/>
                <w:kern w:val="0"/>
                <w:sz w:val="20"/>
                <w:szCs w:val="20"/>
              </w:rPr>
            </w:pPr>
            <w:r>
              <w:rPr>
                <w:rFonts w:hint="eastAsia" w:ascii="宋体" w:hAnsi="宋体" w:cs="宋体"/>
                <w:szCs w:val="21"/>
              </w:rPr>
              <w:t>4、该设备为伸膝、屈膝多功能训练设备，为伸膝、屈膝提供正向及逆向阻力。</w:t>
            </w:r>
          </w:p>
        </w:tc>
      </w:tr>
      <w:tr w14:paraId="2A56E35C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660" w:type="dxa"/>
            <w:vMerge w:val="continue"/>
            <w:tcBorders>
              <w:left w:val="single" w:color="3F3F3F" w:sz="4" w:space="0"/>
              <w:right w:val="single" w:color="3F3F3F" w:sz="4" w:space="0"/>
            </w:tcBorders>
            <w:vAlign w:val="center"/>
          </w:tcPr>
          <w:p w14:paraId="000F4D17">
            <w:pPr>
              <w:widowControl/>
              <w:jc w:val="left"/>
              <w:rPr>
                <w:rFonts w:hint="eastAsia" w:ascii="宋体" w:hAnsi="宋体" w:cs="宋体"/>
                <w:color w:val="3F3F3F"/>
                <w:kern w:val="0"/>
                <w:sz w:val="20"/>
                <w:szCs w:val="20"/>
              </w:rPr>
            </w:pPr>
          </w:p>
        </w:tc>
        <w:tc>
          <w:tcPr>
            <w:tcW w:w="1140" w:type="dxa"/>
            <w:vMerge w:val="continue"/>
            <w:tcBorders>
              <w:left w:val="single" w:color="3F3F3F" w:sz="4" w:space="0"/>
              <w:right w:val="single" w:color="3F3F3F" w:sz="4" w:space="0"/>
            </w:tcBorders>
            <w:vAlign w:val="center"/>
          </w:tcPr>
          <w:p w14:paraId="660D2127">
            <w:pPr>
              <w:widowControl/>
              <w:jc w:val="left"/>
              <w:rPr>
                <w:rFonts w:hint="eastAsia" w:ascii="宋体" w:hAnsi="宋体" w:cs="宋体"/>
                <w:color w:val="3F3F3F"/>
                <w:kern w:val="0"/>
                <w:sz w:val="20"/>
                <w:szCs w:val="20"/>
              </w:rPr>
            </w:pPr>
          </w:p>
        </w:tc>
        <w:tc>
          <w:tcPr>
            <w:tcW w:w="7854" w:type="dxa"/>
            <w:tcBorders>
              <w:top w:val="single" w:color="3F3F3F" w:sz="4" w:space="0"/>
              <w:left w:val="nil"/>
              <w:bottom w:val="single" w:color="3F3F3F" w:sz="4" w:space="0"/>
              <w:right w:val="single" w:color="3F3F3F" w:sz="4" w:space="0"/>
            </w:tcBorders>
            <w:shd w:val="clear" w:color="000000" w:fill="FFFFFF"/>
          </w:tcPr>
          <w:p w14:paraId="20BDBF0C">
            <w:pPr>
              <w:widowControl/>
              <w:jc w:val="left"/>
              <w:rPr>
                <w:rFonts w:hint="eastAsia" w:ascii="宋体" w:hAnsi="宋体" w:cs="宋体"/>
                <w:color w:val="3F3F3F"/>
                <w:kern w:val="0"/>
                <w:sz w:val="20"/>
                <w:szCs w:val="20"/>
              </w:rPr>
            </w:pPr>
            <w:r>
              <w:rPr>
                <w:rFonts w:hint="eastAsia" w:ascii="宋体" w:hAnsi="宋体" w:cs="宋体"/>
                <w:szCs w:val="21"/>
              </w:rPr>
              <w:t>5、采用生物反馈技术，能测量每一次练习的动作速度和幅度，并在显示器上以图形化的方式实时反馈给患者</w:t>
            </w:r>
          </w:p>
        </w:tc>
      </w:tr>
      <w:tr w14:paraId="67DE6A33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660" w:type="dxa"/>
            <w:vMerge w:val="continue"/>
            <w:tcBorders>
              <w:left w:val="single" w:color="3F3F3F" w:sz="4" w:space="0"/>
              <w:right w:val="single" w:color="3F3F3F" w:sz="4" w:space="0"/>
            </w:tcBorders>
            <w:vAlign w:val="center"/>
          </w:tcPr>
          <w:p w14:paraId="0719AFB1">
            <w:pPr>
              <w:widowControl/>
              <w:jc w:val="left"/>
              <w:rPr>
                <w:rFonts w:hint="eastAsia" w:ascii="宋体" w:hAnsi="宋体" w:cs="宋体"/>
                <w:color w:val="3F3F3F"/>
                <w:kern w:val="0"/>
                <w:sz w:val="20"/>
                <w:szCs w:val="20"/>
              </w:rPr>
            </w:pPr>
          </w:p>
        </w:tc>
        <w:tc>
          <w:tcPr>
            <w:tcW w:w="1140" w:type="dxa"/>
            <w:vMerge w:val="continue"/>
            <w:tcBorders>
              <w:left w:val="single" w:color="3F3F3F" w:sz="4" w:space="0"/>
              <w:right w:val="single" w:color="3F3F3F" w:sz="4" w:space="0"/>
            </w:tcBorders>
            <w:vAlign w:val="center"/>
          </w:tcPr>
          <w:p w14:paraId="7F75C07C">
            <w:pPr>
              <w:widowControl/>
              <w:jc w:val="left"/>
              <w:rPr>
                <w:rFonts w:hint="eastAsia" w:ascii="宋体" w:hAnsi="宋体" w:cs="宋体"/>
                <w:color w:val="3F3F3F"/>
                <w:kern w:val="0"/>
                <w:sz w:val="20"/>
                <w:szCs w:val="20"/>
              </w:rPr>
            </w:pPr>
          </w:p>
        </w:tc>
        <w:tc>
          <w:tcPr>
            <w:tcW w:w="7854" w:type="dxa"/>
            <w:tcBorders>
              <w:top w:val="single" w:color="3F3F3F" w:sz="4" w:space="0"/>
              <w:left w:val="nil"/>
              <w:bottom w:val="single" w:color="3F3F3F" w:sz="4" w:space="0"/>
              <w:right w:val="single" w:color="3F3F3F" w:sz="4" w:space="0"/>
            </w:tcBorders>
            <w:shd w:val="clear" w:color="000000" w:fill="FFFFFF"/>
          </w:tcPr>
          <w:p w14:paraId="6366552C">
            <w:pPr>
              <w:widowControl/>
              <w:jc w:val="left"/>
              <w:rPr>
                <w:rFonts w:hint="eastAsia" w:ascii="宋体" w:hAnsi="宋体" w:cs="宋体"/>
                <w:color w:val="3F3F3F"/>
                <w:kern w:val="0"/>
                <w:sz w:val="20"/>
                <w:szCs w:val="20"/>
              </w:rPr>
            </w:pPr>
            <w:r>
              <w:rPr>
                <w:rFonts w:hint="eastAsia" w:ascii="宋体" w:hAnsi="宋体" w:cs="宋体"/>
                <w:szCs w:val="21"/>
              </w:rPr>
              <w:t>6、提供液压阻力阻力模式</w:t>
            </w:r>
          </w:p>
        </w:tc>
      </w:tr>
      <w:tr w14:paraId="25F94042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660" w:type="dxa"/>
            <w:vMerge w:val="continue"/>
            <w:tcBorders>
              <w:left w:val="single" w:color="3F3F3F" w:sz="4" w:space="0"/>
              <w:right w:val="single" w:color="3F3F3F" w:sz="4" w:space="0"/>
            </w:tcBorders>
            <w:vAlign w:val="center"/>
          </w:tcPr>
          <w:p w14:paraId="49489B1C">
            <w:pPr>
              <w:widowControl/>
              <w:jc w:val="left"/>
              <w:rPr>
                <w:rFonts w:hint="eastAsia" w:ascii="宋体" w:hAnsi="宋体" w:cs="宋体"/>
                <w:color w:val="3F3F3F"/>
                <w:kern w:val="0"/>
                <w:sz w:val="20"/>
                <w:szCs w:val="20"/>
              </w:rPr>
            </w:pPr>
          </w:p>
        </w:tc>
        <w:tc>
          <w:tcPr>
            <w:tcW w:w="1140" w:type="dxa"/>
            <w:vMerge w:val="continue"/>
            <w:tcBorders>
              <w:left w:val="single" w:color="3F3F3F" w:sz="4" w:space="0"/>
              <w:right w:val="single" w:color="3F3F3F" w:sz="4" w:space="0"/>
            </w:tcBorders>
            <w:vAlign w:val="center"/>
          </w:tcPr>
          <w:p w14:paraId="01734DFA">
            <w:pPr>
              <w:widowControl/>
              <w:jc w:val="left"/>
              <w:rPr>
                <w:rFonts w:hint="eastAsia" w:ascii="宋体" w:hAnsi="宋体" w:cs="宋体"/>
                <w:color w:val="3F3F3F"/>
                <w:kern w:val="0"/>
                <w:sz w:val="20"/>
                <w:szCs w:val="20"/>
              </w:rPr>
            </w:pPr>
          </w:p>
        </w:tc>
        <w:tc>
          <w:tcPr>
            <w:tcW w:w="7854" w:type="dxa"/>
            <w:tcBorders>
              <w:top w:val="single" w:color="3F3F3F" w:sz="4" w:space="0"/>
              <w:left w:val="nil"/>
              <w:bottom w:val="single" w:color="3F3F3F" w:sz="4" w:space="0"/>
              <w:right w:val="single" w:color="3F3F3F" w:sz="4" w:space="0"/>
            </w:tcBorders>
            <w:shd w:val="clear" w:color="000000" w:fill="FFFFFF"/>
          </w:tcPr>
          <w:p w14:paraId="3F832A44">
            <w:pPr>
              <w:widowControl/>
              <w:jc w:val="left"/>
              <w:rPr>
                <w:rFonts w:hint="eastAsia" w:ascii="宋体" w:hAnsi="宋体" w:cs="宋体"/>
                <w:color w:val="3F3F3F"/>
                <w:kern w:val="0"/>
                <w:sz w:val="20"/>
                <w:szCs w:val="20"/>
              </w:rPr>
            </w:pPr>
            <w:r>
              <w:rPr>
                <w:rFonts w:hint="eastAsia" w:ascii="宋体" w:hAnsi="宋体" w:cs="宋体"/>
                <w:szCs w:val="21"/>
              </w:rPr>
              <w:t>7、具备安全训练模式：在康复训练时，任意时刻患者都可中止训练，中止训练时不会承受任何负荷</w:t>
            </w:r>
          </w:p>
        </w:tc>
      </w:tr>
      <w:tr w14:paraId="6F38BC56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660" w:type="dxa"/>
            <w:vMerge w:val="continue"/>
            <w:tcBorders>
              <w:left w:val="single" w:color="3F3F3F" w:sz="4" w:space="0"/>
              <w:right w:val="single" w:color="3F3F3F" w:sz="4" w:space="0"/>
            </w:tcBorders>
            <w:vAlign w:val="center"/>
          </w:tcPr>
          <w:p w14:paraId="5156940C">
            <w:pPr>
              <w:widowControl/>
              <w:jc w:val="left"/>
              <w:rPr>
                <w:rFonts w:hint="eastAsia" w:ascii="宋体" w:hAnsi="宋体" w:cs="宋体"/>
                <w:color w:val="3F3F3F"/>
                <w:kern w:val="0"/>
                <w:sz w:val="20"/>
                <w:szCs w:val="20"/>
              </w:rPr>
            </w:pPr>
          </w:p>
        </w:tc>
        <w:tc>
          <w:tcPr>
            <w:tcW w:w="1140" w:type="dxa"/>
            <w:vMerge w:val="continue"/>
            <w:tcBorders>
              <w:left w:val="single" w:color="3F3F3F" w:sz="4" w:space="0"/>
              <w:right w:val="single" w:color="3F3F3F" w:sz="4" w:space="0"/>
            </w:tcBorders>
            <w:vAlign w:val="center"/>
          </w:tcPr>
          <w:p w14:paraId="017A646F">
            <w:pPr>
              <w:widowControl/>
              <w:jc w:val="left"/>
              <w:rPr>
                <w:rFonts w:hint="eastAsia" w:ascii="宋体" w:hAnsi="宋体" w:cs="宋体"/>
                <w:color w:val="3F3F3F"/>
                <w:kern w:val="0"/>
                <w:sz w:val="20"/>
                <w:szCs w:val="20"/>
              </w:rPr>
            </w:pPr>
          </w:p>
        </w:tc>
        <w:tc>
          <w:tcPr>
            <w:tcW w:w="7854" w:type="dxa"/>
            <w:tcBorders>
              <w:top w:val="single" w:color="3F3F3F" w:sz="4" w:space="0"/>
              <w:left w:val="nil"/>
              <w:bottom w:val="single" w:color="3F3F3F" w:sz="4" w:space="0"/>
              <w:right w:val="single" w:color="3F3F3F" w:sz="4" w:space="0"/>
            </w:tcBorders>
            <w:shd w:val="clear" w:color="000000" w:fill="FFFFFF"/>
          </w:tcPr>
          <w:p w14:paraId="4F6BA228">
            <w:pPr>
              <w:rPr>
                <w:rFonts w:hint="eastAsia" w:ascii="宋体" w:hAnsi="宋体" w:cs="宋体"/>
                <w:szCs w:val="21"/>
              </w:rPr>
            </w:pPr>
            <w:r>
              <w:rPr>
                <w:rFonts w:hint="eastAsia" w:ascii="宋体" w:hAnsi="宋体" w:cs="宋体"/>
                <w:szCs w:val="21"/>
              </w:rPr>
              <w:t>8、规格：</w:t>
            </w:r>
          </w:p>
        </w:tc>
      </w:tr>
      <w:tr w14:paraId="28120CB8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60" w:hRule="atLeast"/>
          <w:jc w:val="center"/>
        </w:trPr>
        <w:tc>
          <w:tcPr>
            <w:tcW w:w="660" w:type="dxa"/>
            <w:vMerge w:val="continue"/>
            <w:tcBorders>
              <w:left w:val="single" w:color="3F3F3F" w:sz="4" w:space="0"/>
              <w:right w:val="single" w:color="3F3F3F" w:sz="4" w:space="0"/>
            </w:tcBorders>
            <w:vAlign w:val="center"/>
          </w:tcPr>
          <w:p w14:paraId="0C33A70F">
            <w:pPr>
              <w:widowControl/>
              <w:jc w:val="left"/>
              <w:rPr>
                <w:rFonts w:hint="eastAsia" w:ascii="宋体" w:hAnsi="宋体" w:cs="宋体"/>
                <w:color w:val="3F3F3F"/>
                <w:kern w:val="0"/>
                <w:sz w:val="20"/>
                <w:szCs w:val="20"/>
              </w:rPr>
            </w:pPr>
          </w:p>
        </w:tc>
        <w:tc>
          <w:tcPr>
            <w:tcW w:w="1140" w:type="dxa"/>
            <w:vMerge w:val="continue"/>
            <w:tcBorders>
              <w:left w:val="single" w:color="3F3F3F" w:sz="4" w:space="0"/>
              <w:right w:val="single" w:color="3F3F3F" w:sz="4" w:space="0"/>
            </w:tcBorders>
            <w:vAlign w:val="center"/>
          </w:tcPr>
          <w:p w14:paraId="349CA50C">
            <w:pPr>
              <w:widowControl/>
              <w:jc w:val="left"/>
              <w:rPr>
                <w:rFonts w:hint="eastAsia" w:ascii="宋体" w:hAnsi="宋体" w:cs="宋体"/>
                <w:color w:val="3F3F3F"/>
                <w:kern w:val="0"/>
                <w:sz w:val="20"/>
                <w:szCs w:val="20"/>
              </w:rPr>
            </w:pPr>
          </w:p>
        </w:tc>
        <w:tc>
          <w:tcPr>
            <w:tcW w:w="7854" w:type="dxa"/>
            <w:tcBorders>
              <w:top w:val="single" w:color="3F3F3F" w:sz="4" w:space="0"/>
              <w:left w:val="nil"/>
              <w:right w:val="single" w:color="3F3F3F" w:sz="4" w:space="0"/>
            </w:tcBorders>
            <w:shd w:val="clear" w:color="000000" w:fill="FFFFFF"/>
          </w:tcPr>
          <w:p w14:paraId="78747DFB">
            <w:pPr>
              <w:rPr>
                <w:rFonts w:hint="eastAsia" w:ascii="宋体" w:hAnsi="宋体" w:cs="宋体"/>
                <w:szCs w:val="21"/>
              </w:rPr>
            </w:pPr>
            <w:r>
              <w:rPr>
                <w:rFonts w:hint="eastAsia" w:ascii="宋体" w:hAnsi="宋体" w:cs="宋体"/>
                <w:szCs w:val="21"/>
              </w:rPr>
              <w:t>8.1、尺寸：≥长144×宽105×高137厘米</w:t>
            </w:r>
          </w:p>
        </w:tc>
      </w:tr>
      <w:tr w14:paraId="0AF0DA3B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660" w:type="dxa"/>
            <w:vMerge w:val="continue"/>
            <w:tcBorders>
              <w:left w:val="single" w:color="3F3F3F" w:sz="4" w:space="0"/>
              <w:right w:val="single" w:color="3F3F3F" w:sz="4" w:space="0"/>
            </w:tcBorders>
            <w:vAlign w:val="center"/>
          </w:tcPr>
          <w:p w14:paraId="6E9E1272">
            <w:pPr>
              <w:widowControl/>
              <w:jc w:val="left"/>
              <w:rPr>
                <w:rFonts w:hint="eastAsia" w:ascii="宋体" w:hAnsi="宋体" w:cs="宋体"/>
                <w:color w:val="3F3F3F"/>
                <w:kern w:val="0"/>
                <w:sz w:val="20"/>
                <w:szCs w:val="20"/>
              </w:rPr>
            </w:pPr>
          </w:p>
        </w:tc>
        <w:tc>
          <w:tcPr>
            <w:tcW w:w="1140" w:type="dxa"/>
            <w:vMerge w:val="continue"/>
            <w:tcBorders>
              <w:left w:val="single" w:color="3F3F3F" w:sz="4" w:space="0"/>
              <w:right w:val="single" w:color="3F3F3F" w:sz="4" w:space="0"/>
            </w:tcBorders>
            <w:vAlign w:val="center"/>
          </w:tcPr>
          <w:p w14:paraId="41368C23">
            <w:pPr>
              <w:widowControl/>
              <w:jc w:val="left"/>
              <w:rPr>
                <w:rFonts w:hint="eastAsia" w:ascii="宋体" w:hAnsi="宋体" w:cs="宋体"/>
                <w:color w:val="3F3F3F"/>
                <w:kern w:val="0"/>
                <w:sz w:val="20"/>
                <w:szCs w:val="20"/>
              </w:rPr>
            </w:pPr>
          </w:p>
        </w:tc>
        <w:tc>
          <w:tcPr>
            <w:tcW w:w="7854" w:type="dxa"/>
            <w:tcBorders>
              <w:top w:val="single" w:color="3F3F3F" w:sz="4" w:space="0"/>
              <w:left w:val="nil"/>
              <w:bottom w:val="single" w:color="3F3F3F" w:sz="4" w:space="0"/>
              <w:right w:val="single" w:color="3F3F3F" w:sz="4" w:space="0"/>
            </w:tcBorders>
            <w:shd w:val="clear" w:color="000000" w:fill="FFFFFF"/>
          </w:tcPr>
          <w:p w14:paraId="64AAE3C5">
            <w:pPr>
              <w:rPr>
                <w:rFonts w:hint="eastAsia" w:ascii="宋体" w:hAnsi="宋体" w:cs="宋体"/>
                <w:color w:val="3F3F3F"/>
                <w:kern w:val="0"/>
                <w:sz w:val="20"/>
                <w:szCs w:val="20"/>
              </w:rPr>
            </w:pPr>
            <w:r>
              <w:rPr>
                <w:rFonts w:hint="eastAsia" w:ascii="宋体" w:hAnsi="宋体" w:cs="宋体"/>
                <w:szCs w:val="21"/>
              </w:rPr>
              <w:t>8.2、最大负荷：≥90kg</w:t>
            </w:r>
          </w:p>
        </w:tc>
      </w:tr>
      <w:tr w14:paraId="0842196D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660" w:type="dxa"/>
            <w:vMerge w:val="continue"/>
            <w:tcBorders>
              <w:left w:val="single" w:color="3F3F3F" w:sz="4" w:space="0"/>
              <w:right w:val="single" w:color="3F3F3F" w:sz="4" w:space="0"/>
            </w:tcBorders>
            <w:vAlign w:val="center"/>
          </w:tcPr>
          <w:p w14:paraId="54F0BEDB">
            <w:pPr>
              <w:widowControl/>
              <w:jc w:val="left"/>
              <w:rPr>
                <w:rFonts w:hint="eastAsia" w:ascii="宋体" w:hAnsi="宋体" w:cs="宋体"/>
                <w:color w:val="3F3F3F"/>
                <w:kern w:val="0"/>
                <w:sz w:val="20"/>
                <w:szCs w:val="20"/>
              </w:rPr>
            </w:pPr>
          </w:p>
        </w:tc>
        <w:tc>
          <w:tcPr>
            <w:tcW w:w="1140" w:type="dxa"/>
            <w:vMerge w:val="continue"/>
            <w:tcBorders>
              <w:left w:val="single" w:color="3F3F3F" w:sz="4" w:space="0"/>
              <w:right w:val="single" w:color="3F3F3F" w:sz="4" w:space="0"/>
            </w:tcBorders>
            <w:vAlign w:val="center"/>
          </w:tcPr>
          <w:p w14:paraId="32D6C4F4">
            <w:pPr>
              <w:widowControl/>
              <w:jc w:val="left"/>
              <w:rPr>
                <w:rFonts w:hint="eastAsia" w:ascii="宋体" w:hAnsi="宋体" w:cs="宋体"/>
                <w:color w:val="3F3F3F"/>
                <w:kern w:val="0"/>
                <w:sz w:val="20"/>
                <w:szCs w:val="20"/>
              </w:rPr>
            </w:pPr>
          </w:p>
        </w:tc>
        <w:tc>
          <w:tcPr>
            <w:tcW w:w="7854" w:type="dxa"/>
            <w:tcBorders>
              <w:top w:val="single" w:color="3F3F3F" w:sz="4" w:space="0"/>
              <w:left w:val="nil"/>
              <w:bottom w:val="single" w:color="3F3F3F" w:sz="4" w:space="0"/>
              <w:right w:val="single" w:color="3F3F3F" w:sz="4" w:space="0"/>
            </w:tcBorders>
            <w:shd w:val="clear" w:color="000000" w:fill="FFFFFF"/>
          </w:tcPr>
          <w:p w14:paraId="744EA5F8">
            <w:pPr>
              <w:widowControl/>
              <w:jc w:val="left"/>
              <w:rPr>
                <w:rFonts w:hint="eastAsia" w:ascii="宋体" w:hAnsi="宋体" w:cs="宋体"/>
                <w:color w:val="3F3F3F"/>
                <w:kern w:val="0"/>
                <w:sz w:val="20"/>
                <w:szCs w:val="20"/>
              </w:rPr>
            </w:pPr>
            <w:r>
              <w:rPr>
                <w:rFonts w:hint="eastAsia" w:ascii="宋体" w:hAnsi="宋体" w:cs="宋体"/>
                <w:szCs w:val="21"/>
              </w:rPr>
              <w:t>8.3、最小可调节范围：≤2.5kg</w:t>
            </w:r>
          </w:p>
        </w:tc>
      </w:tr>
      <w:tr w14:paraId="711A2390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660" w:type="dxa"/>
            <w:vMerge w:val="continue"/>
            <w:tcBorders>
              <w:left w:val="single" w:color="3F3F3F" w:sz="4" w:space="0"/>
              <w:right w:val="single" w:color="3F3F3F" w:sz="4" w:space="0"/>
            </w:tcBorders>
            <w:shd w:val="clear" w:color="000000" w:fill="FFFFFF"/>
            <w:vAlign w:val="center"/>
          </w:tcPr>
          <w:p w14:paraId="7E0BA92C">
            <w:pPr>
              <w:widowControl/>
              <w:jc w:val="left"/>
              <w:rPr>
                <w:rFonts w:hint="eastAsia" w:ascii="宋体" w:hAnsi="宋体" w:cs="宋体"/>
                <w:b/>
                <w:bCs/>
                <w:color w:val="3F3F3F"/>
                <w:kern w:val="0"/>
                <w:sz w:val="22"/>
              </w:rPr>
            </w:pPr>
          </w:p>
        </w:tc>
        <w:tc>
          <w:tcPr>
            <w:tcW w:w="1140" w:type="dxa"/>
            <w:vMerge w:val="continue"/>
            <w:tcBorders>
              <w:left w:val="single" w:color="3F3F3F" w:sz="4" w:space="0"/>
              <w:right w:val="single" w:color="3F3F3F" w:sz="4" w:space="0"/>
            </w:tcBorders>
            <w:shd w:val="clear" w:color="000000" w:fill="FFFFFF"/>
            <w:vAlign w:val="center"/>
          </w:tcPr>
          <w:p w14:paraId="2065E5E3">
            <w:pPr>
              <w:widowControl/>
              <w:rPr>
                <w:rFonts w:hint="eastAsia" w:ascii="宋体" w:hAnsi="宋体" w:cs="宋体"/>
                <w:b/>
                <w:bCs/>
                <w:color w:val="3F3F3F"/>
                <w:kern w:val="0"/>
                <w:sz w:val="22"/>
              </w:rPr>
            </w:pPr>
          </w:p>
        </w:tc>
        <w:tc>
          <w:tcPr>
            <w:tcW w:w="7854" w:type="dxa"/>
            <w:tcBorders>
              <w:top w:val="nil"/>
              <w:left w:val="nil"/>
              <w:bottom w:val="single" w:color="3F3F3F" w:sz="4" w:space="0"/>
              <w:right w:val="single" w:color="3F3F3F" w:sz="4" w:space="0"/>
            </w:tcBorders>
            <w:shd w:val="clear" w:color="000000" w:fill="FFFFFF"/>
          </w:tcPr>
          <w:p w14:paraId="0030F455">
            <w:pPr>
              <w:widowControl/>
              <w:jc w:val="left"/>
              <w:rPr>
                <w:rFonts w:hint="eastAsia" w:ascii="宋体" w:hAnsi="宋体" w:cs="宋体"/>
                <w:b/>
                <w:bCs/>
                <w:color w:val="3F3F3F"/>
                <w:kern w:val="0"/>
                <w:sz w:val="22"/>
              </w:rPr>
            </w:pPr>
            <w:r>
              <w:rPr>
                <w:rFonts w:hint="eastAsia" w:ascii="宋体" w:hAnsi="宋体" w:cs="宋体"/>
                <w:b/>
                <w:bCs/>
                <w:color w:val="FF0000"/>
                <w:kern w:val="0"/>
                <w:sz w:val="22"/>
                <w:highlight w:val="none"/>
                <w:shd w:val="clear"/>
              </w:rPr>
              <w:t>配置清单</w:t>
            </w:r>
          </w:p>
        </w:tc>
      </w:tr>
      <w:tr w14:paraId="0FED2665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660" w:type="dxa"/>
            <w:vMerge w:val="continue"/>
            <w:tcBorders>
              <w:left w:val="single" w:color="3F3F3F" w:sz="4" w:space="0"/>
              <w:bottom w:val="single" w:color="3F3F3F" w:sz="4" w:space="0"/>
              <w:right w:val="single" w:color="3F3F3F" w:sz="4" w:space="0"/>
            </w:tcBorders>
            <w:shd w:val="clear" w:color="000000" w:fill="FFFFFF"/>
            <w:vAlign w:val="center"/>
          </w:tcPr>
          <w:p w14:paraId="12D33E7B">
            <w:pPr>
              <w:widowControl/>
              <w:jc w:val="left"/>
              <w:rPr>
                <w:rFonts w:hint="eastAsia" w:ascii="宋体" w:hAnsi="宋体" w:cs="宋体"/>
                <w:b/>
                <w:bCs/>
                <w:color w:val="3F3F3F"/>
                <w:kern w:val="0"/>
                <w:sz w:val="22"/>
              </w:rPr>
            </w:pPr>
          </w:p>
        </w:tc>
        <w:tc>
          <w:tcPr>
            <w:tcW w:w="1140" w:type="dxa"/>
            <w:vMerge w:val="continue"/>
            <w:tcBorders>
              <w:left w:val="single" w:color="3F3F3F" w:sz="4" w:space="0"/>
              <w:bottom w:val="single" w:color="3F3F3F" w:sz="4" w:space="0"/>
              <w:right w:val="single" w:color="3F3F3F" w:sz="4" w:space="0"/>
            </w:tcBorders>
            <w:shd w:val="clear" w:color="000000" w:fill="FFFFFF"/>
            <w:vAlign w:val="center"/>
          </w:tcPr>
          <w:p w14:paraId="4D10BD97">
            <w:pPr>
              <w:widowControl/>
              <w:rPr>
                <w:rFonts w:hint="eastAsia" w:ascii="宋体" w:hAnsi="宋体" w:cs="宋体"/>
                <w:b/>
                <w:bCs/>
                <w:color w:val="3F3F3F"/>
                <w:kern w:val="0"/>
                <w:sz w:val="22"/>
              </w:rPr>
            </w:pPr>
          </w:p>
        </w:tc>
        <w:tc>
          <w:tcPr>
            <w:tcW w:w="7854" w:type="dxa"/>
            <w:tcBorders>
              <w:top w:val="nil"/>
              <w:left w:val="nil"/>
              <w:bottom w:val="single" w:color="3F3F3F" w:sz="4" w:space="0"/>
              <w:right w:val="single" w:color="3F3F3F" w:sz="4" w:space="0"/>
            </w:tcBorders>
            <w:shd w:val="clear" w:color="000000" w:fill="FFFFFF"/>
          </w:tcPr>
          <w:tbl>
            <w:tblPr>
              <w:tblStyle w:val="8"/>
              <w:tblW w:w="5000" w:type="pct"/>
              <w:tblInd w:w="0" w:type="dxa"/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Layout w:type="autofit"/>
              <w:tblCellMar>
                <w:left w:w="108" w:type="dxa"/>
                <w:right w:w="108" w:type="dxa"/>
              </w:tblCellMar>
            </w:tblPr>
            <w:tblGrid>
              <w:gridCol w:w="1131"/>
              <w:gridCol w:w="2681"/>
              <w:gridCol w:w="1908"/>
              <w:gridCol w:w="1908"/>
            </w:tblGrid>
            <w:tr w14:paraId="009BF666"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left w:w="108" w:type="dxa"/>
                  <w:right w:w="108" w:type="dxa"/>
                </w:tblCellMar>
              </w:tblPrEx>
              <w:tc>
                <w:tcPr>
                  <w:tcW w:w="742" w:type="pct"/>
                  <w:vAlign w:val="center"/>
                </w:tcPr>
                <w:p w14:paraId="7FEF5E9D">
                  <w:pPr>
                    <w:widowControl/>
                    <w:jc w:val="center"/>
                  </w:pPr>
                  <w:r>
                    <w:rPr>
                      <w:rFonts w:hint="eastAsia" w:ascii="宋体" w:hAnsi="宋体" w:cs="宋体"/>
                      <w:b w:val="0"/>
                      <w:bCs w:val="0"/>
                      <w:color w:val="3F3F3F"/>
                      <w:kern w:val="0"/>
                      <w:sz w:val="22"/>
                      <w:lang w:val="en-US" w:eastAsia="zh-CN"/>
                    </w:rPr>
                    <w:t>序号</w:t>
                  </w:r>
                </w:p>
              </w:tc>
              <w:tc>
                <w:tcPr>
                  <w:tcW w:w="1757" w:type="pct"/>
                  <w:vAlign w:val="center"/>
                </w:tcPr>
                <w:p w14:paraId="75BA0573">
                  <w:pPr>
                    <w:widowControl/>
                    <w:jc w:val="center"/>
                  </w:pPr>
                  <w:r>
                    <w:rPr>
                      <w:rFonts w:hint="eastAsia" w:ascii="宋体" w:hAnsi="宋体" w:cs="宋体"/>
                      <w:b w:val="0"/>
                      <w:bCs w:val="0"/>
                      <w:color w:val="3F3F3F"/>
                      <w:kern w:val="0"/>
                      <w:sz w:val="22"/>
                      <w:lang w:val="en-US" w:eastAsia="zh-CN"/>
                    </w:rPr>
                    <w:t>货物名称</w:t>
                  </w:r>
                </w:p>
              </w:tc>
              <w:tc>
                <w:tcPr>
                  <w:tcW w:w="1250" w:type="pct"/>
                  <w:vAlign w:val="center"/>
                </w:tcPr>
                <w:p w14:paraId="6BD549B7">
                  <w:pPr>
                    <w:widowControl/>
                    <w:jc w:val="center"/>
                  </w:pPr>
                  <w:r>
                    <w:rPr>
                      <w:rFonts w:hint="eastAsia" w:ascii="宋体" w:hAnsi="宋体" w:cs="宋体"/>
                      <w:b w:val="0"/>
                      <w:bCs w:val="0"/>
                      <w:color w:val="3F3F3F"/>
                      <w:kern w:val="0"/>
                      <w:sz w:val="22"/>
                      <w:lang w:val="en-US" w:eastAsia="zh-CN"/>
                    </w:rPr>
                    <w:t>数量</w:t>
                  </w:r>
                </w:p>
              </w:tc>
              <w:tc>
                <w:tcPr>
                  <w:tcW w:w="1250" w:type="pct"/>
                  <w:vAlign w:val="center"/>
                </w:tcPr>
                <w:p w14:paraId="533866BF">
                  <w:pPr>
                    <w:widowControl/>
                    <w:jc w:val="center"/>
                  </w:pPr>
                  <w:r>
                    <w:rPr>
                      <w:rFonts w:hint="eastAsia" w:ascii="宋体" w:hAnsi="宋体" w:cs="宋体"/>
                      <w:b w:val="0"/>
                      <w:bCs w:val="0"/>
                      <w:color w:val="3F3F3F"/>
                      <w:kern w:val="0"/>
                      <w:sz w:val="22"/>
                      <w:lang w:val="en-US" w:eastAsia="zh-CN"/>
                    </w:rPr>
                    <w:t>单位</w:t>
                  </w:r>
                </w:p>
              </w:tc>
            </w:tr>
            <w:tr w14:paraId="323937DD"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left w:w="108" w:type="dxa"/>
                  <w:right w:w="108" w:type="dxa"/>
                </w:tblCellMar>
              </w:tblPrEx>
              <w:tc>
                <w:tcPr>
                  <w:tcW w:w="742" w:type="pct"/>
                  <w:vAlign w:val="center"/>
                </w:tcPr>
                <w:p w14:paraId="72166476">
                  <w:pPr>
                    <w:widowControl/>
                    <w:jc w:val="center"/>
                  </w:pPr>
                  <w:r>
                    <w:rPr>
                      <w:rFonts w:hint="eastAsia" w:ascii="宋体" w:hAnsi="宋体" w:cs="宋体"/>
                      <w:b w:val="0"/>
                      <w:bCs w:val="0"/>
                      <w:color w:val="3F3F3F"/>
                      <w:kern w:val="0"/>
                      <w:sz w:val="22"/>
                    </w:rPr>
                    <w:t>1</w:t>
                  </w:r>
                </w:p>
              </w:tc>
              <w:tc>
                <w:tcPr>
                  <w:tcW w:w="1757" w:type="pct"/>
                  <w:vAlign w:val="center"/>
                </w:tcPr>
                <w:p w14:paraId="5C8A6C28">
                  <w:pPr>
                    <w:widowControl/>
                    <w:jc w:val="center"/>
                  </w:pPr>
                  <w:r>
                    <w:rPr>
                      <w:rFonts w:hint="eastAsia" w:ascii="宋体" w:hAnsi="宋体" w:cs="宋体"/>
                      <w:b w:val="0"/>
                      <w:bCs w:val="0"/>
                      <w:color w:val="3F3F3F"/>
                      <w:kern w:val="0"/>
                      <w:sz w:val="22"/>
                    </w:rPr>
                    <w:t>主机</w:t>
                  </w:r>
                </w:p>
              </w:tc>
              <w:tc>
                <w:tcPr>
                  <w:tcW w:w="1250" w:type="pct"/>
                  <w:vAlign w:val="center"/>
                </w:tcPr>
                <w:p w14:paraId="7FD003E1">
                  <w:pPr>
                    <w:widowControl/>
                    <w:jc w:val="center"/>
                  </w:pPr>
                  <w:r>
                    <w:rPr>
                      <w:rFonts w:hint="eastAsia" w:ascii="宋体" w:hAnsi="宋体" w:cs="宋体"/>
                      <w:b w:val="0"/>
                      <w:bCs w:val="0"/>
                      <w:color w:val="3F3F3F"/>
                      <w:kern w:val="0"/>
                      <w:sz w:val="22"/>
                    </w:rPr>
                    <w:t>1</w:t>
                  </w:r>
                </w:p>
              </w:tc>
              <w:tc>
                <w:tcPr>
                  <w:tcW w:w="1250" w:type="pct"/>
                  <w:vAlign w:val="center"/>
                </w:tcPr>
                <w:p w14:paraId="576D16FC">
                  <w:pPr>
                    <w:widowControl/>
                    <w:jc w:val="center"/>
                  </w:pPr>
                  <w:r>
                    <w:rPr>
                      <w:rFonts w:hint="eastAsia" w:ascii="宋体" w:hAnsi="宋体" w:cs="宋体"/>
                      <w:b w:val="0"/>
                      <w:bCs w:val="0"/>
                      <w:color w:val="3F3F3F"/>
                      <w:kern w:val="0"/>
                      <w:sz w:val="22"/>
                    </w:rPr>
                    <w:t>台</w:t>
                  </w:r>
                </w:p>
              </w:tc>
            </w:tr>
            <w:tr w14:paraId="1C85F6C8"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left w:w="108" w:type="dxa"/>
                  <w:right w:w="108" w:type="dxa"/>
                </w:tblCellMar>
              </w:tblPrEx>
              <w:tc>
                <w:tcPr>
                  <w:tcW w:w="742" w:type="pct"/>
                  <w:vAlign w:val="center"/>
                </w:tcPr>
                <w:p w14:paraId="3FDEB3FA">
                  <w:pPr>
                    <w:widowControl/>
                    <w:jc w:val="center"/>
                  </w:pPr>
                  <w:r>
                    <w:rPr>
                      <w:rFonts w:hint="eastAsia" w:ascii="宋体" w:hAnsi="宋体" w:cs="宋体"/>
                      <w:b w:val="0"/>
                      <w:bCs w:val="0"/>
                      <w:color w:val="3F3F3F"/>
                      <w:kern w:val="0"/>
                      <w:sz w:val="22"/>
                    </w:rPr>
                    <w:t>2</w:t>
                  </w:r>
                </w:p>
              </w:tc>
              <w:tc>
                <w:tcPr>
                  <w:tcW w:w="1757" w:type="pct"/>
                  <w:vAlign w:val="center"/>
                </w:tcPr>
                <w:p w14:paraId="3304D7F1">
                  <w:pPr>
                    <w:widowControl/>
                    <w:jc w:val="center"/>
                  </w:pPr>
                  <w:r>
                    <w:rPr>
                      <w:rFonts w:hint="eastAsia" w:ascii="宋体" w:hAnsi="宋体" w:cs="宋体"/>
                      <w:b w:val="0"/>
                      <w:bCs w:val="0"/>
                      <w:color w:val="3F3F3F"/>
                      <w:kern w:val="0"/>
                      <w:sz w:val="22"/>
                    </w:rPr>
                    <w:t>电源线</w:t>
                  </w:r>
                </w:p>
              </w:tc>
              <w:tc>
                <w:tcPr>
                  <w:tcW w:w="1250" w:type="pct"/>
                  <w:vAlign w:val="center"/>
                </w:tcPr>
                <w:p w14:paraId="3D906701">
                  <w:pPr>
                    <w:widowControl/>
                    <w:jc w:val="center"/>
                  </w:pPr>
                  <w:r>
                    <w:rPr>
                      <w:rFonts w:hint="eastAsia" w:ascii="宋体" w:hAnsi="宋体" w:cs="宋体"/>
                      <w:b w:val="0"/>
                      <w:bCs w:val="0"/>
                      <w:color w:val="3F3F3F"/>
                      <w:kern w:val="0"/>
                      <w:sz w:val="22"/>
                    </w:rPr>
                    <w:t>1</w:t>
                  </w:r>
                </w:p>
              </w:tc>
              <w:tc>
                <w:tcPr>
                  <w:tcW w:w="1250" w:type="pct"/>
                  <w:vAlign w:val="center"/>
                </w:tcPr>
                <w:p w14:paraId="79B5EC71">
                  <w:pPr>
                    <w:widowControl/>
                    <w:jc w:val="center"/>
                  </w:pPr>
                  <w:r>
                    <w:rPr>
                      <w:rFonts w:hint="eastAsia" w:ascii="宋体" w:hAnsi="宋体" w:cs="宋体"/>
                      <w:b w:val="0"/>
                      <w:bCs w:val="0"/>
                      <w:color w:val="3F3F3F"/>
                      <w:kern w:val="0"/>
                      <w:sz w:val="22"/>
                    </w:rPr>
                    <w:t>根</w:t>
                  </w:r>
                </w:p>
              </w:tc>
            </w:tr>
            <w:tr w14:paraId="56C086CE"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left w:w="108" w:type="dxa"/>
                  <w:right w:w="108" w:type="dxa"/>
                </w:tblCellMar>
              </w:tblPrEx>
              <w:tc>
                <w:tcPr>
                  <w:tcW w:w="742" w:type="pct"/>
                  <w:vAlign w:val="center"/>
                </w:tcPr>
                <w:p w14:paraId="59CD139F">
                  <w:pPr>
                    <w:widowControl/>
                    <w:jc w:val="center"/>
                  </w:pPr>
                  <w:r>
                    <w:rPr>
                      <w:rFonts w:hint="eastAsia" w:ascii="宋体" w:hAnsi="宋体" w:cs="宋体"/>
                      <w:b w:val="0"/>
                      <w:bCs w:val="0"/>
                      <w:color w:val="3F3F3F"/>
                      <w:kern w:val="0"/>
                      <w:sz w:val="22"/>
                    </w:rPr>
                    <w:t>3</w:t>
                  </w:r>
                </w:p>
              </w:tc>
              <w:tc>
                <w:tcPr>
                  <w:tcW w:w="1757" w:type="pct"/>
                  <w:vAlign w:val="center"/>
                </w:tcPr>
                <w:p w14:paraId="034600B5">
                  <w:pPr>
                    <w:widowControl/>
                    <w:jc w:val="center"/>
                  </w:pPr>
                  <w:r>
                    <w:rPr>
                      <w:rFonts w:hint="eastAsia" w:ascii="宋体" w:hAnsi="宋体" w:cs="宋体"/>
                      <w:b w:val="0"/>
                      <w:bCs w:val="0"/>
                      <w:color w:val="3F3F3F"/>
                      <w:kern w:val="0"/>
                      <w:sz w:val="22"/>
                    </w:rPr>
                    <w:t>限位器</w:t>
                  </w:r>
                </w:p>
              </w:tc>
              <w:tc>
                <w:tcPr>
                  <w:tcW w:w="1250" w:type="pct"/>
                  <w:vAlign w:val="center"/>
                </w:tcPr>
                <w:p w14:paraId="4045EC9D">
                  <w:pPr>
                    <w:widowControl/>
                    <w:jc w:val="center"/>
                  </w:pPr>
                  <w:r>
                    <w:rPr>
                      <w:rFonts w:hint="eastAsia" w:ascii="宋体" w:hAnsi="宋体" w:cs="宋体"/>
                      <w:b w:val="0"/>
                      <w:bCs w:val="0"/>
                      <w:color w:val="3F3F3F"/>
                      <w:kern w:val="0"/>
                      <w:sz w:val="22"/>
                    </w:rPr>
                    <w:t>1</w:t>
                  </w:r>
                </w:p>
              </w:tc>
              <w:tc>
                <w:tcPr>
                  <w:tcW w:w="1250" w:type="pct"/>
                  <w:vAlign w:val="center"/>
                </w:tcPr>
                <w:p w14:paraId="6EF4F161">
                  <w:pPr>
                    <w:widowControl/>
                    <w:jc w:val="center"/>
                  </w:pPr>
                  <w:r>
                    <w:rPr>
                      <w:rFonts w:hint="eastAsia" w:ascii="宋体" w:hAnsi="宋体" w:cs="宋体"/>
                      <w:b w:val="0"/>
                      <w:bCs w:val="0"/>
                      <w:color w:val="3F3F3F"/>
                      <w:kern w:val="0"/>
                      <w:sz w:val="22"/>
                    </w:rPr>
                    <w:t>个</w:t>
                  </w:r>
                </w:p>
              </w:tc>
            </w:tr>
            <w:tr w14:paraId="208E3C7A"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left w:w="108" w:type="dxa"/>
                  <w:right w:w="108" w:type="dxa"/>
                </w:tblCellMar>
              </w:tblPrEx>
              <w:tc>
                <w:tcPr>
                  <w:tcW w:w="742" w:type="pct"/>
                  <w:vAlign w:val="center"/>
                </w:tcPr>
                <w:p w14:paraId="08AFF210">
                  <w:pPr>
                    <w:widowControl/>
                    <w:jc w:val="center"/>
                  </w:pPr>
                  <w:r>
                    <w:rPr>
                      <w:rFonts w:hint="eastAsia" w:ascii="宋体" w:hAnsi="宋体" w:cs="宋体"/>
                      <w:b w:val="0"/>
                      <w:bCs w:val="0"/>
                      <w:color w:val="3F3F3F"/>
                      <w:kern w:val="0"/>
                      <w:sz w:val="22"/>
                    </w:rPr>
                    <w:t>4</w:t>
                  </w:r>
                </w:p>
              </w:tc>
              <w:tc>
                <w:tcPr>
                  <w:tcW w:w="1757" w:type="pct"/>
                  <w:vAlign w:val="center"/>
                </w:tcPr>
                <w:p w14:paraId="3E91E5C5">
                  <w:pPr>
                    <w:widowControl/>
                    <w:jc w:val="center"/>
                  </w:pPr>
                  <w:r>
                    <w:rPr>
                      <w:rFonts w:hint="eastAsia" w:ascii="宋体" w:hAnsi="宋体" w:cs="宋体"/>
                      <w:b w:val="0"/>
                      <w:bCs w:val="0"/>
                      <w:color w:val="3F3F3F"/>
                      <w:kern w:val="0"/>
                      <w:sz w:val="22"/>
                    </w:rPr>
                    <w:t>彩色触摸屏</w:t>
                  </w:r>
                </w:p>
              </w:tc>
              <w:tc>
                <w:tcPr>
                  <w:tcW w:w="1250" w:type="pct"/>
                  <w:vAlign w:val="center"/>
                </w:tcPr>
                <w:p w14:paraId="2AB9C3F7">
                  <w:pPr>
                    <w:widowControl/>
                    <w:jc w:val="center"/>
                  </w:pPr>
                  <w:r>
                    <w:rPr>
                      <w:rFonts w:hint="eastAsia" w:ascii="宋体" w:hAnsi="宋体" w:cs="宋体"/>
                      <w:b w:val="0"/>
                      <w:bCs w:val="0"/>
                      <w:color w:val="3F3F3F"/>
                      <w:kern w:val="0"/>
                      <w:sz w:val="22"/>
                    </w:rPr>
                    <w:t>1</w:t>
                  </w:r>
                </w:p>
              </w:tc>
              <w:tc>
                <w:tcPr>
                  <w:tcW w:w="1250" w:type="pct"/>
                  <w:vAlign w:val="center"/>
                </w:tcPr>
                <w:p w14:paraId="24DA3AA8">
                  <w:pPr>
                    <w:widowControl/>
                    <w:jc w:val="center"/>
                  </w:pPr>
                  <w:r>
                    <w:rPr>
                      <w:rFonts w:hint="eastAsia" w:ascii="宋体" w:hAnsi="宋体" w:cs="宋体"/>
                      <w:b w:val="0"/>
                      <w:bCs w:val="0"/>
                      <w:color w:val="3F3F3F"/>
                      <w:kern w:val="0"/>
                      <w:sz w:val="22"/>
                    </w:rPr>
                    <w:t>个</w:t>
                  </w:r>
                </w:p>
              </w:tc>
            </w:tr>
            <w:tr w14:paraId="52E52C26"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left w:w="108" w:type="dxa"/>
                  <w:right w:w="108" w:type="dxa"/>
                </w:tblCellMar>
              </w:tblPrEx>
              <w:tc>
                <w:tcPr>
                  <w:tcW w:w="742" w:type="pct"/>
                  <w:vAlign w:val="center"/>
                </w:tcPr>
                <w:p w14:paraId="73B53009">
                  <w:pPr>
                    <w:widowControl/>
                    <w:jc w:val="center"/>
                  </w:pPr>
                  <w:r>
                    <w:rPr>
                      <w:rFonts w:hint="eastAsia" w:ascii="宋体" w:hAnsi="宋体" w:cs="宋体"/>
                      <w:b w:val="0"/>
                      <w:bCs w:val="0"/>
                      <w:color w:val="3F3F3F"/>
                      <w:kern w:val="0"/>
                      <w:sz w:val="22"/>
                    </w:rPr>
                    <w:t>5</w:t>
                  </w:r>
                </w:p>
              </w:tc>
              <w:tc>
                <w:tcPr>
                  <w:tcW w:w="1757" w:type="pct"/>
                  <w:vAlign w:val="center"/>
                </w:tcPr>
                <w:p w14:paraId="4B2AD76D">
                  <w:pPr>
                    <w:widowControl/>
                    <w:jc w:val="center"/>
                  </w:pPr>
                  <w:r>
                    <w:rPr>
                      <w:rFonts w:hint="eastAsia" w:ascii="宋体" w:hAnsi="宋体" w:cs="宋体"/>
                      <w:b w:val="0"/>
                      <w:bCs w:val="0"/>
                      <w:color w:val="3F3F3F"/>
                      <w:kern w:val="0"/>
                      <w:sz w:val="22"/>
                    </w:rPr>
                    <w:t>可调节颈椎垫</w:t>
                  </w:r>
                </w:p>
              </w:tc>
              <w:tc>
                <w:tcPr>
                  <w:tcW w:w="1250" w:type="pct"/>
                  <w:vAlign w:val="center"/>
                </w:tcPr>
                <w:p w14:paraId="1189556B">
                  <w:pPr>
                    <w:widowControl/>
                    <w:jc w:val="center"/>
                  </w:pPr>
                  <w:r>
                    <w:rPr>
                      <w:rFonts w:hint="eastAsia" w:ascii="宋体" w:hAnsi="宋体" w:cs="宋体"/>
                      <w:b w:val="0"/>
                      <w:bCs w:val="0"/>
                      <w:color w:val="3F3F3F"/>
                      <w:kern w:val="0"/>
                      <w:sz w:val="22"/>
                    </w:rPr>
                    <w:t>1</w:t>
                  </w:r>
                </w:p>
              </w:tc>
              <w:tc>
                <w:tcPr>
                  <w:tcW w:w="1250" w:type="pct"/>
                  <w:vAlign w:val="center"/>
                </w:tcPr>
                <w:p w14:paraId="13C6D204">
                  <w:pPr>
                    <w:widowControl/>
                    <w:jc w:val="center"/>
                  </w:pPr>
                  <w:r>
                    <w:rPr>
                      <w:rFonts w:hint="eastAsia" w:ascii="宋体" w:hAnsi="宋体" w:cs="宋体"/>
                      <w:b w:val="0"/>
                      <w:bCs w:val="0"/>
                      <w:color w:val="3F3F3F"/>
                      <w:kern w:val="0"/>
                      <w:sz w:val="22"/>
                    </w:rPr>
                    <w:t>个</w:t>
                  </w:r>
                </w:p>
              </w:tc>
            </w:tr>
            <w:tr w14:paraId="3A77DDB8"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left w:w="108" w:type="dxa"/>
                  <w:right w:w="108" w:type="dxa"/>
                </w:tblCellMar>
              </w:tblPrEx>
              <w:tc>
                <w:tcPr>
                  <w:tcW w:w="742" w:type="pct"/>
                  <w:vAlign w:val="center"/>
                </w:tcPr>
                <w:p w14:paraId="15757DF7">
                  <w:pPr>
                    <w:widowControl/>
                    <w:jc w:val="center"/>
                  </w:pPr>
                  <w:r>
                    <w:rPr>
                      <w:rFonts w:hint="eastAsia" w:ascii="宋体" w:hAnsi="宋体" w:cs="宋体"/>
                      <w:b w:val="0"/>
                      <w:bCs w:val="0"/>
                      <w:color w:val="3F3F3F"/>
                      <w:kern w:val="0"/>
                      <w:sz w:val="22"/>
                    </w:rPr>
                    <w:t>6</w:t>
                  </w:r>
                </w:p>
              </w:tc>
              <w:tc>
                <w:tcPr>
                  <w:tcW w:w="1757" w:type="pct"/>
                  <w:vAlign w:val="center"/>
                </w:tcPr>
                <w:p w14:paraId="1E9A7EF1">
                  <w:pPr>
                    <w:widowControl/>
                    <w:jc w:val="center"/>
                  </w:pPr>
                  <w:r>
                    <w:rPr>
                      <w:rFonts w:hint="eastAsia" w:ascii="宋体" w:hAnsi="宋体" w:cs="宋体"/>
                      <w:b w:val="0"/>
                      <w:bCs w:val="0"/>
                      <w:color w:val="3F3F3F"/>
                      <w:kern w:val="0"/>
                      <w:sz w:val="22"/>
                    </w:rPr>
                    <w:t>可调节脚踏</w:t>
                  </w:r>
                </w:p>
              </w:tc>
              <w:tc>
                <w:tcPr>
                  <w:tcW w:w="1250" w:type="pct"/>
                  <w:vAlign w:val="center"/>
                </w:tcPr>
                <w:p w14:paraId="2CE33E59">
                  <w:pPr>
                    <w:widowControl/>
                    <w:jc w:val="center"/>
                  </w:pPr>
                  <w:r>
                    <w:rPr>
                      <w:rFonts w:hint="eastAsia" w:ascii="宋体" w:hAnsi="宋体" w:cs="宋体"/>
                      <w:b w:val="0"/>
                      <w:bCs w:val="0"/>
                      <w:color w:val="3F3F3F"/>
                      <w:kern w:val="0"/>
                      <w:sz w:val="22"/>
                    </w:rPr>
                    <w:t>1</w:t>
                  </w:r>
                </w:p>
              </w:tc>
              <w:tc>
                <w:tcPr>
                  <w:tcW w:w="1250" w:type="pct"/>
                  <w:vAlign w:val="center"/>
                </w:tcPr>
                <w:p w14:paraId="59096E9C">
                  <w:pPr>
                    <w:widowControl/>
                    <w:jc w:val="center"/>
                  </w:pPr>
                  <w:r>
                    <w:rPr>
                      <w:rFonts w:hint="eastAsia" w:ascii="宋体" w:hAnsi="宋体" w:cs="宋体"/>
                      <w:b w:val="0"/>
                      <w:bCs w:val="0"/>
                      <w:color w:val="3F3F3F"/>
                      <w:kern w:val="0"/>
                      <w:sz w:val="22"/>
                    </w:rPr>
                    <w:t>个</w:t>
                  </w:r>
                </w:p>
              </w:tc>
            </w:tr>
          </w:tbl>
          <w:p w14:paraId="10DD4F12">
            <w:pPr>
              <w:widowControl/>
              <w:jc w:val="left"/>
              <w:rPr>
                <w:rFonts w:hint="eastAsia" w:ascii="宋体" w:hAnsi="宋体" w:cs="宋体"/>
                <w:b/>
                <w:bCs/>
                <w:color w:val="3F3F3F"/>
                <w:kern w:val="0"/>
                <w:sz w:val="22"/>
              </w:rPr>
            </w:pPr>
          </w:p>
        </w:tc>
      </w:tr>
    </w:tbl>
    <w:p w14:paraId="32E35F6E">
      <w:pPr>
        <w:pStyle w:val="2"/>
        <w:jc w:val="center"/>
        <w:rPr>
          <w:kern w:val="0"/>
        </w:rPr>
      </w:pPr>
      <w:r>
        <w:rPr>
          <w:rFonts w:hint="eastAsia"/>
          <w:kern w:val="0"/>
        </w:rPr>
        <w:t>设备配套耗材试剂情况</w:t>
      </w:r>
    </w:p>
    <w:p w14:paraId="57D0D6C7">
      <w:pPr>
        <w:jc w:val="left"/>
        <w:rPr>
          <w:rFonts w:hint="eastAsia" w:ascii="宋体" w:hAnsi="宋体" w:cs="宋体"/>
          <w:b/>
          <w:bCs/>
          <w:kern w:val="0"/>
          <w:sz w:val="28"/>
          <w:szCs w:val="28"/>
        </w:rPr>
      </w:pPr>
      <w:r>
        <w:rPr>
          <w:rFonts w:hint="eastAsia" w:ascii="宋体" w:hAnsi="宋体" w:cs="宋体"/>
          <w:b/>
          <w:bCs/>
          <w:kern w:val="0"/>
          <w:sz w:val="28"/>
          <w:szCs w:val="28"/>
        </w:rPr>
        <w:t>配套耗材或试剂  （</w:t>
      </w:r>
      <w:r>
        <w:rPr>
          <w:rFonts w:hint="eastAsia" w:ascii="宋体" w:hAnsi="宋体" w:cs="宋体"/>
          <w:b/>
          <w:bCs/>
          <w:color w:val="FF0000"/>
          <w:kern w:val="0"/>
          <w:sz w:val="28"/>
          <w:szCs w:val="28"/>
        </w:rPr>
        <w:t xml:space="preserve">开放□ </w:t>
      </w:r>
      <w:r>
        <w:rPr>
          <w:rFonts w:ascii="宋体" w:hAnsi="宋体" w:cs="宋体"/>
          <w:b/>
          <w:bCs/>
          <w:color w:val="FF0000"/>
          <w:kern w:val="0"/>
          <w:sz w:val="28"/>
          <w:szCs w:val="28"/>
        </w:rPr>
        <w:t xml:space="preserve">  </w:t>
      </w:r>
      <w:r>
        <w:rPr>
          <w:rFonts w:hint="eastAsia" w:ascii="宋体" w:hAnsi="宋体" w:cs="宋体"/>
          <w:b/>
          <w:bCs/>
          <w:color w:val="FF0000"/>
          <w:kern w:val="0"/>
          <w:sz w:val="28"/>
          <w:szCs w:val="28"/>
        </w:rPr>
        <w:t xml:space="preserve">专用□ </w:t>
      </w:r>
      <w:r>
        <w:rPr>
          <w:rFonts w:ascii="宋体" w:hAnsi="宋体" w:cs="宋体"/>
          <w:b/>
          <w:bCs/>
          <w:color w:val="FF0000"/>
          <w:kern w:val="0"/>
          <w:sz w:val="28"/>
          <w:szCs w:val="28"/>
        </w:rPr>
        <w:t xml:space="preserve"> </w:t>
      </w:r>
      <w:r>
        <w:rPr>
          <w:rFonts w:hint="eastAsia" w:ascii="宋体" w:hAnsi="宋体" w:cs="宋体"/>
          <w:b/>
          <w:bCs/>
          <w:color w:val="FF0000"/>
          <w:kern w:val="0"/>
          <w:sz w:val="28"/>
          <w:szCs w:val="28"/>
        </w:rPr>
        <w:t xml:space="preserve"> 无</w:t>
      </w:r>
      <w:r>
        <w:rPr>
          <w:rFonts w:ascii="Segoe UI Symbol" w:hAnsi="Segoe UI Symbol" w:cs="Segoe UI Symbol"/>
          <w:b/>
          <w:bCs/>
          <w:color w:val="FF0000"/>
          <w:kern w:val="0"/>
          <w:sz w:val="28"/>
          <w:szCs w:val="28"/>
        </w:rPr>
        <w:t>☑</w:t>
      </w:r>
      <w:r>
        <w:rPr>
          <w:rFonts w:hint="eastAsia" w:ascii="宋体" w:hAnsi="宋体" w:cs="宋体"/>
          <w:b/>
          <w:bCs/>
          <w:kern w:val="0"/>
          <w:sz w:val="28"/>
          <w:szCs w:val="28"/>
        </w:rPr>
        <w:t xml:space="preserve">） </w:t>
      </w:r>
    </w:p>
    <w:p w14:paraId="01CC65A4">
      <w:pPr>
        <w:jc w:val="left"/>
        <w:rPr>
          <w:rFonts w:hint="eastAsia" w:ascii="宋体" w:hAnsi="宋体" w:cs="宋体"/>
          <w:b/>
          <w:bCs/>
          <w:kern w:val="0"/>
          <w:sz w:val="24"/>
          <w:szCs w:val="24"/>
        </w:rPr>
      </w:pPr>
    </w:p>
    <w:p w14:paraId="1963F3C9">
      <w:pPr>
        <w:jc w:val="left"/>
        <w:rPr>
          <w:rFonts w:hint="eastAsia" w:ascii="宋体" w:hAnsi="宋体" w:cs="宋体"/>
          <w:b/>
          <w:bCs/>
          <w:kern w:val="0"/>
          <w:sz w:val="24"/>
          <w:szCs w:val="24"/>
        </w:rPr>
      </w:pPr>
      <w:r>
        <w:rPr>
          <w:rFonts w:hint="eastAsia" w:ascii="宋体" w:hAnsi="宋体" w:cs="宋体"/>
          <w:b/>
          <w:bCs/>
          <w:kern w:val="0"/>
          <w:sz w:val="24"/>
          <w:szCs w:val="24"/>
        </w:rPr>
        <w:t>配套耗材</w:t>
      </w:r>
    </w:p>
    <w:tbl>
      <w:tblPr>
        <w:tblStyle w:val="7"/>
        <w:tblW w:w="0" w:type="auto"/>
        <w:tblInd w:w="-176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60"/>
        <w:gridCol w:w="5094"/>
        <w:gridCol w:w="1985"/>
        <w:gridCol w:w="2126"/>
      </w:tblGrid>
      <w:tr w14:paraId="46562A8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14" w:hRule="atLeast"/>
        </w:trPr>
        <w:tc>
          <w:tcPr>
            <w:tcW w:w="860" w:type="dxa"/>
            <w:vAlign w:val="center"/>
          </w:tcPr>
          <w:p w14:paraId="2A8C2A22">
            <w:pPr>
              <w:jc w:val="center"/>
              <w:rPr>
                <w:rFonts w:ascii="仿宋_GB2312" w:hAnsi="Times New Roman" w:eastAsia="仿宋_GB2312"/>
                <w:b/>
                <w:sz w:val="24"/>
                <w:szCs w:val="21"/>
              </w:rPr>
            </w:pPr>
            <w:r>
              <w:rPr>
                <w:rFonts w:hint="eastAsia" w:ascii="仿宋_GB2312" w:hAnsi="Times New Roman" w:eastAsia="仿宋_GB2312"/>
                <w:b/>
                <w:sz w:val="24"/>
                <w:szCs w:val="21"/>
              </w:rPr>
              <w:t>序号</w:t>
            </w:r>
          </w:p>
        </w:tc>
        <w:tc>
          <w:tcPr>
            <w:tcW w:w="5094" w:type="dxa"/>
            <w:vAlign w:val="center"/>
          </w:tcPr>
          <w:p w14:paraId="5E39291A">
            <w:pPr>
              <w:jc w:val="center"/>
              <w:rPr>
                <w:rFonts w:ascii="仿宋_GB2312" w:hAnsi="Times New Roman" w:eastAsia="仿宋_GB2312"/>
                <w:b/>
                <w:sz w:val="24"/>
                <w:szCs w:val="21"/>
              </w:rPr>
            </w:pPr>
            <w:r>
              <w:rPr>
                <w:rFonts w:hint="eastAsia" w:ascii="仿宋_GB2312" w:hAnsi="Times New Roman" w:eastAsia="仿宋_GB2312"/>
                <w:b/>
                <w:sz w:val="24"/>
                <w:szCs w:val="21"/>
              </w:rPr>
              <w:t>名称</w:t>
            </w:r>
          </w:p>
        </w:tc>
        <w:tc>
          <w:tcPr>
            <w:tcW w:w="1985" w:type="dxa"/>
            <w:vAlign w:val="center"/>
          </w:tcPr>
          <w:p w14:paraId="51EAA09D">
            <w:pPr>
              <w:jc w:val="center"/>
              <w:rPr>
                <w:rFonts w:ascii="仿宋_GB2312" w:hAnsi="Times New Roman" w:eastAsia="仿宋_GB2312"/>
                <w:b/>
                <w:sz w:val="24"/>
                <w:szCs w:val="21"/>
              </w:rPr>
            </w:pPr>
            <w:r>
              <w:rPr>
                <w:rFonts w:hint="eastAsia" w:ascii="仿宋_GB2312" w:hAnsi="Times New Roman" w:eastAsia="仿宋_GB2312"/>
                <w:b/>
                <w:sz w:val="24"/>
                <w:szCs w:val="21"/>
              </w:rPr>
              <w:t>单位</w:t>
            </w:r>
          </w:p>
        </w:tc>
        <w:tc>
          <w:tcPr>
            <w:tcW w:w="2126" w:type="dxa"/>
            <w:vAlign w:val="center"/>
          </w:tcPr>
          <w:p w14:paraId="31207C88">
            <w:pPr>
              <w:jc w:val="center"/>
              <w:rPr>
                <w:rFonts w:ascii="仿宋_GB2312" w:hAnsi="Times New Roman" w:eastAsia="仿宋_GB2312"/>
                <w:b/>
                <w:sz w:val="24"/>
                <w:szCs w:val="21"/>
              </w:rPr>
            </w:pPr>
            <w:r>
              <w:rPr>
                <w:rFonts w:hint="eastAsia" w:ascii="仿宋_GB2312" w:hAnsi="Times New Roman" w:eastAsia="仿宋_GB2312"/>
                <w:b/>
                <w:sz w:val="24"/>
                <w:szCs w:val="21"/>
              </w:rPr>
              <w:t>预算单价（元）</w:t>
            </w:r>
          </w:p>
        </w:tc>
      </w:tr>
      <w:tr w14:paraId="4EEEE8F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7" w:hRule="atLeast"/>
        </w:trPr>
        <w:tc>
          <w:tcPr>
            <w:tcW w:w="860" w:type="dxa"/>
            <w:vAlign w:val="center"/>
          </w:tcPr>
          <w:p w14:paraId="72AB1F16">
            <w:pPr>
              <w:jc w:val="center"/>
              <w:rPr>
                <w:rFonts w:ascii="仿宋_GB2312" w:hAnsi="Times New Roman" w:eastAsia="仿宋_GB2312"/>
                <w:b/>
                <w:sz w:val="28"/>
                <w:szCs w:val="21"/>
              </w:rPr>
            </w:pPr>
            <w:r>
              <w:rPr>
                <w:rFonts w:hint="eastAsia" w:ascii="仿宋_GB2312" w:hAnsi="Times New Roman" w:eastAsia="仿宋_GB2312"/>
                <w:b/>
                <w:sz w:val="28"/>
                <w:szCs w:val="21"/>
              </w:rPr>
              <w:t>1</w:t>
            </w:r>
          </w:p>
        </w:tc>
        <w:tc>
          <w:tcPr>
            <w:tcW w:w="5094" w:type="dxa"/>
            <w:shd w:val="clear"/>
            <w:vAlign w:val="center"/>
          </w:tcPr>
          <w:p w14:paraId="29D49437">
            <w:pPr>
              <w:jc w:val="center"/>
              <w:rPr>
                <w:rFonts w:hint="eastAsia" w:ascii="仿宋_GB2312" w:hAnsi="Times New Roman" w:eastAsia="仿宋_GB2312" w:cs="Times New Roman"/>
                <w:kern w:val="2"/>
                <w:sz w:val="24"/>
                <w:szCs w:val="21"/>
                <w:lang w:val="en-US" w:eastAsia="zh-CN" w:bidi="ar-SA"/>
              </w:rPr>
            </w:pPr>
            <w:r>
              <w:rPr>
                <w:rFonts w:hint="eastAsia" w:ascii="仿宋_GB2312" w:hAnsi="Times New Roman" w:eastAsia="仿宋_GB2312"/>
                <w:sz w:val="24"/>
                <w:szCs w:val="21"/>
                <w:lang w:val="en-US" w:eastAsia="zh-CN"/>
              </w:rPr>
              <w:t>/</w:t>
            </w:r>
          </w:p>
        </w:tc>
        <w:tc>
          <w:tcPr>
            <w:tcW w:w="1985" w:type="dxa"/>
            <w:shd w:val="clear"/>
            <w:vAlign w:val="center"/>
          </w:tcPr>
          <w:p w14:paraId="5B46DA52">
            <w:pPr>
              <w:jc w:val="center"/>
              <w:rPr>
                <w:rFonts w:hint="eastAsia" w:ascii="仿宋_GB2312" w:hAnsi="Times New Roman" w:eastAsia="仿宋_GB2312" w:cs="Times New Roman"/>
                <w:kern w:val="2"/>
                <w:sz w:val="24"/>
                <w:szCs w:val="21"/>
                <w:lang w:val="en-US" w:eastAsia="zh-CN" w:bidi="ar-SA"/>
              </w:rPr>
            </w:pPr>
            <w:r>
              <w:rPr>
                <w:rFonts w:hint="eastAsia" w:ascii="仿宋_GB2312" w:hAnsi="Times New Roman" w:eastAsia="仿宋_GB2312"/>
                <w:sz w:val="24"/>
                <w:szCs w:val="21"/>
                <w:lang w:val="en-US" w:eastAsia="zh-CN"/>
              </w:rPr>
              <w:t>/</w:t>
            </w:r>
          </w:p>
        </w:tc>
        <w:tc>
          <w:tcPr>
            <w:tcW w:w="2126" w:type="dxa"/>
            <w:shd w:val="clear"/>
            <w:vAlign w:val="center"/>
          </w:tcPr>
          <w:p w14:paraId="48325B8C">
            <w:pPr>
              <w:jc w:val="center"/>
              <w:rPr>
                <w:rFonts w:hint="eastAsia" w:ascii="仿宋_GB2312" w:hAnsi="Times New Roman" w:eastAsia="仿宋_GB2312" w:cs="Times New Roman"/>
                <w:kern w:val="2"/>
                <w:sz w:val="24"/>
                <w:szCs w:val="21"/>
                <w:lang w:val="en-US" w:eastAsia="zh-CN" w:bidi="ar-SA"/>
              </w:rPr>
            </w:pPr>
            <w:r>
              <w:rPr>
                <w:rFonts w:hint="eastAsia" w:ascii="仿宋_GB2312" w:hAnsi="Times New Roman" w:eastAsia="仿宋_GB2312"/>
                <w:sz w:val="24"/>
                <w:szCs w:val="21"/>
                <w:lang w:val="en-US" w:eastAsia="zh-CN"/>
              </w:rPr>
              <w:t>/</w:t>
            </w:r>
          </w:p>
        </w:tc>
      </w:tr>
    </w:tbl>
    <w:p w14:paraId="3D929511">
      <w:pPr>
        <w:jc w:val="left"/>
        <w:rPr>
          <w:rFonts w:ascii="Times New Roman" w:hAnsi="Times New Roman"/>
          <w:szCs w:val="21"/>
        </w:rPr>
      </w:pPr>
    </w:p>
    <w:p w14:paraId="399AF1B5">
      <w:pPr>
        <w:jc w:val="left"/>
        <w:rPr>
          <w:rFonts w:hint="eastAsia" w:ascii="宋体" w:hAnsi="宋体" w:cs="宋体"/>
          <w:b/>
          <w:bCs/>
          <w:kern w:val="0"/>
          <w:sz w:val="24"/>
          <w:szCs w:val="24"/>
        </w:rPr>
      </w:pPr>
      <w:r>
        <w:rPr>
          <w:rFonts w:hint="eastAsia" w:ascii="宋体" w:hAnsi="宋体" w:cs="宋体"/>
          <w:b/>
          <w:bCs/>
          <w:kern w:val="0"/>
          <w:sz w:val="24"/>
          <w:szCs w:val="24"/>
        </w:rPr>
        <w:t xml:space="preserve">配套试剂 </w:t>
      </w:r>
    </w:p>
    <w:tbl>
      <w:tblPr>
        <w:tblStyle w:val="7"/>
        <w:tblW w:w="10065" w:type="dxa"/>
        <w:tblInd w:w="-176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47"/>
        <w:gridCol w:w="5107"/>
        <w:gridCol w:w="1985"/>
        <w:gridCol w:w="2126"/>
      </w:tblGrid>
      <w:tr w14:paraId="4357E32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70" w:hRule="atLeast"/>
        </w:trPr>
        <w:tc>
          <w:tcPr>
            <w:tcW w:w="847" w:type="dxa"/>
            <w:vAlign w:val="center"/>
          </w:tcPr>
          <w:p w14:paraId="08378A1E">
            <w:pPr>
              <w:jc w:val="center"/>
              <w:rPr>
                <w:rFonts w:ascii="仿宋_GB2312" w:hAnsi="Times New Roman" w:eastAsia="仿宋_GB2312"/>
                <w:b/>
                <w:sz w:val="24"/>
                <w:szCs w:val="21"/>
              </w:rPr>
            </w:pPr>
            <w:r>
              <w:rPr>
                <w:rFonts w:hint="eastAsia" w:ascii="仿宋_GB2312" w:hAnsi="Times New Roman" w:eastAsia="仿宋_GB2312"/>
                <w:b/>
                <w:sz w:val="24"/>
                <w:szCs w:val="21"/>
              </w:rPr>
              <w:t>序号</w:t>
            </w:r>
          </w:p>
        </w:tc>
        <w:tc>
          <w:tcPr>
            <w:tcW w:w="5107" w:type="dxa"/>
            <w:vAlign w:val="center"/>
          </w:tcPr>
          <w:p w14:paraId="55BA60D0">
            <w:pPr>
              <w:jc w:val="center"/>
              <w:rPr>
                <w:rFonts w:ascii="仿宋_GB2312" w:hAnsi="Times New Roman" w:eastAsia="仿宋_GB2312"/>
                <w:b/>
                <w:sz w:val="24"/>
                <w:szCs w:val="21"/>
              </w:rPr>
            </w:pPr>
            <w:r>
              <w:rPr>
                <w:rFonts w:hint="eastAsia" w:ascii="仿宋_GB2312" w:hAnsi="Times New Roman" w:eastAsia="仿宋_GB2312"/>
                <w:b/>
                <w:sz w:val="24"/>
                <w:szCs w:val="21"/>
              </w:rPr>
              <w:t>名称</w:t>
            </w:r>
          </w:p>
        </w:tc>
        <w:tc>
          <w:tcPr>
            <w:tcW w:w="1985" w:type="dxa"/>
            <w:vAlign w:val="center"/>
          </w:tcPr>
          <w:p w14:paraId="6A20E314">
            <w:pPr>
              <w:jc w:val="center"/>
              <w:rPr>
                <w:rFonts w:ascii="仿宋_GB2312" w:hAnsi="Times New Roman" w:eastAsia="仿宋_GB2312"/>
                <w:b/>
                <w:sz w:val="24"/>
                <w:szCs w:val="21"/>
              </w:rPr>
            </w:pPr>
            <w:r>
              <w:rPr>
                <w:rFonts w:hint="eastAsia" w:ascii="仿宋_GB2312" w:hAnsi="Times New Roman" w:eastAsia="仿宋_GB2312"/>
                <w:b/>
                <w:sz w:val="24"/>
                <w:szCs w:val="21"/>
              </w:rPr>
              <w:t>单位</w:t>
            </w:r>
          </w:p>
        </w:tc>
        <w:tc>
          <w:tcPr>
            <w:tcW w:w="2126" w:type="dxa"/>
            <w:vAlign w:val="center"/>
          </w:tcPr>
          <w:p w14:paraId="0AB4561A">
            <w:pPr>
              <w:jc w:val="center"/>
              <w:rPr>
                <w:rFonts w:ascii="仿宋_GB2312" w:hAnsi="Times New Roman" w:eastAsia="仿宋_GB2312"/>
                <w:b/>
                <w:sz w:val="24"/>
                <w:szCs w:val="21"/>
              </w:rPr>
            </w:pPr>
            <w:r>
              <w:rPr>
                <w:rFonts w:hint="eastAsia" w:ascii="仿宋_GB2312" w:hAnsi="Times New Roman" w:eastAsia="仿宋_GB2312"/>
                <w:b/>
                <w:sz w:val="24"/>
                <w:szCs w:val="21"/>
              </w:rPr>
              <w:t>预算单价（元）</w:t>
            </w:r>
          </w:p>
        </w:tc>
      </w:tr>
      <w:tr w14:paraId="5107D73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7" w:hRule="atLeast"/>
        </w:trPr>
        <w:tc>
          <w:tcPr>
            <w:tcW w:w="847" w:type="dxa"/>
            <w:vAlign w:val="center"/>
          </w:tcPr>
          <w:p w14:paraId="1DB17854">
            <w:pPr>
              <w:jc w:val="center"/>
              <w:rPr>
                <w:rFonts w:ascii="仿宋_GB2312" w:hAnsi="Times New Roman" w:eastAsia="仿宋_GB2312"/>
                <w:b/>
                <w:sz w:val="28"/>
                <w:szCs w:val="21"/>
              </w:rPr>
            </w:pPr>
            <w:r>
              <w:rPr>
                <w:rFonts w:hint="eastAsia" w:ascii="仿宋_GB2312" w:hAnsi="Times New Roman" w:eastAsia="仿宋_GB2312"/>
                <w:b/>
                <w:sz w:val="28"/>
                <w:szCs w:val="21"/>
              </w:rPr>
              <w:t>1</w:t>
            </w:r>
          </w:p>
        </w:tc>
        <w:tc>
          <w:tcPr>
            <w:tcW w:w="5107" w:type="dxa"/>
            <w:vAlign w:val="center"/>
          </w:tcPr>
          <w:p w14:paraId="3C61F459">
            <w:pPr>
              <w:jc w:val="center"/>
              <w:rPr>
                <w:rFonts w:hint="eastAsia" w:ascii="仿宋_GB2312" w:hAnsi="Times New Roman" w:eastAsia="仿宋_GB2312"/>
                <w:sz w:val="24"/>
                <w:szCs w:val="21"/>
                <w:lang w:val="en-US" w:eastAsia="zh-CN"/>
              </w:rPr>
            </w:pPr>
            <w:r>
              <w:rPr>
                <w:rFonts w:hint="eastAsia" w:ascii="仿宋_GB2312" w:hAnsi="Times New Roman" w:eastAsia="仿宋_GB2312"/>
                <w:sz w:val="24"/>
                <w:szCs w:val="21"/>
                <w:lang w:val="en-US" w:eastAsia="zh-CN"/>
              </w:rPr>
              <w:t>/</w:t>
            </w:r>
          </w:p>
        </w:tc>
        <w:tc>
          <w:tcPr>
            <w:tcW w:w="1985" w:type="dxa"/>
            <w:vAlign w:val="center"/>
          </w:tcPr>
          <w:p w14:paraId="14E7DF43">
            <w:pPr>
              <w:jc w:val="center"/>
              <w:rPr>
                <w:rFonts w:hint="eastAsia" w:ascii="仿宋_GB2312" w:hAnsi="Times New Roman" w:eastAsia="仿宋_GB2312"/>
                <w:sz w:val="24"/>
                <w:szCs w:val="21"/>
                <w:lang w:val="en-US" w:eastAsia="zh-CN"/>
              </w:rPr>
            </w:pPr>
            <w:r>
              <w:rPr>
                <w:rFonts w:hint="eastAsia" w:ascii="仿宋_GB2312" w:hAnsi="Times New Roman" w:eastAsia="仿宋_GB2312"/>
                <w:sz w:val="24"/>
                <w:szCs w:val="21"/>
                <w:lang w:val="en-US" w:eastAsia="zh-CN"/>
              </w:rPr>
              <w:t>/</w:t>
            </w:r>
          </w:p>
        </w:tc>
        <w:tc>
          <w:tcPr>
            <w:tcW w:w="2126" w:type="dxa"/>
            <w:vAlign w:val="center"/>
          </w:tcPr>
          <w:p w14:paraId="1E6CDA85">
            <w:pPr>
              <w:jc w:val="center"/>
              <w:rPr>
                <w:rFonts w:hint="eastAsia" w:ascii="仿宋_GB2312" w:hAnsi="Times New Roman" w:eastAsia="仿宋_GB2312"/>
                <w:sz w:val="24"/>
                <w:szCs w:val="21"/>
                <w:lang w:val="en-US" w:eastAsia="zh-CN"/>
              </w:rPr>
            </w:pPr>
            <w:r>
              <w:rPr>
                <w:rFonts w:hint="eastAsia" w:ascii="仿宋_GB2312" w:hAnsi="Times New Roman" w:eastAsia="仿宋_GB2312"/>
                <w:sz w:val="24"/>
                <w:szCs w:val="21"/>
                <w:lang w:val="en-US" w:eastAsia="zh-CN"/>
              </w:rPr>
              <w:t>/</w:t>
            </w:r>
          </w:p>
        </w:tc>
      </w:tr>
    </w:tbl>
    <w:p w14:paraId="632FAC46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0" w:lineRule="exact"/>
        <w:jc w:val="both"/>
        <w:textAlignment w:val="auto"/>
        <w:rPr>
          <w:rFonts w:hint="eastAsia" w:ascii="微软雅黑" w:hAnsi="微软雅黑" w:eastAsia="微软雅黑" w:cs="宋体"/>
          <w:color w:val="3F3F3F"/>
          <w:kern w:val="0"/>
          <w:szCs w:val="21"/>
        </w:rPr>
      </w:pPr>
      <w:bookmarkStart w:id="0" w:name="_GoBack"/>
      <w:bookmarkEnd w:id="0"/>
    </w:p>
    <w:sectPr>
      <w:footerReference r:id="rId3" w:type="default"/>
      <w:pgSz w:w="11906" w:h="16838"/>
      <w:pgMar w:top="1440" w:right="1080" w:bottom="1440" w:left="1080" w:header="851" w:footer="992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EFF" w:usb1="C000785B" w:usb2="00000009" w:usb3="00000000" w:csb0="400001FF" w:csb1="FFFF0000"/>
  </w:font>
  <w:font w:name="宋体">
    <w:panose1 w:val="02010600030101010101"/>
    <w:charset w:val="50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1" w:fontKey="{042F7A97-A423-48B9-9088-D2F26D19E786}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  <w:embedRegular r:id="rId2" w:fontKey="{70D4483F-ED59-42C4-A7E5-1BF757F73DA2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  <w:embedRegular r:id="rId3" w:fontKey="{27D8DA29-64BD-4460-8234-77F0093DBBB8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4" w:fontKey="{9D23B440-7E66-461E-AF7E-55C8CC03D318}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  <w:embedRegular r:id="rId5" w:fontKey="{32E0BC5B-40A8-4C4B-AAB5-5042E0193A6C}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方正小标宋简体">
    <w:panose1 w:val="02000000000000000000"/>
    <w:charset w:val="86"/>
    <w:family w:val="script"/>
    <w:pitch w:val="default"/>
    <w:sig w:usb0="00000001" w:usb1="08000000" w:usb2="00000000" w:usb3="00000000" w:csb0="00040000" w:csb1="00000000"/>
    <w:embedRegular r:id="rId6" w:fontKey="{8319EF06-88AA-48FB-B66B-E4CBDC5892D5}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  <w:embedRegular r:id="rId7" w:fontKey="{A239AFCA-587F-49B8-8DBC-CDA91CBA2BDF}"/>
  </w:font>
  <w:font w:name="Segoe UI Symbol">
    <w:panose1 w:val="020B0502040204020203"/>
    <w:charset w:val="00"/>
    <w:family w:val="swiss"/>
    <w:pitch w:val="default"/>
    <w:sig w:usb0="800001E3" w:usb1="1200FFEF" w:usb2="00040000" w:usb3="04000000" w:csb0="00000001" w:csb1="40000000"/>
    <w:embedRegular r:id="rId8" w:fontKey="{19EED158-FB79-4FDA-9367-EDD42016FA84}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仿宋_GB2312">
    <w:panose1 w:val="02010609030101010101"/>
    <w:charset w:val="86"/>
    <w:family w:val="modern"/>
    <w:pitch w:val="default"/>
    <w:sig w:usb0="00000001" w:usb1="080E0000" w:usb2="00000000" w:usb3="00000000" w:csb0="00040000" w:csb1="00000000"/>
    <w:embedRegular r:id="rId9" w:fontKey="{17220F73-032A-47E4-8BAB-F462A14DDA24}"/>
  </w:font>
  <w:font w:name="WPSEMBED1">
    <w:panose1 w:val="02010609030101010101"/>
    <w:charset w:val="86"/>
    <w:family w:val="auto"/>
    <w:pitch w:val="default"/>
    <w:sig w:usb0="00000001" w:usb1="080E0000" w:usb2="00000000" w:usb3="00000000" w:csb0="0004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55B1A01">
    <w:pPr>
      <w:pStyle w:val="5"/>
    </w:pPr>
  </w:p>
</w:ft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embedTrueTypeFonts/>
  <w:bordersDoNotSurroundHeader w:val="1"/>
  <w:bordersDoNotSurroundFooter w:val="1"/>
  <w:doNotTrackMoves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80716"/>
    <w:rsid w:val="00031B84"/>
    <w:rsid w:val="0007571F"/>
    <w:rsid w:val="00086401"/>
    <w:rsid w:val="000B3A24"/>
    <w:rsid w:val="000D49F5"/>
    <w:rsid w:val="000E0A0A"/>
    <w:rsid w:val="00100D1E"/>
    <w:rsid w:val="0012370B"/>
    <w:rsid w:val="00153A42"/>
    <w:rsid w:val="0015678E"/>
    <w:rsid w:val="00180716"/>
    <w:rsid w:val="0018661F"/>
    <w:rsid w:val="00195D84"/>
    <w:rsid w:val="001A540E"/>
    <w:rsid w:val="001B0A84"/>
    <w:rsid w:val="001D5E72"/>
    <w:rsid w:val="00206936"/>
    <w:rsid w:val="002617DE"/>
    <w:rsid w:val="002738F1"/>
    <w:rsid w:val="002C0BFD"/>
    <w:rsid w:val="002C6C45"/>
    <w:rsid w:val="002D02F7"/>
    <w:rsid w:val="002D59FE"/>
    <w:rsid w:val="003141BC"/>
    <w:rsid w:val="0031707A"/>
    <w:rsid w:val="003407BA"/>
    <w:rsid w:val="0036311E"/>
    <w:rsid w:val="003938A4"/>
    <w:rsid w:val="003B5D40"/>
    <w:rsid w:val="003D4CEF"/>
    <w:rsid w:val="003E15A0"/>
    <w:rsid w:val="00422D18"/>
    <w:rsid w:val="0042374A"/>
    <w:rsid w:val="00437E27"/>
    <w:rsid w:val="00447FAF"/>
    <w:rsid w:val="004607A8"/>
    <w:rsid w:val="0046248D"/>
    <w:rsid w:val="004777CE"/>
    <w:rsid w:val="00485E99"/>
    <w:rsid w:val="004B4096"/>
    <w:rsid w:val="004B4DC1"/>
    <w:rsid w:val="004B79FD"/>
    <w:rsid w:val="004C6FD8"/>
    <w:rsid w:val="004E09F3"/>
    <w:rsid w:val="004E51B4"/>
    <w:rsid w:val="004E6075"/>
    <w:rsid w:val="004F46EC"/>
    <w:rsid w:val="00536070"/>
    <w:rsid w:val="0058721F"/>
    <w:rsid w:val="005B4177"/>
    <w:rsid w:val="00604506"/>
    <w:rsid w:val="006161EF"/>
    <w:rsid w:val="00627CBC"/>
    <w:rsid w:val="00667C4B"/>
    <w:rsid w:val="00686C6B"/>
    <w:rsid w:val="00696C5E"/>
    <w:rsid w:val="006B7040"/>
    <w:rsid w:val="006C1BAB"/>
    <w:rsid w:val="006C428C"/>
    <w:rsid w:val="006F1FD9"/>
    <w:rsid w:val="0071790B"/>
    <w:rsid w:val="00735F7B"/>
    <w:rsid w:val="007610A6"/>
    <w:rsid w:val="00766032"/>
    <w:rsid w:val="00787C5D"/>
    <w:rsid w:val="008022D5"/>
    <w:rsid w:val="008046EB"/>
    <w:rsid w:val="00812AE4"/>
    <w:rsid w:val="008143CB"/>
    <w:rsid w:val="00890077"/>
    <w:rsid w:val="00893A00"/>
    <w:rsid w:val="00895307"/>
    <w:rsid w:val="008C5084"/>
    <w:rsid w:val="008D4020"/>
    <w:rsid w:val="008F18EF"/>
    <w:rsid w:val="0091437C"/>
    <w:rsid w:val="00917BB5"/>
    <w:rsid w:val="00917CA2"/>
    <w:rsid w:val="0092593E"/>
    <w:rsid w:val="00967D50"/>
    <w:rsid w:val="009731C4"/>
    <w:rsid w:val="00973FA0"/>
    <w:rsid w:val="00980851"/>
    <w:rsid w:val="00982F84"/>
    <w:rsid w:val="009836A4"/>
    <w:rsid w:val="009852C7"/>
    <w:rsid w:val="00992628"/>
    <w:rsid w:val="009F5FB2"/>
    <w:rsid w:val="00A15F96"/>
    <w:rsid w:val="00A33B30"/>
    <w:rsid w:val="00A70CB8"/>
    <w:rsid w:val="00A75EBB"/>
    <w:rsid w:val="00AA10B5"/>
    <w:rsid w:val="00AA2A2D"/>
    <w:rsid w:val="00AB43D9"/>
    <w:rsid w:val="00AB686E"/>
    <w:rsid w:val="00AF2364"/>
    <w:rsid w:val="00B16C5C"/>
    <w:rsid w:val="00B36BC4"/>
    <w:rsid w:val="00B37A82"/>
    <w:rsid w:val="00B71825"/>
    <w:rsid w:val="00BE5B4B"/>
    <w:rsid w:val="00C046E8"/>
    <w:rsid w:val="00C532E9"/>
    <w:rsid w:val="00C70023"/>
    <w:rsid w:val="00C70D64"/>
    <w:rsid w:val="00C717A1"/>
    <w:rsid w:val="00CA1F88"/>
    <w:rsid w:val="00CF5841"/>
    <w:rsid w:val="00D14837"/>
    <w:rsid w:val="00D2285F"/>
    <w:rsid w:val="00D5527C"/>
    <w:rsid w:val="00D577BE"/>
    <w:rsid w:val="00D650DC"/>
    <w:rsid w:val="00D736F6"/>
    <w:rsid w:val="00D73D7E"/>
    <w:rsid w:val="00D85A9B"/>
    <w:rsid w:val="00D90205"/>
    <w:rsid w:val="00DA2A6D"/>
    <w:rsid w:val="00DB3248"/>
    <w:rsid w:val="00DD1711"/>
    <w:rsid w:val="00DE4279"/>
    <w:rsid w:val="00E0295A"/>
    <w:rsid w:val="00E13D8B"/>
    <w:rsid w:val="00E43D98"/>
    <w:rsid w:val="00E52F79"/>
    <w:rsid w:val="00E84839"/>
    <w:rsid w:val="00E87DEE"/>
    <w:rsid w:val="00EA0AF4"/>
    <w:rsid w:val="00EA3933"/>
    <w:rsid w:val="00EC769D"/>
    <w:rsid w:val="00F0022D"/>
    <w:rsid w:val="00F128E8"/>
    <w:rsid w:val="00F176BB"/>
    <w:rsid w:val="00F3782E"/>
    <w:rsid w:val="00F40917"/>
    <w:rsid w:val="00F47DA3"/>
    <w:rsid w:val="00F749F5"/>
    <w:rsid w:val="00F84832"/>
    <w:rsid w:val="00FD02B5"/>
    <w:rsid w:val="0532376C"/>
    <w:rsid w:val="1C131EF2"/>
    <w:rsid w:val="20527BD7"/>
    <w:rsid w:val="2EF144EF"/>
    <w:rsid w:val="49322328"/>
    <w:rsid w:val="4BD8116B"/>
    <w:rsid w:val="6C4C04B7"/>
    <w:rsid w:val="6E4730C5"/>
    <w:rsid w:val="7FF3184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qFormat="1" w:uiPriority="99" w:semiHidden="0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qFormat="1" w:uiPriority="99" w:semiHidden="0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semiHidden="0" w:name="Balloon Text"/>
    <w:lsdException w:qFormat="1"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styleId="2">
    <w:name w:val="heading 1"/>
    <w:basedOn w:val="1"/>
    <w:next w:val="1"/>
    <w:link w:val="11"/>
    <w:qFormat/>
    <w:uiPriority w:val="9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character" w:default="1" w:styleId="9">
    <w:name w:val="Default Paragraph Font"/>
    <w:semiHidden/>
    <w:unhideWhenUsed/>
    <w:qFormat/>
    <w:uiPriority w:val="1"/>
  </w:style>
  <w:style w:type="table" w:default="1" w:styleId="7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annotation text"/>
    <w:basedOn w:val="1"/>
    <w:link w:val="12"/>
    <w:unhideWhenUsed/>
    <w:qFormat/>
    <w:uiPriority w:val="99"/>
    <w:pPr>
      <w:jc w:val="left"/>
    </w:pPr>
  </w:style>
  <w:style w:type="paragraph" w:styleId="4">
    <w:name w:val="Balloon Text"/>
    <w:basedOn w:val="1"/>
    <w:link w:val="13"/>
    <w:unhideWhenUsed/>
    <w:qFormat/>
    <w:uiPriority w:val="99"/>
    <w:rPr>
      <w:sz w:val="18"/>
      <w:szCs w:val="18"/>
    </w:rPr>
  </w:style>
  <w:style w:type="paragraph" w:styleId="5">
    <w:name w:val="footer"/>
    <w:basedOn w:val="1"/>
    <w:link w:val="14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kern w:val="0"/>
      <w:sz w:val="18"/>
      <w:szCs w:val="18"/>
    </w:rPr>
  </w:style>
  <w:style w:type="paragraph" w:styleId="6">
    <w:name w:val="header"/>
    <w:basedOn w:val="1"/>
    <w:link w:val="15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kern w:val="0"/>
      <w:sz w:val="18"/>
      <w:szCs w:val="18"/>
    </w:rPr>
  </w:style>
  <w:style w:type="table" w:styleId="8">
    <w:name w:val="Table Grid"/>
    <w:basedOn w:val="7"/>
    <w:qFormat/>
    <w:uiPriority w:val="5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10">
    <w:name w:val="annotation reference"/>
    <w:unhideWhenUsed/>
    <w:qFormat/>
    <w:uiPriority w:val="99"/>
    <w:rPr>
      <w:sz w:val="21"/>
      <w:szCs w:val="21"/>
    </w:rPr>
  </w:style>
  <w:style w:type="character" w:customStyle="1" w:styleId="11">
    <w:name w:val="标题 1 字符"/>
    <w:link w:val="2"/>
    <w:qFormat/>
    <w:uiPriority w:val="9"/>
    <w:rPr>
      <w:b/>
      <w:bCs/>
      <w:kern w:val="44"/>
      <w:sz w:val="44"/>
      <w:szCs w:val="44"/>
    </w:rPr>
  </w:style>
  <w:style w:type="character" w:customStyle="1" w:styleId="12">
    <w:name w:val="批注文字 字符"/>
    <w:link w:val="3"/>
    <w:semiHidden/>
    <w:qFormat/>
    <w:uiPriority w:val="99"/>
    <w:rPr>
      <w:kern w:val="2"/>
      <w:sz w:val="21"/>
      <w:szCs w:val="22"/>
    </w:rPr>
  </w:style>
  <w:style w:type="character" w:customStyle="1" w:styleId="13">
    <w:name w:val="批注框文本 字符"/>
    <w:link w:val="4"/>
    <w:semiHidden/>
    <w:qFormat/>
    <w:uiPriority w:val="99"/>
    <w:rPr>
      <w:kern w:val="2"/>
      <w:sz w:val="18"/>
      <w:szCs w:val="18"/>
    </w:rPr>
  </w:style>
  <w:style w:type="character" w:customStyle="1" w:styleId="14">
    <w:name w:val="页脚 字符"/>
    <w:link w:val="5"/>
    <w:qFormat/>
    <w:uiPriority w:val="99"/>
    <w:rPr>
      <w:sz w:val="18"/>
      <w:szCs w:val="18"/>
    </w:rPr>
  </w:style>
  <w:style w:type="character" w:customStyle="1" w:styleId="15">
    <w:name w:val="页眉 字符"/>
    <w:link w:val="6"/>
    <w:qFormat/>
    <w:uiPriority w:val="99"/>
    <w:rPr>
      <w:sz w:val="18"/>
      <w:szCs w:val="18"/>
    </w:rPr>
  </w:style>
  <w:style w:type="paragraph" w:customStyle="1" w:styleId="16">
    <w:name w:val="Revision"/>
    <w:hidden/>
    <w:unhideWhenUsed/>
    <w:qFormat/>
    <w:uiPriority w:val="99"/>
    <w:rPr>
      <w:rFonts w:ascii="Calibri" w:hAnsi="Calibri" w:eastAsia="宋体" w:cs="Times New Roman"/>
      <w:kern w:val="2"/>
      <w:sz w:val="21"/>
      <w:szCs w:val="22"/>
      <w:lang w:val="en-US" w:eastAsia="zh-CN" w:bidi="ar-SA"/>
    </w:rPr>
  </w:style>
</w:styles>
</file>

<file path=word/_rels/document.xml.rels><?xml version="1.0" encoding="UTF-8" standalone="yes"?>
<Relationships xmlns="http://schemas.openxmlformats.org/package/2006/relationships"><Relationship Id="rId5" Type="http://schemas.openxmlformats.org/officeDocument/2006/relationships/fontTable" Target="fontTable.xml"/><Relationship Id="rId4" Type="http://schemas.openxmlformats.org/officeDocument/2006/relationships/theme" Target="theme/theme1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9" Type="http://schemas.openxmlformats.org/officeDocument/2006/relationships/font" Target="fonts/font9.odttf"/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Sky123.Org</Company>
  <Pages>1</Pages>
  <Words>948</Words>
  <Characters>1074</Characters>
  <Lines>205</Lines>
  <Paragraphs>154</Paragraphs>
  <TotalTime>3</TotalTime>
  <ScaleCrop>false</ScaleCrop>
  <LinksUpToDate>false</LinksUpToDate>
  <CharactersWithSpaces>1148</CharactersWithSpaces>
  <Application>WPS Office_12.1.0.23542_F1E327BC-269C-435d-A152-05C5408002CA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2023-08-22T03:46:00Z</dcterms:created>
  <dc:creator>Sky123.Org</dc:creator>
  <cp:lastModifiedBy> </cp:lastModifiedBy>
  <cp:lastPrinted>2020-06-15T03:32:00Z</cp:lastPrinted>
  <dcterms:modified xsi:type="dcterms:W3CDTF">2025-11-19T08:54:05Z</dcterms:modified>
  <cp:revision>30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2052-12.1.0.23542</vt:lpwstr>
  </property>
  <property fmtid="{D5CDD505-2E9C-101B-9397-08002B2CF9AE}" pid="3" name="ICV">
    <vt:lpwstr>2C4603101F55439796DEC317F2342BCA_13</vt:lpwstr>
  </property>
  <property fmtid="{D5CDD505-2E9C-101B-9397-08002B2CF9AE}" pid="4" name="KSOTemplateDocerSaveRecord">
    <vt:lpwstr>eyJoZGlkIjoiNWJkMzgyNzdjMGVjMjg3YjM2Y2VmYzc5MTcyMzBjZTUiLCJ1c2VySWQiOiIyNzA3NjAzOTkifQ==</vt:lpwstr>
  </property>
</Properties>
</file>