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7A835">
      <w:pPr>
        <w:jc w:val="center"/>
        <w:rPr>
          <w:rFonts w:ascii="方正小标宋简体" w:hAnsi="宋体" w:eastAsia="方正小标宋简体" w:cs="宋体"/>
          <w:b/>
          <w:bCs/>
          <w:color w:val="3F3F3F"/>
          <w:kern w:val="0"/>
          <w:sz w:val="36"/>
          <w:szCs w:val="36"/>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572" w:type="dxa"/>
        <w:jc w:val="center"/>
        <w:tblLayout w:type="autofit"/>
        <w:tblCellMar>
          <w:top w:w="0" w:type="dxa"/>
          <w:left w:w="108" w:type="dxa"/>
          <w:bottom w:w="0" w:type="dxa"/>
          <w:right w:w="108" w:type="dxa"/>
        </w:tblCellMar>
      </w:tblPr>
      <w:tblGrid>
        <w:gridCol w:w="731"/>
        <w:gridCol w:w="903"/>
        <w:gridCol w:w="7938"/>
      </w:tblGrid>
      <w:tr w14:paraId="773455E3">
        <w:tblPrEx>
          <w:tblCellMar>
            <w:top w:w="0" w:type="dxa"/>
            <w:left w:w="108" w:type="dxa"/>
            <w:bottom w:w="0" w:type="dxa"/>
            <w:right w:w="108" w:type="dxa"/>
          </w:tblCellMar>
        </w:tblPrEx>
        <w:trPr>
          <w:trHeight w:val="330" w:hRule="atLeast"/>
          <w:jc w:val="center"/>
        </w:trPr>
        <w:tc>
          <w:tcPr>
            <w:tcW w:w="731" w:type="dxa"/>
            <w:tcBorders>
              <w:top w:val="single" w:color="auto" w:sz="4" w:space="0"/>
              <w:left w:val="single" w:color="auto" w:sz="4" w:space="0"/>
              <w:bottom w:val="single" w:color="auto" w:sz="4" w:space="0"/>
              <w:right w:val="single" w:color="auto" w:sz="4" w:space="0"/>
            </w:tcBorders>
            <w:shd w:val="clear" w:color="000000" w:fill="FFFFFF"/>
            <w:vAlign w:val="center"/>
          </w:tcPr>
          <w:p w14:paraId="7F57C197">
            <w:pPr>
              <w:widowControl/>
              <w:jc w:val="center"/>
              <w:rPr>
                <w:rFonts w:ascii="宋体" w:hAnsi="宋体" w:cs="宋体"/>
                <w:b/>
                <w:bCs/>
                <w:color w:val="3F3F3F"/>
                <w:kern w:val="0"/>
                <w:sz w:val="24"/>
                <w:szCs w:val="24"/>
              </w:rPr>
            </w:pPr>
            <w:r>
              <w:rPr>
                <w:rFonts w:hint="eastAsia" w:ascii="宋体" w:hAnsi="宋体" w:cs="宋体"/>
                <w:b/>
                <w:bCs/>
                <w:color w:val="3F3F3F"/>
                <w:kern w:val="0"/>
                <w:sz w:val="24"/>
                <w:szCs w:val="24"/>
              </w:rPr>
              <w:t>序号</w:t>
            </w:r>
          </w:p>
        </w:tc>
        <w:tc>
          <w:tcPr>
            <w:tcW w:w="903" w:type="dxa"/>
            <w:tcBorders>
              <w:top w:val="single" w:color="3F3F3F" w:sz="4" w:space="0"/>
              <w:left w:val="single" w:color="auto" w:sz="4" w:space="0"/>
              <w:bottom w:val="single" w:color="auto" w:sz="4" w:space="0"/>
              <w:right w:val="single" w:color="3F3F3F" w:sz="4" w:space="0"/>
            </w:tcBorders>
            <w:shd w:val="clear" w:color="000000" w:fill="FFFFFF"/>
            <w:vAlign w:val="center"/>
          </w:tcPr>
          <w:p w14:paraId="76D74533">
            <w:pPr>
              <w:widowControl/>
              <w:jc w:val="center"/>
              <w:rPr>
                <w:rFonts w:ascii="宋体" w:hAnsi="宋体" w:cs="宋体"/>
                <w:b/>
                <w:bCs/>
                <w:color w:val="3F3F3F"/>
                <w:kern w:val="0"/>
                <w:sz w:val="24"/>
                <w:szCs w:val="24"/>
              </w:rPr>
            </w:pPr>
            <w:r>
              <w:rPr>
                <w:rFonts w:hint="eastAsia" w:ascii="宋体" w:hAnsi="宋体" w:cs="宋体"/>
                <w:b/>
                <w:bCs/>
                <w:color w:val="3F3F3F"/>
                <w:kern w:val="0"/>
                <w:sz w:val="24"/>
                <w:szCs w:val="24"/>
              </w:rPr>
              <w:t>项目名称</w:t>
            </w:r>
          </w:p>
        </w:tc>
        <w:tc>
          <w:tcPr>
            <w:tcW w:w="7938" w:type="dxa"/>
            <w:tcBorders>
              <w:top w:val="single" w:color="3F3F3F" w:sz="4" w:space="0"/>
              <w:left w:val="nil"/>
              <w:bottom w:val="single" w:color="auto" w:sz="4" w:space="0"/>
              <w:right w:val="single" w:color="3F3F3F" w:sz="4" w:space="0"/>
            </w:tcBorders>
            <w:shd w:val="clear" w:color="000000" w:fill="FFFFFF"/>
          </w:tcPr>
          <w:p w14:paraId="3B8607D5">
            <w:pPr>
              <w:widowControl/>
              <w:spacing w:line="360" w:lineRule="auto"/>
              <w:jc w:val="center"/>
              <w:rPr>
                <w:rFonts w:ascii="宋体" w:hAnsi="宋体" w:cs="宋体"/>
                <w:b/>
                <w:bCs/>
                <w:color w:val="3F3F3F"/>
                <w:kern w:val="0"/>
                <w:sz w:val="24"/>
                <w:szCs w:val="24"/>
              </w:rPr>
            </w:pPr>
            <w:r>
              <w:rPr>
                <w:rFonts w:hint="eastAsia" w:ascii="宋体" w:hAnsi="宋体" w:cs="宋体"/>
                <w:b/>
                <w:bCs/>
                <w:color w:val="3F3F3F"/>
                <w:kern w:val="0"/>
                <w:sz w:val="24"/>
                <w:szCs w:val="24"/>
              </w:rPr>
              <w:t>招标事项及要求</w:t>
            </w:r>
          </w:p>
        </w:tc>
      </w:tr>
      <w:tr w14:paraId="731BD19A">
        <w:tblPrEx>
          <w:tblCellMar>
            <w:top w:w="0" w:type="dxa"/>
            <w:left w:w="108" w:type="dxa"/>
            <w:bottom w:w="0" w:type="dxa"/>
            <w:right w:w="108" w:type="dxa"/>
          </w:tblCellMar>
        </w:tblPrEx>
        <w:trPr>
          <w:trHeight w:val="279"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2DF27AC">
            <w:pPr>
              <w:widowControl/>
              <w:jc w:val="center"/>
              <w:rPr>
                <w:rFonts w:ascii="宋体" w:hAnsi="宋体" w:cs="宋体"/>
                <w:color w:val="3F3F3F"/>
                <w:kern w:val="0"/>
                <w:sz w:val="24"/>
                <w:szCs w:val="24"/>
              </w:rPr>
            </w:pPr>
            <w:r>
              <w:rPr>
                <w:rFonts w:hint="eastAsia" w:ascii="宋体" w:hAnsi="宋体" w:cs="宋体"/>
                <w:color w:val="3F3F3F"/>
                <w:kern w:val="0"/>
                <w:sz w:val="24"/>
                <w:szCs w:val="24"/>
              </w:rPr>
              <w:t>1</w:t>
            </w:r>
          </w:p>
        </w:tc>
        <w:tc>
          <w:tcPr>
            <w:tcW w:w="90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6D6A3D8">
            <w:pPr>
              <w:widowControl/>
              <w:jc w:val="center"/>
              <w:rPr>
                <w:rFonts w:ascii="宋体" w:hAnsi="宋体" w:cs="宋体"/>
                <w:color w:val="3F3F3F"/>
                <w:kern w:val="0"/>
                <w:sz w:val="24"/>
                <w:szCs w:val="24"/>
              </w:rPr>
            </w:pPr>
            <w:r>
              <w:rPr>
                <w:rFonts w:hint="eastAsia" w:ascii="宋体" w:hAnsi="宋体" w:cs="宋体"/>
                <w:color w:val="3F3F3F"/>
                <w:kern w:val="0"/>
                <w:sz w:val="22"/>
              </w:rPr>
              <w:t>体外冲击波疼痛治疗系统</w:t>
            </w: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7A4088C2">
            <w:pPr>
              <w:pStyle w:val="17"/>
              <w:spacing w:line="360" w:lineRule="auto"/>
              <w:ind w:firstLine="0" w:firstLineChars="0"/>
              <w:jc w:val="left"/>
              <w:rPr>
                <w:rFonts w:ascii="宋体" w:hAnsi="宋体" w:cs="宋体"/>
                <w:color w:val="3F3F3F"/>
                <w:kern w:val="0"/>
                <w:sz w:val="24"/>
                <w:szCs w:val="24"/>
              </w:rPr>
            </w:pPr>
            <w:r>
              <w:rPr>
                <w:rFonts w:hint="eastAsia" w:ascii="宋体" w:hAnsi="宋体" w:cs="宋体"/>
                <w:sz w:val="22"/>
              </w:rPr>
              <w:t>1、主机重量：</w:t>
            </w:r>
            <w:r>
              <w:rPr>
                <w:rFonts w:hint="eastAsia" w:ascii="宋体" w:hAnsi="宋体" w:cs="宋体"/>
                <w:sz w:val="22"/>
                <w:lang w:val="en-US" w:eastAsia="zh-CN"/>
              </w:rPr>
              <w:t>≤</w:t>
            </w:r>
            <w:r>
              <w:rPr>
                <w:rFonts w:hint="eastAsia" w:ascii="宋体" w:hAnsi="宋体" w:cs="宋体"/>
                <w:sz w:val="22"/>
              </w:rPr>
              <w:t>30 kg；</w:t>
            </w:r>
          </w:p>
        </w:tc>
      </w:tr>
      <w:tr w14:paraId="1BC63CB7">
        <w:tblPrEx>
          <w:tblCellMar>
            <w:top w:w="0" w:type="dxa"/>
            <w:left w:w="108" w:type="dxa"/>
            <w:bottom w:w="0" w:type="dxa"/>
            <w:right w:w="108" w:type="dxa"/>
          </w:tblCellMar>
        </w:tblPrEx>
        <w:trPr>
          <w:trHeight w:val="371"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EF24D60">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6FEBC396">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2F9C4B6F">
            <w:pPr>
              <w:pStyle w:val="18"/>
              <w:spacing w:line="360" w:lineRule="auto"/>
              <w:rPr>
                <w:rFonts w:ascii="宋体" w:hAnsi="宋体" w:eastAsia="宋体" w:cs="宋体"/>
                <w:color w:val="3F3F3F"/>
              </w:rPr>
            </w:pPr>
            <w:r>
              <w:rPr>
                <w:rFonts w:ascii="宋体" w:hAnsi="宋体" w:eastAsia="宋体" w:cs="宋体"/>
                <w:kern w:val="2"/>
                <w:sz w:val="22"/>
                <w:szCs w:val="22"/>
              </w:rPr>
              <w:t>2</w:t>
            </w:r>
            <w:r>
              <w:rPr>
                <w:rFonts w:hint="eastAsia" w:ascii="宋体" w:hAnsi="宋体" w:eastAsia="宋体" w:cs="宋体"/>
                <w:kern w:val="2"/>
                <w:sz w:val="22"/>
                <w:szCs w:val="22"/>
              </w:rPr>
              <w:t>、主机屏幕：≥8.4</w:t>
            </w:r>
            <w:r>
              <w:rPr>
                <w:rFonts w:hint="eastAsia" w:ascii="宋体" w:hAnsi="宋体" w:eastAsia="宋体" w:cs="宋体"/>
                <w:kern w:val="2"/>
                <w:sz w:val="22"/>
                <w:szCs w:val="22"/>
                <w:lang w:val="en-US" w:eastAsia="zh-CN"/>
              </w:rPr>
              <w:t>英寸</w:t>
            </w:r>
            <w:r>
              <w:rPr>
                <w:rFonts w:hint="eastAsia" w:ascii="宋体" w:hAnsi="宋体" w:eastAsia="宋体" w:cs="宋体"/>
                <w:kern w:val="2"/>
                <w:sz w:val="22"/>
                <w:szCs w:val="22"/>
              </w:rPr>
              <w:t>彩色触摸屏</w:t>
            </w:r>
          </w:p>
        </w:tc>
      </w:tr>
      <w:tr w14:paraId="74BF808D">
        <w:tblPrEx>
          <w:tblCellMar>
            <w:top w:w="0" w:type="dxa"/>
            <w:left w:w="108" w:type="dxa"/>
            <w:bottom w:w="0" w:type="dxa"/>
            <w:right w:w="108" w:type="dxa"/>
          </w:tblCellMar>
        </w:tblPrEx>
        <w:trPr>
          <w:trHeight w:val="371"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805D54C">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09B6727F">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47317EA2">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3</w:t>
            </w:r>
            <w:r>
              <w:rPr>
                <w:rFonts w:hint="eastAsia" w:ascii="宋体" w:hAnsi="宋体" w:cs="宋体"/>
                <w:sz w:val="22"/>
              </w:rPr>
              <w:t>、▲冲击波频率：≥25Hz，步进值1Hz；</w:t>
            </w:r>
            <w:r>
              <w:rPr>
                <w:rFonts w:hint="eastAsia"/>
                <w:b/>
                <w:bCs/>
                <w:color w:val="0070C0"/>
                <w:szCs w:val="21"/>
                <w:highlight w:val="none"/>
              </w:rPr>
              <w:t>（投标时需提供检验检测报告</w:t>
            </w:r>
            <w:r>
              <w:rPr>
                <w:rFonts w:hint="eastAsia"/>
                <w:b/>
                <w:bCs/>
                <w:color w:val="0070C0"/>
                <w:szCs w:val="21"/>
                <w:highlight w:val="none"/>
                <w:lang w:eastAsia="zh-CN"/>
              </w:rPr>
              <w:t>）</w:t>
            </w:r>
          </w:p>
        </w:tc>
      </w:tr>
      <w:tr w14:paraId="074A5EDA">
        <w:tblPrEx>
          <w:tblCellMar>
            <w:top w:w="0" w:type="dxa"/>
            <w:left w:w="108" w:type="dxa"/>
            <w:bottom w:w="0" w:type="dxa"/>
            <w:right w:w="108" w:type="dxa"/>
          </w:tblCellMar>
        </w:tblPrEx>
        <w:trPr>
          <w:trHeight w:val="423"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D006777">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649031A8">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322D51E2">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4</w:t>
            </w:r>
            <w:r>
              <w:rPr>
                <w:rFonts w:hint="eastAsia" w:ascii="宋体" w:hAnsi="宋体" w:cs="宋体"/>
                <w:sz w:val="22"/>
              </w:rPr>
              <w:t>、▲最大能流密度≥0.65mJ/㎟；</w:t>
            </w:r>
            <w:r>
              <w:rPr>
                <w:rFonts w:hint="eastAsia"/>
                <w:b/>
                <w:bCs/>
                <w:color w:val="0070C0"/>
                <w:szCs w:val="21"/>
                <w:highlight w:val="none"/>
              </w:rPr>
              <w:t>（投标时需提供检验检测报告</w:t>
            </w:r>
            <w:r>
              <w:rPr>
                <w:rFonts w:hint="eastAsia"/>
                <w:b/>
                <w:bCs/>
                <w:color w:val="0070C0"/>
                <w:szCs w:val="21"/>
                <w:highlight w:val="none"/>
                <w:lang w:eastAsia="zh-CN"/>
              </w:rPr>
              <w:t>）</w:t>
            </w:r>
          </w:p>
        </w:tc>
      </w:tr>
      <w:tr w14:paraId="0F9307B9">
        <w:tblPrEx>
          <w:tblCellMar>
            <w:top w:w="0" w:type="dxa"/>
            <w:left w:w="108" w:type="dxa"/>
            <w:bottom w:w="0" w:type="dxa"/>
            <w:right w:w="108" w:type="dxa"/>
          </w:tblCellMar>
        </w:tblPrEx>
        <w:trPr>
          <w:trHeight w:val="340"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23E82E8F">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3409151D">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07047DCA">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5</w:t>
            </w:r>
            <w:r>
              <w:rPr>
                <w:rFonts w:hint="eastAsia" w:ascii="宋体" w:hAnsi="宋体" w:cs="宋体"/>
                <w:sz w:val="22"/>
              </w:rPr>
              <w:t>、冲击波数</w:t>
            </w:r>
            <w:r>
              <w:rPr>
                <w:rFonts w:hint="eastAsia" w:ascii="宋体" w:hAnsi="宋体" w:cs="宋体"/>
                <w:sz w:val="22"/>
                <w:lang w:val="en-US" w:eastAsia="zh-CN"/>
              </w:rPr>
              <w:t>至少包含</w:t>
            </w:r>
            <w:r>
              <w:rPr>
                <w:rFonts w:hint="eastAsia" w:ascii="宋体" w:hAnsi="宋体" w:cs="宋体"/>
                <w:sz w:val="22"/>
              </w:rPr>
              <w:t>：1-9999个；</w:t>
            </w:r>
          </w:p>
        </w:tc>
      </w:tr>
      <w:tr w14:paraId="41A2728C">
        <w:tblPrEx>
          <w:tblCellMar>
            <w:top w:w="0" w:type="dxa"/>
            <w:left w:w="108" w:type="dxa"/>
            <w:bottom w:w="0" w:type="dxa"/>
            <w:right w:w="108" w:type="dxa"/>
          </w:tblCellMar>
        </w:tblPrEx>
        <w:trPr>
          <w:trHeight w:val="123"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6EB6FE68">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2DA8F6EF">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7FD0E11B">
            <w:pPr>
              <w:pStyle w:val="17"/>
              <w:spacing w:line="360" w:lineRule="auto"/>
              <w:ind w:firstLine="0" w:firstLineChars="0"/>
              <w:jc w:val="left"/>
              <w:rPr>
                <w:rFonts w:ascii="宋体" w:hAnsi="宋体" w:cs="宋体"/>
                <w:color w:val="3F3F3F"/>
                <w:kern w:val="0"/>
                <w:sz w:val="24"/>
                <w:szCs w:val="24"/>
              </w:rPr>
            </w:pPr>
            <w:r>
              <w:rPr>
                <w:rFonts w:hint="eastAsia" w:ascii="宋体" w:hAnsi="宋体" w:cs="宋体"/>
                <w:sz w:val="22"/>
              </w:rPr>
              <w:t>6、冲击波强度调节</w:t>
            </w:r>
            <w:r>
              <w:rPr>
                <w:rFonts w:hint="eastAsia" w:ascii="宋体" w:hAnsi="宋体" w:cs="宋体"/>
                <w:sz w:val="22"/>
                <w:lang w:val="en-US" w:eastAsia="zh-CN"/>
              </w:rPr>
              <w:t>至少包含</w:t>
            </w:r>
            <w:r>
              <w:rPr>
                <w:rFonts w:hint="eastAsia" w:ascii="宋体" w:hAnsi="宋体" w:cs="宋体"/>
                <w:sz w:val="22"/>
              </w:rPr>
              <w:t>：5</w:t>
            </w:r>
            <w:r>
              <w:rPr>
                <w:rFonts w:hint="eastAsia" w:ascii="宋体" w:hAnsi="宋体" w:cs="宋体"/>
                <w:sz w:val="22"/>
                <w:lang w:val="en-US" w:eastAsia="zh-CN"/>
              </w:rPr>
              <w:t>%</w:t>
            </w:r>
            <w:r>
              <w:rPr>
                <w:rFonts w:hint="eastAsia" w:ascii="宋体" w:hAnsi="宋体" w:cs="宋体"/>
                <w:sz w:val="22"/>
              </w:rPr>
              <w:t>-100%；</w:t>
            </w:r>
          </w:p>
        </w:tc>
      </w:tr>
      <w:tr w14:paraId="4E9322E4">
        <w:tblPrEx>
          <w:tblCellMar>
            <w:top w:w="0" w:type="dxa"/>
            <w:left w:w="108" w:type="dxa"/>
            <w:bottom w:w="0" w:type="dxa"/>
            <w:right w:w="108" w:type="dxa"/>
          </w:tblCellMar>
        </w:tblPrEx>
        <w:trPr>
          <w:trHeight w:val="280"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A84B981">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4287B144">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57409B7C">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7</w:t>
            </w:r>
            <w:r>
              <w:rPr>
                <w:rFonts w:hint="eastAsia" w:ascii="宋体" w:hAnsi="宋体" w:cs="宋体"/>
                <w:sz w:val="22"/>
              </w:rPr>
              <w:t>、▲治疗模式：两种，单一模式、序列模式；</w:t>
            </w:r>
            <w:r>
              <w:rPr>
                <w:rFonts w:hint="eastAsia"/>
                <w:b/>
                <w:bCs/>
                <w:color w:val="0070C0"/>
                <w:szCs w:val="21"/>
                <w:highlight w:val="none"/>
              </w:rPr>
              <w:t>（投标时需提供检验检测报告</w:t>
            </w:r>
            <w:r>
              <w:rPr>
                <w:rFonts w:hint="eastAsia"/>
                <w:b/>
                <w:bCs/>
                <w:color w:val="0070C0"/>
                <w:szCs w:val="21"/>
                <w:highlight w:val="none"/>
                <w:lang w:eastAsia="zh-CN"/>
              </w:rPr>
              <w:t>）</w:t>
            </w:r>
          </w:p>
        </w:tc>
      </w:tr>
      <w:tr w14:paraId="0A4E60DC">
        <w:tblPrEx>
          <w:tblCellMar>
            <w:top w:w="0" w:type="dxa"/>
            <w:left w:w="108" w:type="dxa"/>
            <w:bottom w:w="0" w:type="dxa"/>
            <w:right w:w="108" w:type="dxa"/>
          </w:tblCellMar>
        </w:tblPrEx>
        <w:trPr>
          <w:trHeight w:val="371"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2604BC1">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27547D15">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1D659454">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8</w:t>
            </w:r>
            <w:r>
              <w:rPr>
                <w:rFonts w:hint="eastAsia" w:ascii="宋体" w:hAnsi="宋体" w:cs="宋体"/>
                <w:sz w:val="22"/>
              </w:rPr>
              <w:t>、▲焦区尺寸：≤径向5mm，长度35mm；</w:t>
            </w:r>
            <w:r>
              <w:rPr>
                <w:rFonts w:hint="eastAsia"/>
                <w:b/>
                <w:bCs/>
                <w:color w:val="0070C0"/>
                <w:szCs w:val="21"/>
                <w:highlight w:val="none"/>
              </w:rPr>
              <w:t>（投标时需提供检验检测报告或产品技术白皮书或说明书扫描件，注：对应参数在技术说明书中进行标注，原件备查。检验检测报告要求：①由第三方检验检测机构出具并加盖（或带有）</w:t>
            </w:r>
            <w:r>
              <w:rPr>
                <w:rFonts w:hint="eastAsia"/>
                <w:b/>
                <w:bCs/>
                <w:color w:val="0070C0"/>
                <w:szCs w:val="21"/>
                <w:highlight w:val="none"/>
                <w:lang w:eastAsia="zh-CN"/>
              </w:rPr>
              <w:t>CMA</w:t>
            </w:r>
            <w:r>
              <w:rPr>
                <w:rFonts w:hint="eastAsia"/>
                <w:b/>
                <w:bCs/>
                <w:color w:val="0070C0"/>
                <w:szCs w:val="21"/>
                <w:highlight w:val="none"/>
              </w:rPr>
              <w:t>标志的检验检测报告扫描件，原件备查；②上述检验检测报告在全国认证认可信息公共服务平台（认e云）（http://cx.cnca.cn/）的信息查询记录截图。因该平台升级等原因导致无法查询的，则需提供通过检测机构官网、邮箱等可靠途径查询所提交检测报告具体内容的真实性的证明材料或者检测机构盖章的证明材料，证明该报告真实有效。如检验检测报告中明确备注说明相关检验检测项不在检验检测机构</w:t>
            </w:r>
            <w:r>
              <w:rPr>
                <w:rFonts w:hint="eastAsia"/>
                <w:b/>
                <w:bCs/>
                <w:color w:val="0070C0"/>
                <w:szCs w:val="21"/>
                <w:highlight w:val="none"/>
                <w:lang w:eastAsia="zh-CN"/>
              </w:rPr>
              <w:t>CMA</w:t>
            </w:r>
            <w:r>
              <w:rPr>
                <w:rFonts w:hint="eastAsia"/>
                <w:b/>
                <w:bCs/>
                <w:color w:val="0070C0"/>
                <w:szCs w:val="21"/>
                <w:highlight w:val="none"/>
              </w:rPr>
              <w:t>资质许可（认定）范围内的，不符合招标文件要求）</w:t>
            </w:r>
            <w:r>
              <w:rPr>
                <w:rFonts w:hint="eastAsia" w:ascii="宋体" w:hAnsi="宋体" w:cs="宋体"/>
                <w:sz w:val="22"/>
              </w:rPr>
              <w:t>；</w:t>
            </w:r>
          </w:p>
        </w:tc>
      </w:tr>
      <w:tr w14:paraId="43529FC6">
        <w:tblPrEx>
          <w:tblCellMar>
            <w:top w:w="0" w:type="dxa"/>
            <w:left w:w="108" w:type="dxa"/>
            <w:bottom w:w="0" w:type="dxa"/>
            <w:right w:w="108" w:type="dxa"/>
          </w:tblCellMar>
        </w:tblPrEx>
        <w:trPr>
          <w:trHeight w:val="419"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ED8CCF0">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028489F5">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053C8F3C">
            <w:pPr>
              <w:pStyle w:val="17"/>
              <w:spacing w:line="360" w:lineRule="auto"/>
              <w:ind w:firstLine="0" w:firstLineChars="0"/>
              <w:jc w:val="left"/>
              <w:rPr>
                <w:rFonts w:hint="eastAsia" w:ascii="宋体" w:hAnsi="宋体" w:eastAsia="宋体" w:cs="宋体"/>
                <w:color w:val="3F3F3F"/>
                <w:kern w:val="0"/>
                <w:sz w:val="24"/>
                <w:szCs w:val="24"/>
                <w:lang w:val="en-US" w:eastAsia="zh-CN"/>
              </w:rPr>
            </w:pPr>
            <w:r>
              <w:rPr>
                <w:rFonts w:ascii="宋体" w:hAnsi="宋体" w:cs="宋体"/>
                <w:sz w:val="22"/>
              </w:rPr>
              <w:t>9</w:t>
            </w:r>
            <w:r>
              <w:rPr>
                <w:rFonts w:hint="eastAsia" w:ascii="宋体" w:hAnsi="宋体" w:cs="宋体"/>
                <w:sz w:val="22"/>
              </w:rPr>
              <w:t>、正声压峰值</w:t>
            </w:r>
            <w:r>
              <w:rPr>
                <w:rFonts w:hint="eastAsia" w:ascii="宋体" w:hAnsi="宋体" w:eastAsia="宋体" w:cs="宋体"/>
                <w:kern w:val="2"/>
                <w:sz w:val="22"/>
                <w:szCs w:val="22"/>
              </w:rPr>
              <w:t>≥</w:t>
            </w:r>
            <w:r>
              <w:rPr>
                <w:rFonts w:hint="eastAsia" w:ascii="宋体" w:hAnsi="宋体" w:cs="宋体"/>
                <w:sz w:val="22"/>
              </w:rPr>
              <w:t>85MPa；</w:t>
            </w:r>
          </w:p>
        </w:tc>
      </w:tr>
      <w:tr w14:paraId="2FB81BEB">
        <w:tblPrEx>
          <w:tblCellMar>
            <w:top w:w="0" w:type="dxa"/>
            <w:left w:w="108" w:type="dxa"/>
            <w:bottom w:w="0" w:type="dxa"/>
            <w:right w:w="108" w:type="dxa"/>
          </w:tblCellMar>
        </w:tblPrEx>
        <w:trPr>
          <w:trHeight w:val="369"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F4B78DF">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613A573D">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27D8B0C2">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10</w:t>
            </w:r>
            <w:r>
              <w:rPr>
                <w:rFonts w:hint="eastAsia" w:ascii="宋体" w:hAnsi="宋体" w:cs="宋体"/>
                <w:sz w:val="22"/>
              </w:rPr>
              <w:t>、压力脉冲宽度≤1μs；</w:t>
            </w:r>
          </w:p>
        </w:tc>
      </w:tr>
      <w:tr w14:paraId="40CBDECC">
        <w:tblPrEx>
          <w:tblCellMar>
            <w:top w:w="0" w:type="dxa"/>
            <w:left w:w="108" w:type="dxa"/>
            <w:bottom w:w="0" w:type="dxa"/>
            <w:right w:w="108" w:type="dxa"/>
          </w:tblCellMar>
        </w:tblPrEx>
        <w:trPr>
          <w:trHeight w:val="319"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2D103FC">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34CFAAA4">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058A834C">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11</w:t>
            </w:r>
            <w:r>
              <w:rPr>
                <w:rFonts w:hint="eastAsia" w:ascii="宋体" w:hAnsi="宋体" w:cs="宋体"/>
                <w:sz w:val="22"/>
              </w:rPr>
              <w:t>、▲设备使用年限：≥10年（</w:t>
            </w:r>
            <w:r>
              <w:rPr>
                <w:rFonts w:hint="eastAsia" w:ascii="Calibri" w:hAnsi="Calibri" w:eastAsia="宋体" w:cs="Times New Roman"/>
                <w:b/>
                <w:bCs/>
                <w:color w:val="0070C0"/>
                <w:sz w:val="21"/>
                <w:szCs w:val="21"/>
                <w:highlight w:val="none"/>
              </w:rPr>
              <w:t>提供产品说明书或生产厂商认可的技术白皮书或注册证附页的详细技术参数清单</w:t>
            </w:r>
            <w:r>
              <w:rPr>
                <w:rFonts w:hint="eastAsia" w:eastAsia="宋体" w:cs="Times New Roman"/>
                <w:b/>
                <w:bCs/>
                <w:color w:val="0070C0"/>
                <w:sz w:val="21"/>
                <w:szCs w:val="21"/>
                <w:highlight w:val="none"/>
                <w:lang w:val="en-US" w:eastAsia="zh-CN"/>
              </w:rPr>
              <w:t>扫描件</w:t>
            </w:r>
            <w:r>
              <w:rPr>
                <w:rFonts w:hint="eastAsia" w:ascii="Calibri" w:hAnsi="Calibri" w:eastAsia="宋体" w:cs="Times New Roman"/>
                <w:b/>
                <w:bCs/>
                <w:color w:val="0070C0"/>
                <w:sz w:val="21"/>
                <w:szCs w:val="21"/>
                <w:highlight w:val="none"/>
              </w:rPr>
              <w:t>，并对相关内容进行标注，原件备查。</w:t>
            </w:r>
            <w:r>
              <w:rPr>
                <w:rFonts w:hint="eastAsia" w:ascii="宋体" w:hAnsi="宋体" w:cs="宋体"/>
                <w:sz w:val="22"/>
              </w:rPr>
              <w:t>）；</w:t>
            </w:r>
          </w:p>
        </w:tc>
      </w:tr>
      <w:tr w14:paraId="1112EC06">
        <w:tblPrEx>
          <w:tblCellMar>
            <w:top w:w="0" w:type="dxa"/>
            <w:left w:w="108" w:type="dxa"/>
            <w:bottom w:w="0" w:type="dxa"/>
            <w:right w:w="108" w:type="dxa"/>
          </w:tblCellMar>
        </w:tblPrEx>
        <w:trPr>
          <w:trHeight w:val="645"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51DBB7B">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11142936">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1BCD2DD9">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12</w:t>
            </w:r>
            <w:r>
              <w:rPr>
                <w:rFonts w:hint="eastAsia" w:ascii="宋体" w:hAnsi="宋体" w:cs="宋体"/>
                <w:sz w:val="22"/>
              </w:rPr>
              <w:t>、</w:t>
            </w:r>
            <w:r>
              <w:rPr>
                <w:rFonts w:hint="eastAsia" w:ascii="宋体" w:hAnsi="宋体" w:cs="宋体"/>
                <w:sz w:val="22"/>
                <w:lang w:val="en-US" w:eastAsia="zh-CN"/>
              </w:rPr>
              <w:t>设备内置</w:t>
            </w:r>
            <w:r>
              <w:rPr>
                <w:rFonts w:hint="eastAsia" w:ascii="宋体" w:hAnsi="宋体" w:cs="宋体"/>
                <w:sz w:val="22"/>
              </w:rPr>
              <w:t>治疗百科全书包括：处方名称、序列号、治疗参数、治疗方案、解剖图库等治疗所需信息；</w:t>
            </w:r>
          </w:p>
        </w:tc>
      </w:tr>
      <w:tr w14:paraId="08C0ABD3">
        <w:tblPrEx>
          <w:tblCellMar>
            <w:top w:w="0" w:type="dxa"/>
            <w:left w:w="108" w:type="dxa"/>
            <w:bottom w:w="0" w:type="dxa"/>
            <w:right w:w="108" w:type="dxa"/>
          </w:tblCellMar>
        </w:tblPrEx>
        <w:trPr>
          <w:trHeight w:val="466"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14B57F8">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6058FF0D">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27FDEF8E">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13</w:t>
            </w:r>
            <w:r>
              <w:rPr>
                <w:rFonts w:hint="eastAsia" w:ascii="宋体" w:hAnsi="宋体" w:cs="宋体"/>
                <w:sz w:val="22"/>
              </w:rPr>
              <w:t>、▲可设置开机密码以防止非授权人士使用设备或保护用户资料（</w:t>
            </w:r>
            <w:r>
              <w:rPr>
                <w:rFonts w:hint="eastAsia" w:ascii="Calibri" w:hAnsi="Calibri" w:eastAsia="宋体" w:cs="Times New Roman"/>
                <w:b/>
                <w:bCs/>
                <w:color w:val="0070C0"/>
                <w:sz w:val="21"/>
                <w:szCs w:val="21"/>
                <w:highlight w:val="none"/>
              </w:rPr>
              <w:t>提供产品说明书或生产厂商认可的技术白皮书</w:t>
            </w:r>
            <w:r>
              <w:rPr>
                <w:rFonts w:hint="eastAsia" w:eastAsia="宋体" w:cs="Times New Roman"/>
                <w:b/>
                <w:bCs/>
                <w:color w:val="0070C0"/>
                <w:sz w:val="21"/>
                <w:szCs w:val="21"/>
                <w:highlight w:val="none"/>
                <w:lang w:val="en-US" w:eastAsia="zh-CN"/>
              </w:rPr>
              <w:t>扫描件</w:t>
            </w:r>
            <w:r>
              <w:rPr>
                <w:rFonts w:hint="eastAsia" w:ascii="Calibri" w:hAnsi="Calibri" w:eastAsia="宋体" w:cs="Times New Roman"/>
                <w:b/>
                <w:bCs/>
                <w:color w:val="0070C0"/>
                <w:sz w:val="21"/>
                <w:szCs w:val="21"/>
                <w:highlight w:val="none"/>
              </w:rPr>
              <w:t>或</w:t>
            </w:r>
            <w:r>
              <w:rPr>
                <w:rFonts w:hint="eastAsia" w:eastAsia="宋体" w:cs="Times New Roman"/>
                <w:b/>
                <w:bCs/>
                <w:color w:val="0070C0"/>
                <w:sz w:val="21"/>
                <w:szCs w:val="21"/>
                <w:highlight w:val="none"/>
                <w:lang w:val="en-US" w:eastAsia="zh-CN"/>
              </w:rPr>
              <w:t>产品彩页</w:t>
            </w:r>
            <w:r>
              <w:rPr>
                <w:rFonts w:hint="eastAsia" w:ascii="Calibri" w:hAnsi="Calibri" w:eastAsia="宋体" w:cs="Times New Roman"/>
                <w:b/>
                <w:bCs/>
                <w:color w:val="0070C0"/>
                <w:sz w:val="21"/>
                <w:szCs w:val="21"/>
                <w:highlight w:val="none"/>
              </w:rPr>
              <w:t>，并对相关内容进行标注，原件备查。</w:t>
            </w:r>
            <w:r>
              <w:rPr>
                <w:rFonts w:hint="eastAsia" w:ascii="宋体" w:hAnsi="宋体" w:cs="宋体"/>
                <w:sz w:val="22"/>
              </w:rPr>
              <w:t>）；</w:t>
            </w:r>
          </w:p>
        </w:tc>
      </w:tr>
      <w:tr w14:paraId="09DA22F0">
        <w:tblPrEx>
          <w:tblCellMar>
            <w:top w:w="0" w:type="dxa"/>
            <w:left w:w="108" w:type="dxa"/>
            <w:bottom w:w="0" w:type="dxa"/>
            <w:right w:w="108" w:type="dxa"/>
          </w:tblCellMar>
        </w:tblPrEx>
        <w:trPr>
          <w:trHeight w:val="371"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2642D5AB">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7DA0F834">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7741785C">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14</w:t>
            </w:r>
            <w:r>
              <w:rPr>
                <w:rFonts w:hint="eastAsia" w:ascii="宋体" w:hAnsi="宋体" w:cs="宋体"/>
                <w:sz w:val="22"/>
              </w:rPr>
              <w:t>、可自定义治疗程序并保存；</w:t>
            </w:r>
          </w:p>
        </w:tc>
      </w:tr>
      <w:tr w14:paraId="62BE6F74">
        <w:tblPrEx>
          <w:tblCellMar>
            <w:top w:w="0" w:type="dxa"/>
            <w:left w:w="108" w:type="dxa"/>
            <w:bottom w:w="0" w:type="dxa"/>
            <w:right w:w="108" w:type="dxa"/>
          </w:tblCellMar>
        </w:tblPrEx>
        <w:trPr>
          <w:trHeight w:val="645"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726CB4EF">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6703B012">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115B7341">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15</w:t>
            </w:r>
            <w:r>
              <w:rPr>
                <w:rFonts w:hint="eastAsia" w:ascii="宋体" w:hAnsi="宋体" w:cs="宋体"/>
                <w:sz w:val="22"/>
              </w:rPr>
              <w:t>、▲</w:t>
            </w:r>
            <w:r>
              <w:rPr>
                <w:rFonts w:hint="eastAsia" w:ascii="宋体" w:hAnsi="宋体" w:cs="宋体"/>
                <w:sz w:val="22"/>
                <w:lang w:val="en-US" w:eastAsia="zh-CN"/>
              </w:rPr>
              <w:t>内置</w:t>
            </w:r>
            <w:r>
              <w:rPr>
                <w:rFonts w:hint="eastAsia" w:ascii="宋体" w:hAnsi="宋体" w:cs="宋体"/>
                <w:sz w:val="22"/>
              </w:rPr>
              <w:t>冲击质量测试</w:t>
            </w:r>
            <w:r>
              <w:rPr>
                <w:rFonts w:hint="eastAsia" w:ascii="宋体" w:hAnsi="宋体" w:cs="宋体"/>
                <w:sz w:val="22"/>
                <w:lang w:val="en-US" w:eastAsia="zh-CN"/>
              </w:rPr>
              <w:t>功能</w:t>
            </w:r>
            <w:r>
              <w:rPr>
                <w:rFonts w:hint="eastAsia" w:ascii="宋体" w:hAnsi="宋体" w:cs="宋体"/>
                <w:sz w:val="22"/>
              </w:rPr>
              <w:t>：该功能能够确保设备在其强度和频率的全范围内正常工作不衰减；（</w:t>
            </w:r>
            <w:r>
              <w:rPr>
                <w:rFonts w:hint="eastAsia" w:ascii="Calibri" w:hAnsi="Calibri" w:eastAsia="宋体" w:cs="Times New Roman"/>
                <w:b/>
                <w:bCs/>
                <w:color w:val="0070C0"/>
                <w:sz w:val="21"/>
                <w:szCs w:val="21"/>
                <w:highlight w:val="none"/>
              </w:rPr>
              <w:t>提供产品说明书或生产厂商认可的技术白皮书</w:t>
            </w:r>
            <w:r>
              <w:rPr>
                <w:rFonts w:hint="eastAsia" w:eastAsia="宋体" w:cs="Times New Roman"/>
                <w:b/>
                <w:bCs/>
                <w:color w:val="0070C0"/>
                <w:sz w:val="21"/>
                <w:szCs w:val="21"/>
                <w:highlight w:val="none"/>
                <w:lang w:val="en-US" w:eastAsia="zh-CN"/>
              </w:rPr>
              <w:t>扫描件</w:t>
            </w:r>
            <w:r>
              <w:rPr>
                <w:rFonts w:hint="eastAsia" w:ascii="Calibri" w:hAnsi="Calibri" w:eastAsia="宋体" w:cs="Times New Roman"/>
                <w:b/>
                <w:bCs/>
                <w:color w:val="0070C0"/>
                <w:sz w:val="21"/>
                <w:szCs w:val="21"/>
                <w:highlight w:val="none"/>
              </w:rPr>
              <w:t>或</w:t>
            </w:r>
            <w:r>
              <w:rPr>
                <w:rFonts w:hint="eastAsia" w:eastAsia="宋体" w:cs="Times New Roman"/>
                <w:b/>
                <w:bCs/>
                <w:color w:val="0070C0"/>
                <w:sz w:val="21"/>
                <w:szCs w:val="21"/>
                <w:highlight w:val="none"/>
                <w:lang w:val="en-US" w:eastAsia="zh-CN"/>
              </w:rPr>
              <w:t>产品彩页</w:t>
            </w:r>
            <w:r>
              <w:rPr>
                <w:rFonts w:hint="eastAsia" w:ascii="Calibri" w:hAnsi="Calibri" w:eastAsia="宋体" w:cs="Times New Roman"/>
                <w:b/>
                <w:bCs/>
                <w:color w:val="0070C0"/>
                <w:sz w:val="21"/>
                <w:szCs w:val="21"/>
                <w:highlight w:val="none"/>
              </w:rPr>
              <w:t>，并对相关内容进行标注，原件备查。</w:t>
            </w:r>
            <w:r>
              <w:rPr>
                <w:rFonts w:hint="eastAsia" w:ascii="宋体" w:hAnsi="宋体" w:cs="宋体"/>
                <w:sz w:val="22"/>
              </w:rPr>
              <w:t>）；</w:t>
            </w:r>
          </w:p>
        </w:tc>
      </w:tr>
      <w:tr w14:paraId="4B514BDB">
        <w:tblPrEx>
          <w:tblCellMar>
            <w:top w:w="0" w:type="dxa"/>
            <w:left w:w="108" w:type="dxa"/>
            <w:bottom w:w="0" w:type="dxa"/>
            <w:right w:w="108" w:type="dxa"/>
          </w:tblCellMar>
        </w:tblPrEx>
        <w:trPr>
          <w:trHeight w:val="834"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2CC3837C">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77DF5744">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17FFE474">
            <w:pPr>
              <w:pStyle w:val="17"/>
              <w:spacing w:line="360" w:lineRule="auto"/>
              <w:ind w:firstLine="0" w:firstLineChars="0"/>
              <w:jc w:val="left"/>
              <w:rPr>
                <w:rFonts w:ascii="宋体" w:hAnsi="宋体" w:cs="宋体"/>
                <w:color w:val="3F3F3F"/>
                <w:kern w:val="0"/>
                <w:sz w:val="24"/>
                <w:szCs w:val="24"/>
              </w:rPr>
            </w:pPr>
            <w:r>
              <w:rPr>
                <w:rFonts w:ascii="宋体" w:hAnsi="宋体" w:cs="宋体"/>
                <w:sz w:val="22"/>
              </w:rPr>
              <w:t>16</w:t>
            </w:r>
            <w:r>
              <w:rPr>
                <w:rFonts w:hint="eastAsia" w:ascii="宋体" w:hAnsi="宋体" w:cs="宋体"/>
                <w:sz w:val="22"/>
              </w:rPr>
              <w:t>、▲序列模式可以将每次治疗分成多个节段，每个节段可独立设置</w:t>
            </w:r>
            <w:r>
              <w:rPr>
                <w:rFonts w:hint="eastAsia" w:ascii="宋体" w:hAnsi="宋体" w:cs="宋体"/>
                <w:sz w:val="22"/>
                <w:lang w:val="en-US" w:eastAsia="zh-CN"/>
              </w:rPr>
              <w:t>频率、强度和冲击次数</w:t>
            </w:r>
            <w:r>
              <w:rPr>
                <w:rFonts w:hint="eastAsia" w:ascii="宋体" w:hAnsi="宋体" w:cs="宋体"/>
                <w:sz w:val="22"/>
              </w:rPr>
              <w:t>，每次治疗最多可设置</w:t>
            </w:r>
            <w:r>
              <w:rPr>
                <w:rFonts w:hint="eastAsia" w:ascii="宋体" w:hAnsi="宋体" w:cs="宋体"/>
                <w:sz w:val="22"/>
                <w:lang w:val="en-US" w:eastAsia="zh-CN"/>
              </w:rPr>
              <w:t>≥</w:t>
            </w:r>
            <w:r>
              <w:rPr>
                <w:rFonts w:hint="eastAsia" w:ascii="宋体" w:hAnsi="宋体" w:cs="宋体"/>
                <w:sz w:val="22"/>
              </w:rPr>
              <w:t>99个节段； （</w:t>
            </w:r>
            <w:r>
              <w:rPr>
                <w:rFonts w:hint="eastAsia" w:ascii="Calibri" w:hAnsi="Calibri" w:eastAsia="宋体" w:cs="Times New Roman"/>
                <w:b/>
                <w:bCs/>
                <w:color w:val="0070C0"/>
                <w:sz w:val="21"/>
                <w:szCs w:val="21"/>
                <w:highlight w:val="none"/>
              </w:rPr>
              <w:t>提供产品说明书或生产厂商认可的技术白皮书</w:t>
            </w:r>
            <w:r>
              <w:rPr>
                <w:rFonts w:hint="eastAsia" w:eastAsia="宋体" w:cs="Times New Roman"/>
                <w:b/>
                <w:bCs/>
                <w:color w:val="0070C0"/>
                <w:sz w:val="21"/>
                <w:szCs w:val="21"/>
                <w:highlight w:val="none"/>
                <w:lang w:val="en-US" w:eastAsia="zh-CN"/>
              </w:rPr>
              <w:t>扫描件</w:t>
            </w:r>
            <w:r>
              <w:rPr>
                <w:rFonts w:hint="eastAsia" w:ascii="Calibri" w:hAnsi="Calibri" w:eastAsia="宋体" w:cs="Times New Roman"/>
                <w:b/>
                <w:bCs/>
                <w:color w:val="0070C0"/>
                <w:sz w:val="21"/>
                <w:szCs w:val="21"/>
                <w:highlight w:val="none"/>
              </w:rPr>
              <w:t>或</w:t>
            </w:r>
            <w:r>
              <w:rPr>
                <w:rFonts w:hint="eastAsia" w:eastAsia="宋体" w:cs="Times New Roman"/>
                <w:b/>
                <w:bCs/>
                <w:color w:val="0070C0"/>
                <w:sz w:val="21"/>
                <w:szCs w:val="21"/>
                <w:highlight w:val="none"/>
                <w:lang w:val="en-US" w:eastAsia="zh-CN"/>
              </w:rPr>
              <w:t>产品彩页</w:t>
            </w:r>
            <w:r>
              <w:rPr>
                <w:rFonts w:hint="eastAsia" w:ascii="Calibri" w:hAnsi="Calibri" w:eastAsia="宋体" w:cs="Times New Roman"/>
                <w:b/>
                <w:bCs/>
                <w:color w:val="0070C0"/>
                <w:sz w:val="21"/>
                <w:szCs w:val="21"/>
                <w:highlight w:val="none"/>
              </w:rPr>
              <w:t>，并对相关内容进行标注，原件备查。</w:t>
            </w:r>
            <w:r>
              <w:rPr>
                <w:rFonts w:hint="eastAsia" w:ascii="宋体" w:hAnsi="宋体" w:cs="宋体"/>
                <w:sz w:val="22"/>
              </w:rPr>
              <w:t>）；</w:t>
            </w:r>
          </w:p>
        </w:tc>
      </w:tr>
      <w:tr w14:paraId="539A9080">
        <w:tblPrEx>
          <w:tblCellMar>
            <w:top w:w="0" w:type="dxa"/>
            <w:left w:w="108" w:type="dxa"/>
            <w:bottom w:w="0" w:type="dxa"/>
            <w:right w:w="108" w:type="dxa"/>
          </w:tblCellMar>
        </w:tblPrEx>
        <w:trPr>
          <w:trHeight w:val="397"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CD827E9">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19725463">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46ECA885">
            <w:pPr>
              <w:pStyle w:val="17"/>
              <w:tabs>
                <w:tab w:val="left" w:pos="212"/>
              </w:tabs>
              <w:spacing w:line="360" w:lineRule="auto"/>
              <w:ind w:firstLine="0" w:firstLineChars="0"/>
              <w:jc w:val="left"/>
              <w:rPr>
                <w:rFonts w:ascii="宋体" w:hAnsi="宋体" w:cs="宋体"/>
                <w:color w:val="3F3F3F"/>
                <w:kern w:val="0"/>
                <w:sz w:val="24"/>
                <w:szCs w:val="24"/>
              </w:rPr>
            </w:pPr>
            <w:r>
              <w:rPr>
                <w:rFonts w:ascii="宋体" w:hAnsi="宋体" w:cs="宋体"/>
                <w:sz w:val="22"/>
              </w:rPr>
              <w:t>17</w:t>
            </w:r>
            <w:r>
              <w:rPr>
                <w:rFonts w:hint="eastAsia" w:ascii="宋体" w:hAnsi="宋体" w:cs="宋体"/>
                <w:sz w:val="22"/>
              </w:rPr>
              <w:t>、▲治疗头配有显示屏，可触摸设置</w:t>
            </w:r>
            <w:r>
              <w:rPr>
                <w:rFonts w:hint="eastAsia" w:ascii="宋体" w:hAnsi="宋体" w:cs="宋体"/>
                <w:sz w:val="22"/>
                <w:lang w:val="en-US" w:eastAsia="zh-CN"/>
              </w:rPr>
              <w:t>频率、强度和冲击次数</w:t>
            </w:r>
            <w:r>
              <w:rPr>
                <w:rFonts w:hint="eastAsia" w:ascii="宋体" w:hAnsi="宋体" w:cs="宋体"/>
                <w:sz w:val="22"/>
              </w:rPr>
              <w:t>；（</w:t>
            </w:r>
            <w:r>
              <w:rPr>
                <w:rFonts w:hint="eastAsia" w:ascii="Calibri" w:hAnsi="Calibri" w:eastAsia="宋体" w:cs="Times New Roman"/>
                <w:b/>
                <w:bCs/>
                <w:color w:val="0070C0"/>
                <w:sz w:val="21"/>
                <w:szCs w:val="21"/>
                <w:highlight w:val="none"/>
              </w:rPr>
              <w:t>提供产品说明书或生产厂商认可的技术白皮书</w:t>
            </w:r>
            <w:r>
              <w:rPr>
                <w:rFonts w:hint="eastAsia" w:eastAsia="宋体" w:cs="Times New Roman"/>
                <w:b/>
                <w:bCs/>
                <w:color w:val="0070C0"/>
                <w:sz w:val="21"/>
                <w:szCs w:val="21"/>
                <w:highlight w:val="none"/>
                <w:lang w:val="en-US" w:eastAsia="zh-CN"/>
              </w:rPr>
              <w:t>扫描件</w:t>
            </w:r>
            <w:r>
              <w:rPr>
                <w:rFonts w:hint="eastAsia" w:ascii="Calibri" w:hAnsi="Calibri" w:eastAsia="宋体" w:cs="Times New Roman"/>
                <w:b/>
                <w:bCs/>
                <w:color w:val="0070C0"/>
                <w:sz w:val="21"/>
                <w:szCs w:val="21"/>
                <w:highlight w:val="none"/>
              </w:rPr>
              <w:t>或</w:t>
            </w:r>
            <w:r>
              <w:rPr>
                <w:rFonts w:hint="eastAsia" w:eastAsia="宋体" w:cs="Times New Roman"/>
                <w:b/>
                <w:bCs/>
                <w:color w:val="0070C0"/>
                <w:sz w:val="21"/>
                <w:szCs w:val="21"/>
                <w:highlight w:val="none"/>
                <w:lang w:val="en-US" w:eastAsia="zh-CN"/>
              </w:rPr>
              <w:t>产品彩页</w:t>
            </w:r>
            <w:r>
              <w:rPr>
                <w:rFonts w:hint="eastAsia" w:ascii="Calibri" w:hAnsi="Calibri" w:eastAsia="宋体" w:cs="Times New Roman"/>
                <w:b/>
                <w:bCs/>
                <w:color w:val="0070C0"/>
                <w:sz w:val="21"/>
                <w:szCs w:val="21"/>
                <w:highlight w:val="none"/>
              </w:rPr>
              <w:t>，并对相关内容进行标注，原件备查。</w:t>
            </w:r>
            <w:r>
              <w:rPr>
                <w:rFonts w:hint="eastAsia" w:ascii="宋体" w:hAnsi="宋体" w:cs="宋体"/>
                <w:sz w:val="22"/>
              </w:rPr>
              <w:t>）；</w:t>
            </w:r>
          </w:p>
        </w:tc>
      </w:tr>
      <w:tr w14:paraId="493A6992">
        <w:tblPrEx>
          <w:tblCellMar>
            <w:top w:w="0" w:type="dxa"/>
            <w:left w:w="108" w:type="dxa"/>
            <w:bottom w:w="0" w:type="dxa"/>
            <w:right w:w="108" w:type="dxa"/>
          </w:tblCellMar>
        </w:tblPrEx>
        <w:trPr>
          <w:trHeight w:val="397"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38BDDBC">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28DB7A38">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62263AD3">
            <w:pPr>
              <w:pStyle w:val="17"/>
              <w:tabs>
                <w:tab w:val="left" w:pos="212"/>
              </w:tabs>
              <w:spacing w:line="360" w:lineRule="auto"/>
              <w:ind w:firstLine="0" w:firstLineChars="0"/>
              <w:jc w:val="left"/>
              <w:rPr>
                <w:rFonts w:ascii="宋体" w:hAnsi="宋体" w:cs="宋体"/>
                <w:sz w:val="22"/>
              </w:rPr>
            </w:pPr>
            <w:r>
              <w:rPr>
                <w:rFonts w:hint="eastAsia" w:ascii="宋体" w:hAnsi="宋体" w:cs="宋体"/>
                <w:sz w:val="22"/>
              </w:rPr>
              <w:t>1</w:t>
            </w:r>
            <w:r>
              <w:rPr>
                <w:rFonts w:ascii="宋体" w:hAnsi="宋体" w:cs="宋体"/>
                <w:sz w:val="22"/>
              </w:rPr>
              <w:t>8</w:t>
            </w:r>
            <w:r>
              <w:rPr>
                <w:rFonts w:hint="eastAsia" w:ascii="宋体" w:hAnsi="宋体" w:cs="宋体"/>
                <w:sz w:val="22"/>
              </w:rPr>
              <w:t>、</w:t>
            </w:r>
            <w:r>
              <w:rPr>
                <w:rFonts w:hint="eastAsia" w:ascii="宋体" w:hAnsi="宋体" w:cs="宋体"/>
                <w:sz w:val="22"/>
                <w:lang w:val="en-US" w:eastAsia="zh-CN"/>
              </w:rPr>
              <w:t>至少配置</w:t>
            </w:r>
            <w:r>
              <w:rPr>
                <w:rFonts w:hint="eastAsia" w:ascii="宋体" w:hAnsi="宋体" w:cs="宋体"/>
                <w:sz w:val="22"/>
              </w:rPr>
              <w:t>英语</w:t>
            </w:r>
            <w:r>
              <w:rPr>
                <w:rFonts w:hint="eastAsia" w:ascii="宋体" w:hAnsi="宋体" w:cs="宋体"/>
                <w:sz w:val="22"/>
                <w:lang w:val="en-US" w:eastAsia="zh-CN"/>
              </w:rPr>
              <w:t>与中文2种</w:t>
            </w:r>
            <w:r>
              <w:rPr>
                <w:rFonts w:hint="eastAsia" w:ascii="宋体" w:hAnsi="宋体" w:cs="宋体"/>
                <w:sz w:val="22"/>
              </w:rPr>
              <w:t>系统语言，中文为默认语言。</w:t>
            </w:r>
          </w:p>
        </w:tc>
      </w:tr>
      <w:tr w14:paraId="3FF044F2">
        <w:tblPrEx>
          <w:tblCellMar>
            <w:top w:w="0" w:type="dxa"/>
            <w:left w:w="108" w:type="dxa"/>
            <w:bottom w:w="0" w:type="dxa"/>
            <w:right w:w="108" w:type="dxa"/>
          </w:tblCellMar>
        </w:tblPrEx>
        <w:trPr>
          <w:trHeight w:val="423"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341A27B8">
            <w:pPr>
              <w:widowControl/>
              <w:jc w:val="center"/>
              <w:rPr>
                <w:rFonts w:ascii="宋体" w:hAnsi="宋体" w:cs="宋体"/>
                <w:color w:val="3F3F3F"/>
                <w:kern w:val="0"/>
                <w:sz w:val="24"/>
                <w:szCs w:val="24"/>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4DDCD348">
            <w:pPr>
              <w:widowControl/>
              <w:jc w:val="left"/>
              <w:rPr>
                <w:rFonts w:ascii="宋体" w:hAnsi="宋体" w:cs="宋体"/>
                <w:color w:val="3F3F3F"/>
                <w:kern w:val="0"/>
                <w:sz w:val="24"/>
                <w:szCs w:val="24"/>
              </w:rPr>
            </w:pPr>
          </w:p>
        </w:tc>
        <w:tc>
          <w:tcPr>
            <w:tcW w:w="7938" w:type="dxa"/>
            <w:tcBorders>
              <w:top w:val="single" w:color="auto" w:sz="4" w:space="0"/>
              <w:left w:val="single" w:color="auto" w:sz="4" w:space="0"/>
              <w:bottom w:val="single" w:color="auto" w:sz="4" w:space="0"/>
              <w:right w:val="single" w:color="auto" w:sz="4" w:space="0"/>
            </w:tcBorders>
            <w:shd w:val="clear" w:color="000000" w:fill="FFFFFF"/>
          </w:tcPr>
          <w:p w14:paraId="3C1357DE">
            <w:pPr>
              <w:pStyle w:val="17"/>
              <w:spacing w:line="360" w:lineRule="auto"/>
              <w:ind w:firstLine="0" w:firstLineChars="0"/>
              <w:jc w:val="left"/>
              <w:rPr>
                <w:rFonts w:hint="eastAsia" w:ascii="宋体" w:hAnsi="宋体" w:cs="宋体"/>
                <w:b/>
                <w:bCs/>
                <w:color w:val="FF0000"/>
                <w:kern w:val="0"/>
                <w:sz w:val="24"/>
                <w:szCs w:val="24"/>
              </w:rPr>
            </w:pPr>
            <w:r>
              <w:rPr>
                <w:rFonts w:hint="eastAsia" w:ascii="宋体" w:hAnsi="宋体" w:cs="宋体"/>
                <w:b/>
                <w:bCs/>
                <w:color w:val="FF0000"/>
                <w:kern w:val="0"/>
                <w:sz w:val="24"/>
                <w:szCs w:val="24"/>
              </w:rPr>
              <w:t>配置清单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52"/>
              <w:gridCol w:w="2702"/>
              <w:gridCol w:w="1929"/>
              <w:gridCol w:w="1929"/>
            </w:tblGrid>
            <w:tr w14:paraId="34B5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7" w:type="pct"/>
                  <w:vAlign w:val="center"/>
                </w:tcPr>
                <w:p w14:paraId="2FC24865">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序号</w:t>
                  </w:r>
                </w:p>
              </w:tc>
              <w:tc>
                <w:tcPr>
                  <w:tcW w:w="1751" w:type="pct"/>
                  <w:vAlign w:val="center"/>
                </w:tcPr>
                <w:p w14:paraId="49DA1447">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货物名称</w:t>
                  </w:r>
                </w:p>
              </w:tc>
              <w:tc>
                <w:tcPr>
                  <w:tcW w:w="1250" w:type="pct"/>
                  <w:vAlign w:val="center"/>
                </w:tcPr>
                <w:p w14:paraId="4BA9B658">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数量</w:t>
                  </w:r>
                </w:p>
              </w:tc>
              <w:tc>
                <w:tcPr>
                  <w:tcW w:w="1250" w:type="pct"/>
                  <w:vAlign w:val="center"/>
                </w:tcPr>
                <w:p w14:paraId="25FFB296">
                  <w:pPr>
                    <w:widowControl/>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单位</w:t>
                  </w:r>
                </w:p>
              </w:tc>
            </w:tr>
            <w:tr w14:paraId="63DE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7" w:type="pct"/>
                  <w:vAlign w:val="center"/>
                </w:tcPr>
                <w:p w14:paraId="71AB507C">
                  <w:pPr>
                    <w:widowControl/>
                    <w:jc w:val="center"/>
                  </w:pPr>
                  <w:r>
                    <w:rPr>
                      <w:rFonts w:hint="eastAsia" w:ascii="宋体" w:hAnsi="宋体" w:cs="宋体"/>
                      <w:kern w:val="0"/>
                      <w:sz w:val="24"/>
                      <w:szCs w:val="24"/>
                    </w:rPr>
                    <w:t>1</w:t>
                  </w:r>
                </w:p>
              </w:tc>
              <w:tc>
                <w:tcPr>
                  <w:tcW w:w="1751" w:type="pct"/>
                  <w:vAlign w:val="center"/>
                </w:tcPr>
                <w:p w14:paraId="7D1849D1">
                  <w:pPr>
                    <w:widowControl/>
                    <w:jc w:val="center"/>
                  </w:pPr>
                  <w:r>
                    <w:rPr>
                      <w:rFonts w:hint="eastAsia" w:ascii="宋体" w:hAnsi="宋体" w:cs="宋体"/>
                      <w:kern w:val="0"/>
                      <w:sz w:val="24"/>
                      <w:szCs w:val="24"/>
                    </w:rPr>
                    <w:t>主机</w:t>
                  </w:r>
                </w:p>
              </w:tc>
              <w:tc>
                <w:tcPr>
                  <w:tcW w:w="1250" w:type="pct"/>
                  <w:vAlign w:val="center"/>
                </w:tcPr>
                <w:p w14:paraId="3D921804">
                  <w:pPr>
                    <w:widowControl/>
                    <w:jc w:val="center"/>
                  </w:pPr>
                  <w:r>
                    <w:rPr>
                      <w:rFonts w:hint="eastAsia" w:ascii="宋体" w:hAnsi="宋体" w:cs="宋体"/>
                      <w:kern w:val="0"/>
                      <w:sz w:val="24"/>
                      <w:szCs w:val="24"/>
                    </w:rPr>
                    <w:t>1</w:t>
                  </w:r>
                </w:p>
              </w:tc>
              <w:tc>
                <w:tcPr>
                  <w:tcW w:w="1250" w:type="pct"/>
                  <w:vAlign w:val="center"/>
                </w:tcPr>
                <w:p w14:paraId="1D4BB866">
                  <w:pPr>
                    <w:widowControl/>
                    <w:jc w:val="center"/>
                  </w:pPr>
                  <w:r>
                    <w:rPr>
                      <w:rFonts w:hint="eastAsia" w:ascii="宋体" w:hAnsi="宋体" w:cs="宋体"/>
                      <w:kern w:val="0"/>
                      <w:sz w:val="24"/>
                      <w:szCs w:val="24"/>
                    </w:rPr>
                    <w:t>台</w:t>
                  </w:r>
                </w:p>
              </w:tc>
            </w:tr>
            <w:tr w14:paraId="3736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7" w:type="pct"/>
                  <w:vAlign w:val="center"/>
                </w:tcPr>
                <w:p w14:paraId="3BDEE21D">
                  <w:pPr>
                    <w:widowControl/>
                    <w:jc w:val="center"/>
                  </w:pPr>
                  <w:r>
                    <w:rPr>
                      <w:rFonts w:hint="eastAsia" w:ascii="宋体" w:hAnsi="宋体" w:cs="宋体"/>
                      <w:sz w:val="24"/>
                      <w:szCs w:val="24"/>
                    </w:rPr>
                    <w:t>2</w:t>
                  </w:r>
                </w:p>
              </w:tc>
              <w:tc>
                <w:tcPr>
                  <w:tcW w:w="1751" w:type="pct"/>
                  <w:vAlign w:val="center"/>
                </w:tcPr>
                <w:p w14:paraId="0A893364">
                  <w:pPr>
                    <w:widowControl/>
                    <w:jc w:val="center"/>
                  </w:pPr>
                  <w:r>
                    <w:rPr>
                      <w:rFonts w:hint="eastAsia" w:ascii="宋体" w:hAnsi="宋体" w:cs="宋体"/>
                      <w:color w:val="3F3F3F"/>
                      <w:kern w:val="0"/>
                      <w:sz w:val="22"/>
                    </w:rPr>
                    <w:t>耦合垫(S,M,L)</w:t>
                  </w:r>
                </w:p>
              </w:tc>
              <w:tc>
                <w:tcPr>
                  <w:tcW w:w="1250" w:type="pct"/>
                  <w:vAlign w:val="center"/>
                </w:tcPr>
                <w:p w14:paraId="34C3B3C6">
                  <w:pPr>
                    <w:widowControl/>
                    <w:jc w:val="center"/>
                  </w:pPr>
                  <w:r>
                    <w:rPr>
                      <w:rFonts w:ascii="宋体" w:hAnsi="宋体" w:cs="宋体"/>
                      <w:kern w:val="0"/>
                      <w:sz w:val="24"/>
                      <w:szCs w:val="24"/>
                    </w:rPr>
                    <w:t>3</w:t>
                  </w:r>
                </w:p>
              </w:tc>
              <w:tc>
                <w:tcPr>
                  <w:tcW w:w="1250" w:type="pct"/>
                  <w:vAlign w:val="center"/>
                </w:tcPr>
                <w:p w14:paraId="2B747940">
                  <w:pPr>
                    <w:widowControl/>
                    <w:jc w:val="center"/>
                  </w:pPr>
                  <w:r>
                    <w:rPr>
                      <w:rFonts w:hint="eastAsia" w:ascii="宋体" w:hAnsi="宋体" w:cs="宋体"/>
                      <w:kern w:val="0"/>
                      <w:sz w:val="24"/>
                      <w:szCs w:val="24"/>
                    </w:rPr>
                    <w:t>个</w:t>
                  </w:r>
                </w:p>
              </w:tc>
            </w:tr>
            <w:tr w14:paraId="0271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7" w:type="pct"/>
                  <w:vAlign w:val="center"/>
                </w:tcPr>
                <w:p w14:paraId="3240A1EC">
                  <w:pPr>
                    <w:widowControl/>
                    <w:jc w:val="center"/>
                  </w:pPr>
                  <w:r>
                    <w:rPr>
                      <w:rFonts w:hint="eastAsia" w:ascii="宋体" w:hAnsi="宋体" w:cs="宋体"/>
                      <w:sz w:val="24"/>
                      <w:szCs w:val="24"/>
                    </w:rPr>
                    <w:t>3</w:t>
                  </w:r>
                </w:p>
              </w:tc>
              <w:tc>
                <w:tcPr>
                  <w:tcW w:w="1751" w:type="pct"/>
                  <w:vAlign w:val="center"/>
                </w:tcPr>
                <w:p w14:paraId="4CF8AB1C">
                  <w:pPr>
                    <w:widowControl/>
                    <w:jc w:val="center"/>
                  </w:pPr>
                  <w:r>
                    <w:rPr>
                      <w:rFonts w:hint="eastAsia" w:ascii="宋体" w:hAnsi="宋体" w:cs="宋体"/>
                      <w:color w:val="3F3F3F"/>
                      <w:kern w:val="0"/>
                      <w:sz w:val="22"/>
                    </w:rPr>
                    <w:t>聚焦冲击波治疗头</w:t>
                  </w:r>
                </w:p>
              </w:tc>
              <w:tc>
                <w:tcPr>
                  <w:tcW w:w="1250" w:type="pct"/>
                  <w:vAlign w:val="center"/>
                </w:tcPr>
                <w:p w14:paraId="61C6F2E2">
                  <w:pPr>
                    <w:widowControl/>
                    <w:jc w:val="center"/>
                  </w:pPr>
                  <w:r>
                    <w:rPr>
                      <w:rFonts w:hint="eastAsia" w:ascii="宋体" w:hAnsi="宋体" w:cs="宋体"/>
                      <w:kern w:val="0"/>
                      <w:sz w:val="24"/>
                      <w:szCs w:val="24"/>
                    </w:rPr>
                    <w:t>1</w:t>
                  </w:r>
                </w:p>
              </w:tc>
              <w:tc>
                <w:tcPr>
                  <w:tcW w:w="1250" w:type="pct"/>
                  <w:vAlign w:val="center"/>
                </w:tcPr>
                <w:p w14:paraId="4AD3B302">
                  <w:pPr>
                    <w:widowControl/>
                    <w:jc w:val="center"/>
                  </w:pPr>
                  <w:r>
                    <w:rPr>
                      <w:rFonts w:hint="eastAsia" w:ascii="宋体" w:hAnsi="宋体" w:cs="宋体"/>
                      <w:kern w:val="0"/>
                      <w:sz w:val="24"/>
                      <w:szCs w:val="24"/>
                    </w:rPr>
                    <w:t>个</w:t>
                  </w:r>
                </w:p>
              </w:tc>
            </w:tr>
            <w:tr w14:paraId="040A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7" w:type="pct"/>
                  <w:vAlign w:val="center"/>
                </w:tcPr>
                <w:p w14:paraId="726405B7">
                  <w:pPr>
                    <w:pStyle w:val="17"/>
                    <w:spacing w:line="360" w:lineRule="auto"/>
                    <w:ind w:firstLine="0" w:firstLineChars="0"/>
                    <w:jc w:val="center"/>
                  </w:pPr>
                  <w:r>
                    <w:rPr>
                      <w:rFonts w:ascii="宋体" w:hAnsi="宋体" w:cs="宋体"/>
                      <w:sz w:val="24"/>
                      <w:szCs w:val="24"/>
                    </w:rPr>
                    <w:t>4</w:t>
                  </w:r>
                </w:p>
              </w:tc>
              <w:tc>
                <w:tcPr>
                  <w:tcW w:w="1751" w:type="pct"/>
                  <w:vAlign w:val="center"/>
                </w:tcPr>
                <w:p w14:paraId="70152834">
                  <w:pPr>
                    <w:pStyle w:val="17"/>
                    <w:spacing w:line="360" w:lineRule="auto"/>
                    <w:ind w:firstLine="0" w:firstLineChars="0"/>
                    <w:jc w:val="center"/>
                  </w:pPr>
                  <w:r>
                    <w:rPr>
                      <w:rFonts w:hint="eastAsia" w:ascii="宋体" w:hAnsi="宋体" w:cs="宋体"/>
                      <w:sz w:val="24"/>
                      <w:szCs w:val="24"/>
                    </w:rPr>
                    <w:t>电源线</w:t>
                  </w:r>
                </w:p>
              </w:tc>
              <w:tc>
                <w:tcPr>
                  <w:tcW w:w="1250" w:type="pct"/>
                  <w:vAlign w:val="center"/>
                </w:tcPr>
                <w:p w14:paraId="502C4FB9">
                  <w:pPr>
                    <w:pStyle w:val="17"/>
                    <w:spacing w:line="360" w:lineRule="auto"/>
                    <w:ind w:firstLine="0" w:firstLineChars="0"/>
                    <w:jc w:val="center"/>
                  </w:pPr>
                  <w:r>
                    <w:rPr>
                      <w:rFonts w:hint="eastAsia" w:ascii="宋体" w:hAnsi="宋体" w:cs="宋体"/>
                      <w:kern w:val="0"/>
                      <w:sz w:val="24"/>
                      <w:szCs w:val="24"/>
                    </w:rPr>
                    <w:t>1</w:t>
                  </w:r>
                </w:p>
              </w:tc>
              <w:tc>
                <w:tcPr>
                  <w:tcW w:w="1250" w:type="pct"/>
                  <w:vAlign w:val="center"/>
                </w:tcPr>
                <w:p w14:paraId="05E9A2B0">
                  <w:pPr>
                    <w:pStyle w:val="17"/>
                    <w:spacing w:line="360" w:lineRule="auto"/>
                    <w:ind w:firstLine="0" w:firstLineChars="0"/>
                    <w:jc w:val="center"/>
                  </w:pPr>
                  <w:r>
                    <w:rPr>
                      <w:rFonts w:hint="eastAsia" w:ascii="宋体" w:hAnsi="宋体" w:cs="宋体"/>
                      <w:kern w:val="0"/>
                      <w:sz w:val="24"/>
                      <w:szCs w:val="24"/>
                    </w:rPr>
                    <w:t>根</w:t>
                  </w:r>
                </w:p>
              </w:tc>
            </w:tr>
          </w:tbl>
          <w:p w14:paraId="724BFF9A">
            <w:pPr>
              <w:pStyle w:val="17"/>
              <w:spacing w:line="360" w:lineRule="auto"/>
              <w:ind w:firstLine="0" w:firstLineChars="0"/>
              <w:jc w:val="left"/>
              <w:rPr>
                <w:rFonts w:hint="eastAsia" w:ascii="宋体" w:hAnsi="宋体" w:cs="宋体"/>
                <w:b/>
                <w:bCs/>
                <w:color w:val="FF0000"/>
                <w:kern w:val="0"/>
                <w:sz w:val="24"/>
                <w:szCs w:val="24"/>
              </w:rPr>
            </w:pPr>
          </w:p>
        </w:tc>
      </w:tr>
    </w:tbl>
    <w:p w14:paraId="611C6FBE">
      <w:pPr>
        <w:pStyle w:val="2"/>
        <w:jc w:val="center"/>
        <w:rPr>
          <w:kern w:val="0"/>
        </w:rPr>
      </w:pPr>
      <w:bookmarkStart w:id="0" w:name="_GoBack"/>
      <w:bookmarkEnd w:id="0"/>
      <w:r>
        <w:rPr>
          <w:rFonts w:hint="eastAsia"/>
          <w:kern w:val="0"/>
        </w:rPr>
        <w:t>设备配套耗材试剂情况</w:t>
      </w:r>
    </w:p>
    <w:p w14:paraId="37942B9D">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50F1828E">
      <w:pPr>
        <w:jc w:val="left"/>
        <w:rPr>
          <w:rFonts w:ascii="宋体" w:hAnsi="宋体" w:cs="宋体"/>
          <w:b/>
          <w:bCs/>
          <w:kern w:val="0"/>
          <w:sz w:val="24"/>
          <w:szCs w:val="24"/>
        </w:rPr>
      </w:pPr>
    </w:p>
    <w:p w14:paraId="7A11C7FB">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4F38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6D576EB0">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65F735B7">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0CF8305D">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46A58805">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5B84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7F3645F6">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4CBF4B3E">
            <w:pPr>
              <w:jc w:val="center"/>
              <w:rPr>
                <w:rFonts w:ascii="仿宋_GB2312" w:hAnsi="Times New Roman" w:eastAsia="仿宋_GB2312"/>
                <w:b/>
                <w:sz w:val="28"/>
                <w:szCs w:val="21"/>
              </w:rPr>
            </w:pPr>
            <w:r>
              <w:rPr>
                <w:rFonts w:hint="eastAsia" w:ascii="仿宋_GB2312" w:hAnsi="Times New Roman" w:eastAsia="仿宋_GB2312"/>
                <w:b/>
                <w:sz w:val="28"/>
                <w:szCs w:val="21"/>
              </w:rPr>
              <w:t>无</w:t>
            </w:r>
          </w:p>
        </w:tc>
        <w:tc>
          <w:tcPr>
            <w:tcW w:w="1985" w:type="dxa"/>
            <w:vAlign w:val="center"/>
          </w:tcPr>
          <w:p w14:paraId="488A29B4">
            <w:pPr>
              <w:jc w:val="center"/>
              <w:rPr>
                <w:rFonts w:ascii="仿宋_GB2312" w:hAnsi="Times New Roman" w:eastAsia="仿宋_GB2312"/>
                <w:b/>
                <w:sz w:val="28"/>
                <w:szCs w:val="21"/>
              </w:rPr>
            </w:pPr>
            <w:r>
              <w:rPr>
                <w:rFonts w:hint="eastAsia" w:ascii="仿宋_GB2312" w:hAnsi="Times New Roman" w:eastAsia="仿宋_GB2312"/>
                <w:b/>
                <w:sz w:val="28"/>
                <w:szCs w:val="21"/>
              </w:rPr>
              <w:t>无</w:t>
            </w:r>
          </w:p>
        </w:tc>
        <w:tc>
          <w:tcPr>
            <w:tcW w:w="2126" w:type="dxa"/>
            <w:vAlign w:val="center"/>
          </w:tcPr>
          <w:p w14:paraId="2F2A9BB5">
            <w:pPr>
              <w:jc w:val="center"/>
              <w:rPr>
                <w:rFonts w:ascii="仿宋_GB2312" w:hAnsi="Times New Roman" w:eastAsia="仿宋_GB2312"/>
                <w:b/>
                <w:sz w:val="28"/>
                <w:szCs w:val="21"/>
              </w:rPr>
            </w:pPr>
            <w:r>
              <w:rPr>
                <w:rFonts w:hint="eastAsia" w:ascii="仿宋_GB2312" w:hAnsi="Times New Roman" w:eastAsia="仿宋_GB2312"/>
                <w:b/>
                <w:sz w:val="28"/>
                <w:szCs w:val="21"/>
              </w:rPr>
              <w:t>无</w:t>
            </w:r>
          </w:p>
        </w:tc>
      </w:tr>
    </w:tbl>
    <w:p w14:paraId="4336A858">
      <w:pPr>
        <w:jc w:val="left"/>
        <w:rPr>
          <w:rFonts w:ascii="Times New Roman" w:hAnsi="Times New Roman"/>
          <w:szCs w:val="21"/>
        </w:rPr>
      </w:pPr>
    </w:p>
    <w:p w14:paraId="6AFD9BA3">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4CCB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1DAEE707">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38F6B52A">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65699437">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0A21424">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0125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12A3DE4B">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46B60B7F">
            <w:pPr>
              <w:jc w:val="center"/>
              <w:rPr>
                <w:rFonts w:ascii="仿宋_GB2312" w:hAnsi="Times New Roman" w:eastAsia="仿宋_GB2312"/>
                <w:sz w:val="24"/>
                <w:szCs w:val="21"/>
              </w:rPr>
            </w:pPr>
            <w:r>
              <w:rPr>
                <w:rFonts w:hint="eastAsia" w:ascii="仿宋_GB2312" w:hAnsi="Times New Roman" w:eastAsia="仿宋_GB2312"/>
                <w:b/>
                <w:sz w:val="28"/>
                <w:szCs w:val="21"/>
              </w:rPr>
              <w:t>无</w:t>
            </w:r>
          </w:p>
        </w:tc>
        <w:tc>
          <w:tcPr>
            <w:tcW w:w="1985" w:type="dxa"/>
            <w:vAlign w:val="center"/>
          </w:tcPr>
          <w:p w14:paraId="7BCD677C">
            <w:pPr>
              <w:jc w:val="center"/>
              <w:rPr>
                <w:rFonts w:ascii="仿宋_GB2312" w:hAnsi="Times New Roman" w:eastAsia="仿宋_GB2312"/>
                <w:sz w:val="24"/>
                <w:szCs w:val="21"/>
              </w:rPr>
            </w:pPr>
            <w:r>
              <w:rPr>
                <w:rFonts w:hint="eastAsia" w:ascii="仿宋_GB2312" w:hAnsi="Times New Roman" w:eastAsia="仿宋_GB2312"/>
                <w:b/>
                <w:sz w:val="28"/>
                <w:szCs w:val="21"/>
              </w:rPr>
              <w:t>无</w:t>
            </w:r>
          </w:p>
        </w:tc>
        <w:tc>
          <w:tcPr>
            <w:tcW w:w="2126" w:type="dxa"/>
            <w:vAlign w:val="center"/>
          </w:tcPr>
          <w:p w14:paraId="2C876605">
            <w:pPr>
              <w:jc w:val="center"/>
              <w:rPr>
                <w:rFonts w:ascii="仿宋_GB2312" w:hAnsi="Times New Roman" w:eastAsia="仿宋_GB2312"/>
                <w:sz w:val="24"/>
                <w:szCs w:val="21"/>
              </w:rPr>
            </w:pPr>
            <w:r>
              <w:rPr>
                <w:rFonts w:hint="eastAsia" w:ascii="仿宋_GB2312" w:hAnsi="Times New Roman" w:eastAsia="仿宋_GB2312"/>
                <w:b/>
                <w:sz w:val="28"/>
                <w:szCs w:val="21"/>
              </w:rPr>
              <w:t>无</w:t>
            </w:r>
          </w:p>
        </w:tc>
      </w:tr>
    </w:tbl>
    <w:p w14:paraId="11EB2B0E">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97C326D-F166-420F-8581-3A2EDCDB0656}"/>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2" w:fontKey="{44A0F567-1FD2-4C25-840C-0FF5914F14BF}"/>
  </w:font>
  <w:font w:name="微软雅黑">
    <w:panose1 w:val="020B0503020204020204"/>
    <w:charset w:val="86"/>
    <w:family w:val="swiss"/>
    <w:pitch w:val="default"/>
    <w:sig w:usb0="80000287" w:usb1="2ACF3C50" w:usb2="00000016" w:usb3="00000000" w:csb0="0004001F" w:csb1="00000000"/>
    <w:embedRegular r:id="rId3" w:fontKey="{0680552B-3CA6-42AF-AEC3-F2156F9C712E}"/>
  </w:font>
  <w:font w:name="Arial Unicode MS">
    <w:altName w:val="宋体"/>
    <w:panose1 w:val="020B06040200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embedRegular r:id="rId4" w:fontKey="{3AA06967-4680-4FD4-80A2-D782B47591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1AD1">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455CC"/>
    <w:rsid w:val="0A641C49"/>
    <w:rsid w:val="171E0B3A"/>
    <w:rsid w:val="17D47C85"/>
    <w:rsid w:val="196F13C1"/>
    <w:rsid w:val="2B16393B"/>
    <w:rsid w:val="2C2A71DF"/>
    <w:rsid w:val="4E094A4F"/>
    <w:rsid w:val="50F614B1"/>
    <w:rsid w:val="52350359"/>
    <w:rsid w:val="54BF3FE8"/>
    <w:rsid w:val="56644ED4"/>
    <w:rsid w:val="59DB1995"/>
    <w:rsid w:val="5DE256D9"/>
    <w:rsid w:val="5DF7425F"/>
    <w:rsid w:val="609A7932"/>
    <w:rsid w:val="63E84000"/>
    <w:rsid w:val="6FD64E30"/>
    <w:rsid w:val="72D6565A"/>
    <w:rsid w:val="763814B2"/>
    <w:rsid w:val="7FDF51A4"/>
    <w:rsid w:val="CE1F82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9">
    <w:name w:val="Default Paragraph Font"/>
    <w:qFormat/>
    <w:uiPriority w:val="1"/>
  </w:style>
  <w:style w:type="table" w:default="1" w:styleId="7">
    <w:name w:val="Normal Table"/>
    <w:qFormat/>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style>
  <w:style w:type="paragraph" w:styleId="4">
    <w:name w:val="Balloon Text"/>
    <w:basedOn w:val="1"/>
    <w:link w:val="14"/>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qFormat/>
    <w:uiPriority w:val="0"/>
  </w:style>
  <w:style w:type="character" w:styleId="11">
    <w:name w:val="annotation reference"/>
    <w:qFormat/>
    <w:uiPriority w:val="99"/>
    <w:rPr>
      <w:sz w:val="21"/>
      <w:szCs w:val="21"/>
    </w:rPr>
  </w:style>
  <w:style w:type="character" w:customStyle="1" w:styleId="12">
    <w:name w:val="标题 1 字符"/>
    <w:link w:val="2"/>
    <w:qFormat/>
    <w:uiPriority w:val="9"/>
    <w:rPr>
      <w:b/>
      <w:bCs/>
      <w:kern w:val="44"/>
      <w:sz w:val="44"/>
      <w:szCs w:val="44"/>
    </w:rPr>
  </w:style>
  <w:style w:type="character" w:customStyle="1" w:styleId="13">
    <w:name w:val="批注文字 字符"/>
    <w:link w:val="3"/>
    <w:qFormat/>
    <w:uiPriority w:val="99"/>
    <w:rPr>
      <w:kern w:val="2"/>
      <w:sz w:val="21"/>
      <w:szCs w:val="22"/>
    </w:rPr>
  </w:style>
  <w:style w:type="character" w:customStyle="1" w:styleId="14">
    <w:name w:val="批注框文本 字符"/>
    <w:link w:val="4"/>
    <w:qFormat/>
    <w:uiPriority w:val="99"/>
    <w:rPr>
      <w:kern w:val="2"/>
      <w:sz w:val="18"/>
      <w:szCs w:val="18"/>
    </w:rPr>
  </w:style>
  <w:style w:type="character" w:customStyle="1" w:styleId="15">
    <w:name w:val="页脚 字符"/>
    <w:link w:val="5"/>
    <w:qFormat/>
    <w:uiPriority w:val="99"/>
    <w:rPr>
      <w:sz w:val="18"/>
      <w:szCs w:val="18"/>
    </w:rPr>
  </w:style>
  <w:style w:type="character" w:customStyle="1" w:styleId="16">
    <w:name w:val="页眉 字符"/>
    <w:link w:val="6"/>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Sky123.Org</Company>
  <Pages>2</Pages>
  <Words>319</Words>
  <Characters>415</Characters>
  <Paragraphs>421</Paragraphs>
  <TotalTime>4</TotalTime>
  <ScaleCrop>false</ScaleCrop>
  <LinksUpToDate>false</LinksUpToDate>
  <CharactersWithSpaces>454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2025-06-04T22:30:00Z</dcterms:created>
  <dc:creator>Sky123.Org</dc:creator>
  <cp:lastModifiedBy> </cp:lastModifiedBy>
  <cp:lastPrinted>2020-06-15T19:32:00Z</cp:lastPrinted>
  <dcterms:modified xsi:type="dcterms:W3CDTF">2025-11-19T08:50:27Z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9F6672020D57DD60636B1569956BB170_43</vt:lpwstr>
  </property>
  <property fmtid="{D5CDD505-2E9C-101B-9397-08002B2CF9AE}" pid="4" name="KSOTemplateDocerSaveRecord">
    <vt:lpwstr>eyJoZGlkIjoiNWJkMzgyNzdjMGVjMjg3YjM2Y2VmYzc5MTcyMzBjZTUiLCJ1c2VySWQiOiIyNzA3NjAzOTkifQ==</vt:lpwstr>
  </property>
</Properties>
</file>