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F79704">
      <w:pPr>
        <w:rPr>
          <w:rFonts w:ascii="宋体" w:hAnsi="宋体"/>
          <w:b/>
          <w:sz w:val="24"/>
          <w:szCs w:val="24"/>
        </w:rPr>
      </w:pPr>
      <w:bookmarkStart w:id="20" w:name="_GoBack"/>
      <w:bookmarkEnd w:id="20"/>
    </w:p>
    <w:p w14:paraId="13B98A7A">
      <w:pPr>
        <w:ind w:firstLine="2397" w:firstLineChars="199"/>
        <w:rPr>
          <w:b/>
          <w:sz w:val="120"/>
          <w:szCs w:val="120"/>
        </w:rPr>
      </w:pPr>
      <w:r>
        <w:rPr>
          <w:rFonts w:hint="eastAsia"/>
          <w:b/>
          <w:sz w:val="120"/>
          <w:szCs w:val="120"/>
        </w:rPr>
        <w:t>采购文件</w:t>
      </w:r>
    </w:p>
    <w:p w14:paraId="761E991F">
      <w:pPr>
        <w:rPr>
          <w:szCs w:val="22"/>
        </w:rPr>
      </w:pPr>
    </w:p>
    <w:p w14:paraId="2941D152">
      <w:pPr>
        <w:jc w:val="center"/>
        <w:rPr>
          <w:b/>
          <w:sz w:val="52"/>
          <w:szCs w:val="52"/>
        </w:rPr>
      </w:pPr>
      <w:r>
        <w:rPr>
          <w:rFonts w:hint="eastAsia"/>
          <w:b/>
          <w:sz w:val="52"/>
          <w:szCs w:val="52"/>
        </w:rPr>
        <w:t xml:space="preserve">   （服务类）</w:t>
      </w:r>
    </w:p>
    <w:p w14:paraId="5C4DA508">
      <w:pPr>
        <w:rPr>
          <w:szCs w:val="22"/>
        </w:rPr>
      </w:pPr>
    </w:p>
    <w:p w14:paraId="2579CCE9"/>
    <w:p w14:paraId="6FB616BE"/>
    <w:p w14:paraId="20982B48"/>
    <w:p w14:paraId="1C63F39E"/>
    <w:p w14:paraId="494FA8CB"/>
    <w:p w14:paraId="55EE8581"/>
    <w:p w14:paraId="7854FBD2"/>
    <w:p w14:paraId="3F1D81ED"/>
    <w:p w14:paraId="2CB05A5E"/>
    <w:p w14:paraId="6B5CF595">
      <w:pPr>
        <w:jc w:val="center"/>
        <w:rPr>
          <w:b/>
          <w:sz w:val="44"/>
          <w:szCs w:val="44"/>
        </w:rPr>
      </w:pPr>
    </w:p>
    <w:p w14:paraId="5614572E">
      <w:pPr>
        <w:jc w:val="center"/>
        <w:rPr>
          <w:b/>
          <w:sz w:val="44"/>
          <w:szCs w:val="44"/>
        </w:rPr>
      </w:pPr>
    </w:p>
    <w:p w14:paraId="291FD96A">
      <w:pPr>
        <w:jc w:val="center"/>
        <w:rPr>
          <w:b/>
          <w:sz w:val="44"/>
          <w:szCs w:val="44"/>
        </w:rPr>
      </w:pPr>
    </w:p>
    <w:p w14:paraId="5F31AAB6">
      <w:pPr>
        <w:jc w:val="center"/>
        <w:rPr>
          <w:b/>
          <w:sz w:val="44"/>
          <w:szCs w:val="44"/>
        </w:rPr>
      </w:pPr>
    </w:p>
    <w:p w14:paraId="760F560B">
      <w:pPr>
        <w:jc w:val="center"/>
        <w:rPr>
          <w:b/>
          <w:sz w:val="44"/>
          <w:szCs w:val="44"/>
        </w:rPr>
      </w:pPr>
    </w:p>
    <w:p w14:paraId="27E35A9D">
      <w:pPr>
        <w:jc w:val="center"/>
        <w:rPr>
          <w:b/>
          <w:sz w:val="44"/>
          <w:szCs w:val="44"/>
        </w:rPr>
      </w:pPr>
    </w:p>
    <w:p w14:paraId="53D25763">
      <w:pPr>
        <w:jc w:val="center"/>
        <w:rPr>
          <w:b/>
          <w:sz w:val="44"/>
          <w:szCs w:val="44"/>
        </w:rPr>
      </w:pPr>
    </w:p>
    <w:p w14:paraId="0531E275">
      <w:pPr>
        <w:jc w:val="center"/>
        <w:rPr>
          <w:b/>
          <w:sz w:val="44"/>
          <w:szCs w:val="44"/>
        </w:rPr>
      </w:pPr>
    </w:p>
    <w:p w14:paraId="4607CD1C">
      <w:pPr>
        <w:jc w:val="center"/>
        <w:rPr>
          <w:b/>
          <w:sz w:val="44"/>
          <w:szCs w:val="44"/>
        </w:rPr>
      </w:pPr>
    </w:p>
    <w:p w14:paraId="587529A6">
      <w:pPr>
        <w:jc w:val="center"/>
        <w:rPr>
          <w:b/>
          <w:sz w:val="44"/>
          <w:szCs w:val="44"/>
        </w:rPr>
      </w:pPr>
    </w:p>
    <w:p w14:paraId="35D0C443">
      <w:pPr>
        <w:jc w:val="center"/>
        <w:rPr>
          <w:sz w:val="80"/>
          <w:szCs w:val="80"/>
        </w:rPr>
      </w:pPr>
      <w:r>
        <w:rPr>
          <w:rFonts w:hint="eastAsia"/>
          <w:b/>
          <w:sz w:val="44"/>
          <w:szCs w:val="44"/>
        </w:rPr>
        <w:t>深圳市儿童医院</w:t>
      </w:r>
    </w:p>
    <w:p w14:paraId="5DABC5AD">
      <w:pPr>
        <w:rPr>
          <w:rFonts w:ascii="宋体" w:hAnsi="宋体"/>
          <w:b/>
          <w:sz w:val="24"/>
          <w:szCs w:val="24"/>
        </w:rPr>
      </w:pPr>
    </w:p>
    <w:p w14:paraId="5F1F4AC5">
      <w:pPr>
        <w:rPr>
          <w:rFonts w:ascii="宋体" w:hAnsi="宋体"/>
          <w:b/>
          <w:sz w:val="24"/>
          <w:szCs w:val="24"/>
        </w:rPr>
      </w:pPr>
    </w:p>
    <w:p w14:paraId="781B06EA">
      <w:pPr>
        <w:snapToGrid w:val="0"/>
        <w:ind w:right="-315" w:rightChars="-150" w:firstLine="420" w:firstLineChars="200"/>
        <w:rPr>
          <w:rFonts w:hint="eastAsia" w:ascii="宋体" w:hAnsi="宋体"/>
          <w:color w:val="000000"/>
          <w:szCs w:val="21"/>
        </w:rPr>
      </w:pPr>
    </w:p>
    <w:p w14:paraId="647F624B">
      <w:pPr>
        <w:snapToGrid w:val="0"/>
        <w:ind w:right="-315" w:rightChars="-150" w:firstLine="420" w:firstLineChars="200"/>
        <w:rPr>
          <w:rFonts w:hint="eastAsia" w:ascii="宋体" w:hAnsi="宋体"/>
          <w:color w:val="000000"/>
          <w:szCs w:val="21"/>
        </w:rPr>
      </w:pPr>
    </w:p>
    <w:p w14:paraId="669F4A7E">
      <w:pPr>
        <w:snapToGrid w:val="0"/>
        <w:ind w:right="-315" w:rightChars="-150" w:firstLine="420" w:firstLineChars="200"/>
        <w:rPr>
          <w:rFonts w:hint="eastAsia" w:ascii="宋体" w:hAnsi="宋体"/>
          <w:color w:val="000000"/>
          <w:szCs w:val="21"/>
        </w:rPr>
      </w:pPr>
    </w:p>
    <w:p w14:paraId="2AFBD3A3">
      <w:pPr>
        <w:snapToGrid w:val="0"/>
        <w:ind w:right="-315" w:rightChars="-150" w:firstLine="420" w:firstLineChars="200"/>
        <w:rPr>
          <w:rFonts w:hint="eastAsia" w:ascii="宋体" w:hAnsi="宋体"/>
          <w:color w:val="000000"/>
          <w:szCs w:val="21"/>
        </w:rPr>
      </w:pPr>
    </w:p>
    <w:p w14:paraId="3BA85EAB">
      <w:pPr>
        <w:snapToGrid w:val="0"/>
        <w:ind w:right="-315" w:rightChars="-150" w:firstLine="420" w:firstLineChars="200"/>
        <w:rPr>
          <w:rFonts w:hint="eastAsia" w:ascii="宋体" w:hAnsi="宋体"/>
          <w:color w:val="000000"/>
          <w:szCs w:val="21"/>
        </w:rPr>
      </w:pPr>
    </w:p>
    <w:p w14:paraId="4010D11D">
      <w:pPr>
        <w:snapToGrid w:val="0"/>
        <w:ind w:right="-315" w:rightChars="-150" w:firstLine="420" w:firstLineChars="200"/>
        <w:rPr>
          <w:rFonts w:hint="eastAsia" w:ascii="宋体" w:hAnsi="宋体"/>
          <w:color w:val="000000"/>
          <w:szCs w:val="21"/>
        </w:rPr>
      </w:pPr>
    </w:p>
    <w:p w14:paraId="1C8F0BAF">
      <w:pPr>
        <w:snapToGrid w:val="0"/>
        <w:ind w:right="-315" w:rightChars="-150" w:firstLine="420" w:firstLineChars="200"/>
        <w:rPr>
          <w:rFonts w:hint="eastAsia" w:ascii="宋体" w:hAnsi="宋体"/>
          <w:color w:val="000000"/>
          <w:szCs w:val="21"/>
        </w:rPr>
      </w:pPr>
    </w:p>
    <w:p w14:paraId="5E45537D">
      <w:pPr>
        <w:snapToGrid w:val="0"/>
        <w:ind w:right="-315" w:rightChars="-150" w:firstLine="420" w:firstLineChars="200"/>
        <w:rPr>
          <w:rFonts w:hint="eastAsia" w:ascii="宋体" w:hAnsi="宋体"/>
          <w:color w:val="000000"/>
          <w:szCs w:val="21"/>
        </w:rPr>
      </w:pPr>
    </w:p>
    <w:p w14:paraId="31CA1CF2">
      <w:pPr>
        <w:ind w:firstLine="480" w:firstLineChars="200"/>
        <w:rPr>
          <w:rFonts w:hint="eastAsia" w:ascii="宋体" w:hAnsi="宋体"/>
          <w:sz w:val="24"/>
          <w:szCs w:val="24"/>
        </w:rPr>
      </w:pPr>
      <w:r>
        <w:rPr>
          <w:rFonts w:hint="eastAsia" w:ascii="宋体" w:hAnsi="宋体" w:eastAsia="宋体"/>
          <w:sz w:val="24"/>
          <w:szCs w:val="24"/>
        </w:rPr>
        <w:t>价格分计算</w:t>
      </w:r>
      <w:r>
        <w:rPr>
          <w:rFonts w:hint="eastAsia" w:ascii="宋体" w:hAnsi="宋体" w:eastAsia="宋体"/>
          <w:sz w:val="24"/>
          <w:szCs w:val="24"/>
          <w:lang w:eastAsia="zh-CN"/>
        </w:rPr>
        <w:t>（每个供应商可进行两次报价，以第二次报价为最终报价）</w:t>
      </w:r>
      <w:r>
        <w:rPr>
          <w:rFonts w:hint="eastAsia" w:ascii="宋体" w:hAnsi="宋体" w:eastAsia="宋体"/>
          <w:sz w:val="24"/>
          <w:szCs w:val="24"/>
        </w:rPr>
        <w:t>：</w:t>
      </w:r>
      <w:r>
        <w:rPr>
          <w:rFonts w:hint="eastAsia" w:ascii="宋体" w:hAnsi="宋体"/>
          <w:sz w:val="24"/>
          <w:szCs w:val="24"/>
        </w:rPr>
        <w:t>价格分应当采用低价优先法计算，即满足文件要求且投标价格最低的投标报价为评标基准价，其价格分为满分。其他投标人的价格分统一按照下列公式计算：</w:t>
      </w:r>
    </w:p>
    <w:p w14:paraId="7E7FAE66">
      <w:pPr>
        <w:ind w:firstLine="480" w:firstLineChars="200"/>
        <w:rPr>
          <w:rFonts w:hint="eastAsia" w:ascii="宋体" w:hAnsi="宋体"/>
          <w:sz w:val="24"/>
          <w:szCs w:val="24"/>
          <w:lang w:eastAsia="zh-CN"/>
        </w:rPr>
      </w:pPr>
      <w:r>
        <w:rPr>
          <w:rFonts w:hint="eastAsia" w:ascii="宋体" w:hAnsi="宋体"/>
          <w:sz w:val="24"/>
          <w:szCs w:val="24"/>
        </w:rPr>
        <w:t>投标报价得分=(评标基准价／投标报价)×权重</w:t>
      </w:r>
      <w:r>
        <w:rPr>
          <w:rFonts w:hint="eastAsia" w:ascii="宋体" w:hAnsi="宋体"/>
          <w:sz w:val="24"/>
          <w:szCs w:val="24"/>
          <w:lang w:eastAsia="zh-CN"/>
        </w:rPr>
        <w:t>分</w:t>
      </w:r>
    </w:p>
    <w:p w14:paraId="5C56F811">
      <w:pPr>
        <w:ind w:firstLine="480" w:firstLineChars="200"/>
        <w:rPr>
          <w:rFonts w:hint="eastAsia" w:ascii="宋体" w:hAnsi="宋体"/>
          <w:sz w:val="24"/>
          <w:szCs w:val="24"/>
        </w:rPr>
      </w:pPr>
      <w:r>
        <w:rPr>
          <w:rFonts w:hint="eastAsia" w:ascii="宋体" w:hAnsi="宋体"/>
          <w:sz w:val="24"/>
          <w:szCs w:val="24"/>
        </w:rPr>
        <w:t>备注：投标报价得分四舍五入后，小数点后保留两位有效数；</w:t>
      </w:r>
    </w:p>
    <w:p w14:paraId="70CF1DFA">
      <w:pPr>
        <w:spacing w:line="360" w:lineRule="auto"/>
        <w:ind w:firstLine="480" w:firstLineChars="200"/>
        <w:rPr>
          <w:rFonts w:ascii="宋体" w:hAnsi="宋体" w:eastAsia="宋体"/>
          <w:sz w:val="24"/>
          <w:szCs w:val="24"/>
        </w:rPr>
      </w:pPr>
      <w:r>
        <w:rPr>
          <w:rFonts w:hint="eastAsia" w:ascii="宋体" w:hAnsi="宋体"/>
          <w:sz w:val="24"/>
          <w:szCs w:val="24"/>
        </w:rPr>
        <w:t>评标基准价</w:t>
      </w:r>
      <w:r>
        <w:rPr>
          <w:rFonts w:hint="eastAsia" w:ascii="宋体" w:hAnsi="宋体" w:eastAsia="宋体"/>
          <w:sz w:val="24"/>
          <w:szCs w:val="24"/>
        </w:rPr>
        <w:t>是指所有有效报价中最低的投标报价</w:t>
      </w:r>
      <w:r>
        <w:rPr>
          <w:rFonts w:hint="eastAsia" w:ascii="宋体" w:hAnsi="宋体" w:eastAsia="宋体"/>
          <w:sz w:val="24"/>
          <w:szCs w:val="24"/>
          <w:lang w:val="en-US" w:eastAsia="zh-CN"/>
        </w:rPr>
        <w:t>(</w:t>
      </w:r>
      <w:r>
        <w:rPr>
          <w:rFonts w:hint="eastAsia" w:ascii="宋体" w:hAnsi="宋体" w:eastAsia="宋体"/>
          <w:b/>
          <w:bCs/>
          <w:color w:val="FF0000"/>
          <w:sz w:val="24"/>
          <w:szCs w:val="24"/>
          <w:lang w:val="en-US" w:eastAsia="zh-CN"/>
        </w:rPr>
        <w:t>注：</w:t>
      </w:r>
      <w:r>
        <w:rPr>
          <w:rFonts w:hint="eastAsia" w:ascii="宋体" w:hAnsi="宋体" w:eastAsia="宋体"/>
          <w:b/>
          <w:bCs/>
          <w:color w:val="FF0000"/>
          <w:sz w:val="24"/>
          <w:szCs w:val="24"/>
        </w:rPr>
        <w:t>投标人的报价明显低于其他投标人的报价，有可能影响产品质量或者不能诚信履约的，应在评标现场提供书面说明和相关证明材料；不能证明其报价合理性的，将其作为无效投标处理</w:t>
      </w:r>
      <w:r>
        <w:rPr>
          <w:rFonts w:hint="eastAsia" w:ascii="宋体" w:hAnsi="宋体" w:eastAsia="宋体"/>
          <w:sz w:val="24"/>
          <w:szCs w:val="24"/>
          <w:lang w:eastAsia="zh-CN"/>
        </w:rPr>
        <w:t>）</w:t>
      </w:r>
      <w:r>
        <w:rPr>
          <w:rFonts w:hint="eastAsia" w:ascii="宋体" w:hAnsi="宋体" w:eastAsia="宋体"/>
          <w:sz w:val="24"/>
          <w:szCs w:val="24"/>
        </w:rPr>
        <w:t>。</w:t>
      </w:r>
    </w:p>
    <w:p w14:paraId="184E12D9">
      <w:pPr>
        <w:spacing w:line="360" w:lineRule="auto"/>
        <w:ind w:firstLine="480" w:firstLineChars="200"/>
        <w:rPr>
          <w:rFonts w:hint="eastAsia" w:ascii="宋体" w:hAnsi="宋体"/>
          <w:color w:val="000000"/>
          <w:szCs w:val="21"/>
        </w:rPr>
      </w:pPr>
      <w:r>
        <w:rPr>
          <w:rFonts w:hint="eastAsia" w:ascii="宋体" w:hAnsi="宋体" w:eastAsia="宋体"/>
          <w:sz w:val="24"/>
          <w:szCs w:val="24"/>
        </w:rPr>
        <w:t>评审委员会在评标时，应按照以下量化的评审因素，对各投标文件进行分析和比较：</w:t>
      </w:r>
    </w:p>
    <w:tbl>
      <w:tblPr>
        <w:tblStyle w:val="17"/>
        <w:tblW w:w="974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18"/>
        <w:gridCol w:w="1379"/>
        <w:gridCol w:w="709"/>
        <w:gridCol w:w="5953"/>
        <w:gridCol w:w="1187"/>
      </w:tblGrid>
      <w:tr w14:paraId="4969AE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3" w:hRule="atLeast"/>
          <w:jc w:val="center"/>
        </w:trPr>
        <w:tc>
          <w:tcPr>
            <w:tcW w:w="8559" w:type="dxa"/>
            <w:gridSpan w:val="4"/>
            <w:vAlign w:val="center"/>
          </w:tcPr>
          <w:p w14:paraId="7224DAFB">
            <w:pPr>
              <w:autoSpaceDE w:val="0"/>
              <w:autoSpaceDN w:val="0"/>
              <w:adjustRightInd w:val="0"/>
              <w:spacing w:line="360" w:lineRule="exact"/>
              <w:jc w:val="center"/>
              <w:rPr>
                <w:rFonts w:hint="eastAsia" w:ascii="宋体" w:hAnsi="宋体" w:eastAsia="宋体" w:cs="宋体"/>
                <w:b/>
                <w:sz w:val="24"/>
                <w:szCs w:val="24"/>
                <w:lang w:val="zh-CN"/>
              </w:rPr>
            </w:pPr>
            <w:r>
              <w:rPr>
                <w:rFonts w:hint="eastAsia" w:ascii="宋体" w:hAnsi="宋体" w:eastAsia="宋体" w:cs="宋体"/>
                <w:b/>
                <w:sz w:val="24"/>
                <w:szCs w:val="24"/>
                <w:lang w:val="zh-CN"/>
              </w:rPr>
              <w:t>评分项及评分规则（</w:t>
            </w:r>
            <w:r>
              <w:rPr>
                <w:rFonts w:hint="eastAsia" w:ascii="宋体" w:hAnsi="宋体" w:eastAsia="宋体" w:cs="宋体"/>
                <w:b/>
                <w:sz w:val="24"/>
                <w:szCs w:val="24"/>
              </w:rPr>
              <w:t>总分100分</w:t>
            </w:r>
            <w:r>
              <w:rPr>
                <w:rFonts w:hint="eastAsia" w:ascii="宋体" w:hAnsi="宋体" w:eastAsia="宋体" w:cs="宋体"/>
                <w:b/>
                <w:sz w:val="24"/>
                <w:szCs w:val="24"/>
                <w:lang w:val="zh-CN"/>
              </w:rPr>
              <w:t>）</w:t>
            </w:r>
          </w:p>
        </w:tc>
        <w:tc>
          <w:tcPr>
            <w:tcW w:w="1187" w:type="dxa"/>
            <w:vAlign w:val="center"/>
          </w:tcPr>
          <w:p w14:paraId="453D823D">
            <w:pPr>
              <w:autoSpaceDE w:val="0"/>
              <w:autoSpaceDN w:val="0"/>
              <w:adjustRightInd w:val="0"/>
              <w:spacing w:line="360" w:lineRule="exact"/>
              <w:jc w:val="center"/>
              <w:rPr>
                <w:rFonts w:hint="eastAsia" w:ascii="宋体" w:hAnsi="宋体" w:eastAsia="宋体" w:cs="宋体"/>
                <w:b/>
                <w:sz w:val="24"/>
                <w:szCs w:val="24"/>
                <w:lang w:val="zh-CN"/>
              </w:rPr>
            </w:pPr>
            <w:r>
              <w:rPr>
                <w:rFonts w:hint="eastAsia" w:ascii="宋体" w:hAnsi="宋体" w:eastAsia="宋体" w:cs="宋体"/>
                <w:b/>
                <w:sz w:val="24"/>
                <w:szCs w:val="24"/>
                <w:lang w:val="zh-CN"/>
              </w:rPr>
              <w:t>权重</w:t>
            </w:r>
          </w:p>
        </w:tc>
      </w:tr>
      <w:tr w14:paraId="60FA33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8" w:hRule="atLeast"/>
          <w:jc w:val="center"/>
        </w:trPr>
        <w:tc>
          <w:tcPr>
            <w:tcW w:w="8559" w:type="dxa"/>
            <w:gridSpan w:val="4"/>
            <w:vAlign w:val="center"/>
          </w:tcPr>
          <w:p w14:paraId="3969E172">
            <w:pPr>
              <w:autoSpaceDE w:val="0"/>
              <w:autoSpaceDN w:val="0"/>
              <w:adjustRightInd w:val="0"/>
              <w:spacing w:line="360" w:lineRule="exact"/>
              <w:jc w:val="center"/>
              <w:rPr>
                <w:rFonts w:hint="eastAsia" w:ascii="宋体" w:hAnsi="宋体" w:eastAsia="宋体" w:cs="宋体"/>
                <w:b/>
                <w:sz w:val="24"/>
                <w:szCs w:val="24"/>
                <w:lang w:val="zh-CN"/>
              </w:rPr>
            </w:pPr>
            <w:r>
              <w:rPr>
                <w:rFonts w:hint="eastAsia" w:ascii="宋体" w:hAnsi="宋体" w:eastAsia="宋体" w:cs="宋体"/>
                <w:b/>
                <w:sz w:val="24"/>
                <w:szCs w:val="24"/>
                <w:lang w:val="zh-CN"/>
              </w:rPr>
              <w:t>一、价格部分</w:t>
            </w:r>
          </w:p>
        </w:tc>
        <w:tc>
          <w:tcPr>
            <w:tcW w:w="1187" w:type="dxa"/>
            <w:vAlign w:val="center"/>
          </w:tcPr>
          <w:p w14:paraId="6E78F279">
            <w:pPr>
              <w:autoSpaceDE w:val="0"/>
              <w:autoSpaceDN w:val="0"/>
              <w:adjustRightInd w:val="0"/>
              <w:spacing w:line="360" w:lineRule="exact"/>
              <w:jc w:val="center"/>
              <w:rPr>
                <w:rFonts w:hint="default" w:ascii="宋体" w:hAnsi="宋体" w:eastAsia="宋体" w:cs="宋体"/>
                <w:b/>
                <w:sz w:val="24"/>
                <w:szCs w:val="24"/>
                <w:lang w:val="en-US" w:eastAsia="zh-CN"/>
              </w:rPr>
            </w:pPr>
            <w:r>
              <w:rPr>
                <w:rFonts w:hint="eastAsia" w:ascii="宋体" w:hAnsi="宋体" w:eastAsia="宋体" w:cs="宋体"/>
                <w:sz w:val="24"/>
                <w:szCs w:val="24"/>
                <w:lang w:val="en-US" w:eastAsia="zh-CN"/>
              </w:rPr>
              <w:t>20</w:t>
            </w:r>
          </w:p>
        </w:tc>
      </w:tr>
      <w:tr w14:paraId="4BD4F2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1" w:hRule="atLeast"/>
          <w:jc w:val="center"/>
        </w:trPr>
        <w:tc>
          <w:tcPr>
            <w:tcW w:w="8559" w:type="dxa"/>
            <w:gridSpan w:val="4"/>
            <w:vAlign w:val="center"/>
          </w:tcPr>
          <w:p w14:paraId="07F9462C">
            <w:pPr>
              <w:widowControl/>
              <w:spacing w:line="360" w:lineRule="exact"/>
              <w:jc w:val="left"/>
              <w:rPr>
                <w:rFonts w:hint="eastAsia" w:ascii="宋体" w:hAnsi="宋体" w:eastAsia="宋体" w:cs="宋体"/>
                <w:sz w:val="24"/>
                <w:szCs w:val="24"/>
              </w:rPr>
            </w:pPr>
            <w:r>
              <w:rPr>
                <w:rFonts w:hint="eastAsia" w:ascii="宋体" w:hAnsi="宋体" w:eastAsia="宋体" w:cs="宋体"/>
                <w:sz w:val="24"/>
                <w:szCs w:val="24"/>
              </w:rPr>
              <w:t>价格分采用低价优先法计算，即满足招标文件要求且投标价格最低的投标报价为评标基准价，其价格分为满分。其他投标人的价格分统一按照下列公式计算：</w:t>
            </w:r>
          </w:p>
          <w:p w14:paraId="7666E3E3">
            <w:pPr>
              <w:widowControl/>
              <w:spacing w:line="360" w:lineRule="exact"/>
              <w:jc w:val="left"/>
              <w:rPr>
                <w:rFonts w:hint="eastAsia" w:ascii="宋体" w:hAnsi="宋体" w:eastAsia="宋体" w:cs="宋体"/>
                <w:sz w:val="24"/>
                <w:szCs w:val="24"/>
              </w:rPr>
            </w:pPr>
            <w:r>
              <w:rPr>
                <w:rFonts w:hint="eastAsia" w:ascii="宋体" w:hAnsi="宋体" w:eastAsia="宋体" w:cs="宋体"/>
                <w:sz w:val="24"/>
                <w:szCs w:val="24"/>
              </w:rPr>
              <w:t>投标报价得分=(评标基准价／投标报价)×20</w:t>
            </w:r>
          </w:p>
          <w:p w14:paraId="7543A68C">
            <w:pPr>
              <w:adjustRightInd w:val="0"/>
              <w:snapToGrid w:val="0"/>
              <w:spacing w:line="360" w:lineRule="exac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备注：</w:t>
            </w:r>
          </w:p>
          <w:p w14:paraId="20D21E77">
            <w:pPr>
              <w:adjustRightInd w:val="0"/>
              <w:snapToGrid w:val="0"/>
              <w:spacing w:line="360" w:lineRule="exact"/>
              <w:rPr>
                <w:rFonts w:hint="eastAsia" w:ascii="宋体" w:hAnsi="宋体" w:eastAsia="宋体" w:cs="宋体"/>
                <w:bCs/>
                <w:snapToGrid w:val="0"/>
                <w:kern w:val="0"/>
                <w:sz w:val="24"/>
                <w:szCs w:val="24"/>
              </w:rPr>
            </w:pPr>
            <w:r>
              <w:rPr>
                <w:rFonts w:hint="eastAsia" w:ascii="宋体" w:hAnsi="宋体" w:eastAsia="宋体" w:cs="宋体"/>
                <w:snapToGrid w:val="0"/>
                <w:kern w:val="0"/>
                <w:sz w:val="24"/>
                <w:szCs w:val="24"/>
              </w:rPr>
              <w:t>1、因落实政府采购政策进行价格调整的，以调整后的价格计算评标基准价和投标报价</w:t>
            </w:r>
            <w:r>
              <w:rPr>
                <w:rFonts w:hint="eastAsia" w:ascii="宋体" w:hAnsi="宋体" w:eastAsia="宋体" w:cs="宋体"/>
                <w:bCs/>
                <w:snapToGrid w:val="0"/>
                <w:kern w:val="0"/>
                <w:sz w:val="24"/>
                <w:szCs w:val="24"/>
              </w:rPr>
              <w:t>；</w:t>
            </w:r>
          </w:p>
          <w:p w14:paraId="27A7411F">
            <w:pPr>
              <w:autoSpaceDE w:val="0"/>
              <w:autoSpaceDN w:val="0"/>
              <w:adjustRightInd w:val="0"/>
              <w:spacing w:line="360" w:lineRule="exact"/>
              <w:jc w:val="left"/>
              <w:rPr>
                <w:rFonts w:hint="eastAsia" w:ascii="宋体" w:hAnsi="宋体" w:eastAsia="宋体" w:cs="宋体"/>
                <w:sz w:val="24"/>
                <w:szCs w:val="24"/>
              </w:rPr>
            </w:pPr>
            <w:r>
              <w:rPr>
                <w:rFonts w:hint="eastAsia" w:ascii="宋体" w:hAnsi="宋体" w:eastAsia="宋体" w:cs="宋体"/>
                <w:snapToGrid w:val="0"/>
                <w:kern w:val="0"/>
                <w:sz w:val="24"/>
                <w:szCs w:val="24"/>
              </w:rPr>
              <w:t>2、投标报价得分四舍五入后，小数点后保留两位有效数</w:t>
            </w:r>
            <w:r>
              <w:rPr>
                <w:rFonts w:hint="eastAsia" w:ascii="宋体" w:hAnsi="宋体" w:eastAsia="宋体" w:cs="宋体"/>
                <w:sz w:val="24"/>
                <w:szCs w:val="24"/>
              </w:rPr>
              <w:t>。</w:t>
            </w:r>
          </w:p>
        </w:tc>
        <w:tc>
          <w:tcPr>
            <w:tcW w:w="1187" w:type="dxa"/>
            <w:vAlign w:val="center"/>
          </w:tcPr>
          <w:p w14:paraId="2BC1542B">
            <w:pPr>
              <w:autoSpaceDE w:val="0"/>
              <w:autoSpaceDN w:val="0"/>
              <w:adjustRightInd w:val="0"/>
              <w:spacing w:line="360" w:lineRule="exact"/>
              <w:jc w:val="center"/>
              <w:rPr>
                <w:rFonts w:hint="eastAsia" w:ascii="宋体" w:hAnsi="宋体" w:eastAsia="宋体" w:cs="宋体"/>
                <w:sz w:val="24"/>
                <w:szCs w:val="24"/>
              </w:rPr>
            </w:pPr>
            <w:r>
              <w:rPr>
                <w:rFonts w:hint="eastAsia" w:ascii="宋体" w:hAnsi="宋体" w:eastAsia="宋体" w:cs="宋体"/>
                <w:sz w:val="24"/>
                <w:szCs w:val="24"/>
                <w:lang w:val="zh-CN"/>
              </w:rPr>
              <w:t>按公式计算评分</w:t>
            </w:r>
          </w:p>
        </w:tc>
      </w:tr>
      <w:tr w14:paraId="538F50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8" w:hRule="atLeast"/>
          <w:jc w:val="center"/>
        </w:trPr>
        <w:tc>
          <w:tcPr>
            <w:tcW w:w="8559" w:type="dxa"/>
            <w:gridSpan w:val="4"/>
            <w:vAlign w:val="center"/>
          </w:tcPr>
          <w:p w14:paraId="1B5878A8">
            <w:pPr>
              <w:autoSpaceDE w:val="0"/>
              <w:autoSpaceDN w:val="0"/>
              <w:adjustRightInd w:val="0"/>
              <w:spacing w:line="360" w:lineRule="exact"/>
              <w:jc w:val="center"/>
              <w:rPr>
                <w:rFonts w:hint="eastAsia" w:ascii="宋体" w:hAnsi="宋体" w:eastAsia="宋体" w:cs="宋体"/>
                <w:b/>
                <w:sz w:val="24"/>
                <w:szCs w:val="24"/>
              </w:rPr>
            </w:pPr>
            <w:r>
              <w:rPr>
                <w:rFonts w:hint="eastAsia" w:ascii="宋体" w:hAnsi="宋体" w:eastAsia="宋体" w:cs="宋体"/>
                <w:b/>
                <w:sz w:val="24"/>
                <w:szCs w:val="24"/>
              </w:rPr>
              <w:t>二、技术部分</w:t>
            </w:r>
          </w:p>
        </w:tc>
        <w:tc>
          <w:tcPr>
            <w:tcW w:w="1187" w:type="dxa"/>
            <w:vAlign w:val="center"/>
          </w:tcPr>
          <w:p w14:paraId="2FADF716">
            <w:pPr>
              <w:autoSpaceDE w:val="0"/>
              <w:autoSpaceDN w:val="0"/>
              <w:adjustRightInd w:val="0"/>
              <w:spacing w:line="360" w:lineRule="exact"/>
              <w:jc w:val="center"/>
              <w:rPr>
                <w:rFonts w:hint="default" w:ascii="宋体" w:hAnsi="宋体" w:eastAsia="宋体" w:cs="宋体"/>
                <w:b/>
                <w:sz w:val="24"/>
                <w:szCs w:val="24"/>
                <w:lang w:val="en-US" w:eastAsia="zh-CN"/>
              </w:rPr>
            </w:pPr>
            <w:r>
              <w:rPr>
                <w:rFonts w:hint="eastAsia" w:ascii="宋体" w:hAnsi="宋体" w:eastAsia="宋体" w:cs="宋体"/>
                <w:sz w:val="24"/>
                <w:szCs w:val="24"/>
                <w:lang w:val="en-US" w:eastAsia="zh-CN"/>
              </w:rPr>
              <w:t>60</w:t>
            </w:r>
          </w:p>
        </w:tc>
      </w:tr>
      <w:tr w14:paraId="588F4E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1" w:hRule="atLeast"/>
          <w:jc w:val="center"/>
        </w:trPr>
        <w:tc>
          <w:tcPr>
            <w:tcW w:w="518" w:type="dxa"/>
            <w:vAlign w:val="center"/>
          </w:tcPr>
          <w:p w14:paraId="70F7C11C">
            <w:pPr>
              <w:autoSpaceDE w:val="0"/>
              <w:autoSpaceDN w:val="0"/>
              <w:adjustRightInd w:val="0"/>
              <w:spacing w:line="360" w:lineRule="exact"/>
              <w:jc w:val="center"/>
              <w:rPr>
                <w:rFonts w:hint="eastAsia" w:ascii="宋体" w:hAnsi="宋体" w:eastAsia="宋体" w:cs="宋体"/>
                <w:sz w:val="24"/>
                <w:szCs w:val="24"/>
              </w:rPr>
            </w:pPr>
            <w:r>
              <w:rPr>
                <w:rFonts w:hint="eastAsia" w:ascii="宋体" w:hAnsi="宋体" w:eastAsia="宋体" w:cs="宋体"/>
                <w:sz w:val="24"/>
                <w:szCs w:val="24"/>
              </w:rPr>
              <w:t>序号</w:t>
            </w:r>
          </w:p>
        </w:tc>
        <w:tc>
          <w:tcPr>
            <w:tcW w:w="1379" w:type="dxa"/>
            <w:vAlign w:val="center"/>
          </w:tcPr>
          <w:p w14:paraId="65CF9A3D">
            <w:pPr>
              <w:autoSpaceDE w:val="0"/>
              <w:autoSpaceDN w:val="0"/>
              <w:adjustRightInd w:val="0"/>
              <w:spacing w:line="360" w:lineRule="exact"/>
              <w:jc w:val="center"/>
              <w:rPr>
                <w:rFonts w:hint="eastAsia" w:ascii="宋体" w:hAnsi="宋体" w:eastAsia="宋体" w:cs="宋体"/>
                <w:sz w:val="24"/>
                <w:szCs w:val="24"/>
              </w:rPr>
            </w:pPr>
            <w:r>
              <w:rPr>
                <w:rFonts w:hint="eastAsia" w:ascii="宋体" w:hAnsi="宋体" w:eastAsia="宋体" w:cs="宋体"/>
                <w:sz w:val="24"/>
                <w:szCs w:val="24"/>
              </w:rPr>
              <w:t>内容</w:t>
            </w:r>
          </w:p>
        </w:tc>
        <w:tc>
          <w:tcPr>
            <w:tcW w:w="709" w:type="dxa"/>
            <w:vAlign w:val="center"/>
          </w:tcPr>
          <w:p w14:paraId="72836A59">
            <w:pPr>
              <w:autoSpaceDE w:val="0"/>
              <w:autoSpaceDN w:val="0"/>
              <w:adjustRightInd w:val="0"/>
              <w:spacing w:line="360" w:lineRule="exact"/>
              <w:jc w:val="center"/>
              <w:rPr>
                <w:rFonts w:hint="eastAsia" w:ascii="宋体" w:hAnsi="宋体" w:eastAsia="宋体" w:cs="宋体"/>
                <w:sz w:val="24"/>
                <w:szCs w:val="24"/>
              </w:rPr>
            </w:pPr>
            <w:r>
              <w:rPr>
                <w:rFonts w:hint="eastAsia" w:ascii="宋体" w:hAnsi="宋体" w:eastAsia="宋体" w:cs="宋体"/>
                <w:sz w:val="24"/>
                <w:szCs w:val="24"/>
              </w:rPr>
              <w:t>分值</w:t>
            </w:r>
          </w:p>
        </w:tc>
        <w:tc>
          <w:tcPr>
            <w:tcW w:w="5953" w:type="dxa"/>
            <w:vAlign w:val="center"/>
          </w:tcPr>
          <w:p w14:paraId="37CA1D3F">
            <w:pPr>
              <w:autoSpaceDE w:val="0"/>
              <w:autoSpaceDN w:val="0"/>
              <w:adjustRightInd w:val="0"/>
              <w:spacing w:line="360" w:lineRule="exact"/>
              <w:jc w:val="center"/>
              <w:rPr>
                <w:rFonts w:hint="eastAsia" w:ascii="宋体" w:hAnsi="宋体" w:eastAsia="宋体" w:cs="宋体"/>
                <w:sz w:val="24"/>
                <w:szCs w:val="24"/>
              </w:rPr>
            </w:pPr>
            <w:r>
              <w:rPr>
                <w:rFonts w:hint="eastAsia" w:ascii="宋体" w:hAnsi="宋体" w:eastAsia="宋体" w:cs="宋体"/>
                <w:sz w:val="24"/>
                <w:szCs w:val="24"/>
              </w:rPr>
              <w:t>评分规则</w:t>
            </w:r>
          </w:p>
        </w:tc>
        <w:tc>
          <w:tcPr>
            <w:tcW w:w="1187" w:type="dxa"/>
            <w:vAlign w:val="center"/>
          </w:tcPr>
          <w:p w14:paraId="7CBAAC11">
            <w:pPr>
              <w:autoSpaceDE w:val="0"/>
              <w:autoSpaceDN w:val="0"/>
              <w:adjustRightInd w:val="0"/>
              <w:spacing w:line="360" w:lineRule="exact"/>
              <w:jc w:val="center"/>
              <w:rPr>
                <w:rFonts w:hint="eastAsia" w:ascii="宋体" w:hAnsi="宋体" w:eastAsia="宋体" w:cs="宋体"/>
                <w:sz w:val="24"/>
                <w:szCs w:val="24"/>
              </w:rPr>
            </w:pPr>
            <w:r>
              <w:rPr>
                <w:rFonts w:hint="eastAsia" w:ascii="宋体" w:hAnsi="宋体" w:eastAsia="宋体" w:cs="宋体"/>
                <w:sz w:val="24"/>
                <w:szCs w:val="24"/>
              </w:rPr>
              <w:t>评分方式</w:t>
            </w:r>
          </w:p>
        </w:tc>
      </w:tr>
      <w:tr w14:paraId="284F3B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518" w:type="dxa"/>
            <w:vAlign w:val="center"/>
          </w:tcPr>
          <w:p w14:paraId="7C0FE533">
            <w:pPr>
              <w:autoSpaceDE w:val="0"/>
              <w:autoSpaceDN w:val="0"/>
              <w:adjustRightInd w:val="0"/>
              <w:spacing w:line="36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379" w:type="dxa"/>
            <w:vAlign w:val="center"/>
          </w:tcPr>
          <w:p w14:paraId="0FD32EA2">
            <w:pPr>
              <w:widowControl/>
              <w:spacing w:line="360" w:lineRule="exact"/>
              <w:jc w:val="center"/>
              <w:rPr>
                <w:rFonts w:hint="eastAsia" w:ascii="宋体" w:hAnsi="宋体" w:eastAsia="宋体" w:cs="宋体"/>
                <w:sz w:val="24"/>
                <w:szCs w:val="24"/>
              </w:rPr>
            </w:pPr>
            <w:r>
              <w:rPr>
                <w:rFonts w:hint="eastAsia" w:ascii="宋体" w:hAnsi="宋体" w:eastAsia="宋体" w:cs="宋体"/>
                <w:sz w:val="24"/>
                <w:szCs w:val="24"/>
                <w:lang w:val="en-US" w:eastAsia="zh-CN"/>
              </w:rPr>
              <w:t>技术参数偏离</w:t>
            </w:r>
            <w:r>
              <w:rPr>
                <w:rFonts w:hint="eastAsia" w:ascii="宋体" w:hAnsi="宋体" w:eastAsia="宋体" w:cs="宋体"/>
                <w:sz w:val="24"/>
                <w:szCs w:val="24"/>
              </w:rPr>
              <w:t>情况</w:t>
            </w:r>
          </w:p>
        </w:tc>
        <w:tc>
          <w:tcPr>
            <w:tcW w:w="709" w:type="dxa"/>
            <w:vAlign w:val="center"/>
          </w:tcPr>
          <w:p w14:paraId="56816F64">
            <w:pPr>
              <w:widowControl/>
              <w:spacing w:line="360" w:lineRule="exact"/>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w:t>
            </w:r>
          </w:p>
        </w:tc>
        <w:tc>
          <w:tcPr>
            <w:tcW w:w="5953" w:type="dxa"/>
            <w:vAlign w:val="center"/>
          </w:tcPr>
          <w:p w14:paraId="08463E48">
            <w:pPr>
              <w:spacing w:line="360" w:lineRule="exact"/>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一</w:t>
            </w:r>
            <w:r>
              <w:rPr>
                <w:rFonts w:hint="eastAsia" w:ascii="宋体" w:hAnsi="宋体" w:eastAsia="宋体" w:cs="宋体"/>
                <w:sz w:val="24"/>
                <w:szCs w:val="24"/>
                <w:lang w:eastAsia="zh-CN"/>
              </w:rPr>
              <w:t>）</w:t>
            </w:r>
            <w:r>
              <w:rPr>
                <w:rFonts w:hint="eastAsia" w:ascii="宋体" w:hAnsi="宋体" w:eastAsia="宋体" w:cs="宋体"/>
                <w:sz w:val="24"/>
                <w:szCs w:val="24"/>
              </w:rPr>
              <w:t>评分内容：</w:t>
            </w:r>
          </w:p>
          <w:p w14:paraId="45D0D9D5">
            <w:pPr>
              <w:spacing w:line="360" w:lineRule="exact"/>
              <w:rPr>
                <w:rFonts w:hint="eastAsia" w:ascii="宋体" w:hAnsi="宋体" w:eastAsia="宋体" w:cs="宋体"/>
                <w:sz w:val="24"/>
                <w:szCs w:val="24"/>
              </w:rPr>
            </w:pPr>
            <w:r>
              <w:rPr>
                <w:rFonts w:hint="eastAsia" w:ascii="宋体" w:hAnsi="宋体" w:eastAsia="宋体" w:cs="宋体"/>
                <w:sz w:val="24"/>
                <w:szCs w:val="24"/>
              </w:rPr>
              <w:t>投标人应如实填写《技术要求偏离表》，全部满足的得</w:t>
            </w:r>
            <w:r>
              <w:rPr>
                <w:rFonts w:hint="eastAsia" w:ascii="宋体" w:hAnsi="宋体" w:eastAsia="宋体" w:cs="宋体"/>
                <w:sz w:val="24"/>
                <w:szCs w:val="24"/>
                <w:lang w:val="en-US" w:eastAsia="zh-CN"/>
              </w:rPr>
              <w:t>2</w:t>
            </w:r>
            <w:r>
              <w:rPr>
                <w:rFonts w:hint="eastAsia" w:ascii="宋体" w:hAnsi="宋体" w:eastAsia="宋体" w:cs="宋体"/>
                <w:sz w:val="24"/>
                <w:szCs w:val="24"/>
              </w:rPr>
              <w:t>0分，共</w:t>
            </w:r>
            <w:r>
              <w:rPr>
                <w:rFonts w:hint="eastAsia" w:ascii="宋体" w:hAnsi="宋体" w:eastAsia="宋体" w:cs="宋体"/>
                <w:sz w:val="24"/>
                <w:szCs w:val="24"/>
                <w:lang w:val="en-US" w:eastAsia="zh-CN"/>
              </w:rPr>
              <w:t>12</w:t>
            </w:r>
            <w:r>
              <w:rPr>
                <w:rFonts w:hint="eastAsia" w:ascii="宋体" w:hAnsi="宋体" w:eastAsia="宋体" w:cs="宋体"/>
                <w:sz w:val="24"/>
                <w:szCs w:val="24"/>
              </w:rPr>
              <w:t>条参数</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取最小项</w:t>
            </w:r>
            <w:r>
              <w:rPr>
                <w:rFonts w:hint="eastAsia" w:ascii="宋体" w:hAnsi="宋体" w:eastAsia="宋体" w:cs="宋体"/>
                <w:sz w:val="24"/>
                <w:szCs w:val="24"/>
                <w:lang w:eastAsia="zh-CN"/>
              </w:rPr>
              <w:t>）</w:t>
            </w:r>
            <w:r>
              <w:rPr>
                <w:rFonts w:hint="eastAsia" w:ascii="宋体" w:hAnsi="宋体" w:eastAsia="宋体" w:cs="宋体"/>
                <w:sz w:val="24"/>
                <w:szCs w:val="24"/>
              </w:rPr>
              <w:t>；其中▲参数为重要指标，共</w:t>
            </w:r>
            <w:r>
              <w:rPr>
                <w:rFonts w:hint="eastAsia" w:ascii="宋体" w:hAnsi="宋体" w:eastAsia="宋体" w:cs="宋体"/>
                <w:sz w:val="24"/>
                <w:szCs w:val="24"/>
                <w:lang w:val="en-US" w:eastAsia="zh-CN"/>
              </w:rPr>
              <w:t>3</w:t>
            </w:r>
            <w:r>
              <w:rPr>
                <w:rFonts w:hint="eastAsia" w:ascii="宋体" w:hAnsi="宋体" w:eastAsia="宋体" w:cs="宋体"/>
                <w:sz w:val="24"/>
                <w:szCs w:val="24"/>
              </w:rPr>
              <w:t>条，每负偏离一项扣</w:t>
            </w:r>
            <w:r>
              <w:rPr>
                <w:rFonts w:hint="eastAsia" w:ascii="宋体" w:hAnsi="宋体" w:eastAsia="宋体" w:cs="宋体"/>
                <w:sz w:val="24"/>
                <w:szCs w:val="24"/>
                <w:lang w:val="en-US" w:eastAsia="zh-CN"/>
              </w:rPr>
              <w:t>1.3</w:t>
            </w:r>
            <w:r>
              <w:rPr>
                <w:rFonts w:hint="eastAsia" w:ascii="宋体" w:hAnsi="宋体" w:eastAsia="宋体" w:cs="宋体"/>
                <w:sz w:val="24"/>
                <w:szCs w:val="24"/>
              </w:rPr>
              <w:t>分；其余指标，共</w:t>
            </w:r>
            <w:r>
              <w:rPr>
                <w:rFonts w:hint="eastAsia" w:ascii="宋体" w:hAnsi="宋体" w:eastAsia="宋体" w:cs="宋体"/>
                <w:sz w:val="24"/>
                <w:szCs w:val="24"/>
                <w:lang w:val="en-US" w:eastAsia="zh-CN"/>
              </w:rPr>
              <w:t>9</w:t>
            </w:r>
            <w:r>
              <w:rPr>
                <w:rFonts w:hint="eastAsia" w:ascii="宋体" w:hAnsi="宋体" w:eastAsia="宋体" w:cs="宋体"/>
                <w:sz w:val="24"/>
                <w:szCs w:val="24"/>
              </w:rPr>
              <w:t>条，每负偏离一项扣</w:t>
            </w:r>
            <w:r>
              <w:rPr>
                <w:rFonts w:hint="eastAsia" w:ascii="宋体" w:hAnsi="宋体" w:eastAsia="宋体" w:cs="宋体"/>
                <w:sz w:val="24"/>
                <w:szCs w:val="24"/>
                <w:lang w:val="en-US" w:eastAsia="zh-CN"/>
              </w:rPr>
              <w:t>0.9</w:t>
            </w:r>
            <w:r>
              <w:rPr>
                <w:rFonts w:hint="eastAsia" w:ascii="宋体" w:hAnsi="宋体" w:eastAsia="宋体" w:cs="宋体"/>
                <w:sz w:val="24"/>
                <w:szCs w:val="24"/>
              </w:rPr>
              <w:t>分，扣完为止。</w:t>
            </w:r>
          </w:p>
          <w:p w14:paraId="45B63BEE">
            <w:pPr>
              <w:spacing w:line="360" w:lineRule="exact"/>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二</w:t>
            </w:r>
            <w:r>
              <w:rPr>
                <w:rFonts w:hint="eastAsia" w:ascii="宋体" w:hAnsi="宋体" w:eastAsia="宋体" w:cs="宋体"/>
                <w:sz w:val="24"/>
                <w:szCs w:val="24"/>
                <w:lang w:eastAsia="zh-CN"/>
              </w:rPr>
              <w:t>）</w:t>
            </w:r>
            <w:r>
              <w:rPr>
                <w:rFonts w:hint="eastAsia" w:ascii="宋体" w:hAnsi="宋体" w:eastAsia="宋体" w:cs="宋体"/>
                <w:sz w:val="24"/>
                <w:szCs w:val="24"/>
              </w:rPr>
              <w:t>评分依据：</w:t>
            </w:r>
          </w:p>
          <w:p w14:paraId="7CF04ACE">
            <w:pPr>
              <w:autoSpaceDE w:val="0"/>
              <w:autoSpaceDN w:val="0"/>
              <w:adjustRightInd w:val="0"/>
              <w:spacing w:line="360" w:lineRule="exact"/>
              <w:rPr>
                <w:rFonts w:hint="eastAsia" w:ascii="宋体" w:hAnsi="宋体" w:eastAsia="宋体" w:cs="宋体"/>
                <w:sz w:val="24"/>
                <w:szCs w:val="24"/>
                <w:lang w:eastAsia="zh-CN"/>
              </w:rPr>
            </w:pPr>
            <w:r>
              <w:rPr>
                <w:rFonts w:hint="eastAsia" w:ascii="宋体" w:hAnsi="宋体" w:eastAsia="宋体" w:cs="宋体"/>
                <w:sz w:val="24"/>
                <w:szCs w:val="24"/>
              </w:rPr>
              <w:t>以投标文件《技术要求偏离表》为评分依据，按招标文件要求提供相应的证明材料扫描件，并注明证明材料在投标文件中的具体位置。未提供有效证明材料或提供的证明资料显示不符合招标文件要求、模糊不清无法判断或未显示是否满足招标文件参数的，该项技术指标按负偏离处理。</w:t>
            </w:r>
          </w:p>
        </w:tc>
        <w:tc>
          <w:tcPr>
            <w:tcW w:w="1187" w:type="dxa"/>
            <w:vAlign w:val="center"/>
          </w:tcPr>
          <w:p w14:paraId="164D30AD">
            <w:pPr>
              <w:autoSpaceDE w:val="0"/>
              <w:autoSpaceDN w:val="0"/>
              <w:adjustRightInd w:val="0"/>
              <w:spacing w:line="360" w:lineRule="exact"/>
              <w:jc w:val="center"/>
              <w:rPr>
                <w:rFonts w:hint="eastAsia" w:ascii="宋体" w:hAnsi="宋体" w:eastAsia="宋体" w:cs="宋体"/>
                <w:sz w:val="24"/>
                <w:szCs w:val="24"/>
              </w:rPr>
            </w:pPr>
            <w:r>
              <w:rPr>
                <w:rFonts w:hint="eastAsia" w:ascii="宋体" w:hAnsi="宋体" w:eastAsia="宋体" w:cs="宋体"/>
                <w:sz w:val="24"/>
                <w:szCs w:val="24"/>
              </w:rPr>
              <w:t>评委打分</w:t>
            </w:r>
          </w:p>
        </w:tc>
      </w:tr>
      <w:tr w14:paraId="3C2D90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518" w:type="dxa"/>
            <w:vAlign w:val="center"/>
          </w:tcPr>
          <w:p w14:paraId="2076E113">
            <w:pPr>
              <w:autoSpaceDE w:val="0"/>
              <w:autoSpaceDN w:val="0"/>
              <w:adjustRightInd w:val="0"/>
              <w:spacing w:line="360" w:lineRule="exact"/>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2</w:t>
            </w:r>
          </w:p>
        </w:tc>
        <w:tc>
          <w:tcPr>
            <w:tcW w:w="1379" w:type="dxa"/>
            <w:vAlign w:val="center"/>
          </w:tcPr>
          <w:p w14:paraId="3A74AAA2">
            <w:pPr>
              <w:widowControl/>
              <w:spacing w:line="360" w:lineRule="exact"/>
              <w:jc w:val="center"/>
              <w:rPr>
                <w:rFonts w:hint="eastAsia" w:ascii="宋体" w:hAnsi="宋体" w:eastAsia="宋体" w:cs="宋体"/>
                <w:kern w:val="0"/>
                <w:sz w:val="24"/>
                <w:szCs w:val="24"/>
              </w:rPr>
            </w:pPr>
            <w:r>
              <w:rPr>
                <w:rFonts w:hint="eastAsia" w:ascii="宋体" w:hAnsi="宋体" w:eastAsia="宋体" w:cs="宋体"/>
                <w:sz w:val="24"/>
                <w:szCs w:val="24"/>
              </w:rPr>
              <w:t>总体服务方案</w:t>
            </w:r>
          </w:p>
        </w:tc>
        <w:tc>
          <w:tcPr>
            <w:tcW w:w="709" w:type="dxa"/>
            <w:vAlign w:val="center"/>
          </w:tcPr>
          <w:p w14:paraId="42503192">
            <w:pPr>
              <w:widowControl/>
              <w:spacing w:line="360" w:lineRule="exact"/>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8</w:t>
            </w:r>
          </w:p>
        </w:tc>
        <w:tc>
          <w:tcPr>
            <w:tcW w:w="5953" w:type="dxa"/>
            <w:vAlign w:val="center"/>
          </w:tcPr>
          <w:p w14:paraId="792767F5">
            <w:pPr>
              <w:spacing w:line="360" w:lineRule="exact"/>
              <w:rPr>
                <w:rFonts w:hint="eastAsia" w:ascii="宋体" w:hAnsi="宋体" w:eastAsia="宋体" w:cs="宋体"/>
                <w:sz w:val="24"/>
                <w:szCs w:val="24"/>
              </w:rPr>
            </w:pPr>
            <w:r>
              <w:rPr>
                <w:rFonts w:hint="eastAsia" w:ascii="宋体" w:hAnsi="宋体" w:eastAsia="宋体" w:cs="宋体"/>
                <w:sz w:val="24"/>
                <w:szCs w:val="24"/>
              </w:rPr>
              <w:t>（一）评分内容：</w:t>
            </w:r>
          </w:p>
          <w:p w14:paraId="6BB7CE74">
            <w:pPr>
              <w:autoSpaceDE w:val="0"/>
              <w:autoSpaceDN w:val="0"/>
              <w:adjustRightInd w:val="0"/>
              <w:spacing w:line="360" w:lineRule="exact"/>
              <w:rPr>
                <w:rFonts w:hint="eastAsia" w:ascii="宋体" w:hAnsi="宋体" w:eastAsia="宋体" w:cs="宋体"/>
                <w:kern w:val="0"/>
                <w:sz w:val="24"/>
                <w:szCs w:val="24"/>
              </w:rPr>
            </w:pPr>
            <w:r>
              <w:rPr>
                <w:rFonts w:hint="eastAsia" w:ascii="宋体" w:hAnsi="宋体" w:eastAsia="宋体" w:cs="宋体"/>
                <w:kern w:val="0"/>
                <w:sz w:val="24"/>
                <w:szCs w:val="24"/>
              </w:rPr>
              <w:t>考察投标人提供的项目服务方案，方案需包含：①工作目标；②项目咨询服务流程；③对本项目要点、重点、难点的分析与对策。</w:t>
            </w:r>
          </w:p>
          <w:p w14:paraId="1E8D404D">
            <w:pPr>
              <w:autoSpaceDE w:val="0"/>
              <w:autoSpaceDN w:val="0"/>
              <w:adjustRightInd w:val="0"/>
              <w:spacing w:line="360" w:lineRule="exact"/>
              <w:jc w:val="left"/>
              <w:rPr>
                <w:rFonts w:hint="eastAsia" w:ascii="宋体" w:hAnsi="宋体" w:eastAsia="宋体" w:cs="宋体"/>
                <w:kern w:val="0"/>
                <w:sz w:val="24"/>
                <w:szCs w:val="24"/>
              </w:rPr>
            </w:pPr>
            <w:r>
              <w:rPr>
                <w:rFonts w:hint="eastAsia" w:ascii="宋体" w:hAnsi="宋体" w:eastAsia="宋体" w:cs="宋体"/>
                <w:kern w:val="0"/>
                <w:sz w:val="24"/>
                <w:szCs w:val="24"/>
              </w:rPr>
              <w:t>（二）评分标准：</w:t>
            </w:r>
          </w:p>
          <w:p w14:paraId="3A553CAE">
            <w:pPr>
              <w:spacing w:line="360" w:lineRule="exact"/>
              <w:rPr>
                <w:rFonts w:hint="eastAsia" w:ascii="宋体" w:hAnsi="宋体" w:eastAsia="宋体" w:cs="宋体"/>
                <w:sz w:val="24"/>
                <w:szCs w:val="24"/>
              </w:rPr>
            </w:pPr>
            <w:r>
              <w:rPr>
                <w:rFonts w:hint="eastAsia" w:ascii="宋体" w:hAnsi="宋体" w:eastAsia="宋体" w:cs="宋体"/>
                <w:sz w:val="24"/>
                <w:szCs w:val="24"/>
              </w:rPr>
              <w:t>1.方案包含以上三项基础内容得</w:t>
            </w:r>
            <w:r>
              <w:rPr>
                <w:rFonts w:hint="eastAsia" w:ascii="宋体" w:hAnsi="宋体" w:eastAsia="宋体" w:cs="宋体"/>
                <w:sz w:val="24"/>
                <w:szCs w:val="24"/>
                <w:lang w:val="en-US" w:eastAsia="zh-CN"/>
              </w:rPr>
              <w:t>3</w:t>
            </w:r>
            <w:r>
              <w:rPr>
                <w:rFonts w:hint="eastAsia" w:ascii="宋体" w:hAnsi="宋体" w:eastAsia="宋体" w:cs="宋体"/>
                <w:sz w:val="24"/>
                <w:szCs w:val="24"/>
              </w:rPr>
              <w:t>分，少一项扣</w:t>
            </w:r>
            <w:r>
              <w:rPr>
                <w:rFonts w:hint="eastAsia" w:ascii="宋体" w:hAnsi="宋体" w:eastAsia="宋体" w:cs="宋体"/>
                <w:sz w:val="24"/>
                <w:szCs w:val="24"/>
                <w:lang w:val="en-US" w:eastAsia="zh-CN"/>
              </w:rPr>
              <w:t>1</w:t>
            </w:r>
            <w:r>
              <w:rPr>
                <w:rFonts w:hint="eastAsia" w:ascii="宋体" w:hAnsi="宋体" w:eastAsia="宋体" w:cs="宋体"/>
                <w:sz w:val="24"/>
                <w:szCs w:val="24"/>
              </w:rPr>
              <w:t>分。</w:t>
            </w:r>
          </w:p>
          <w:p w14:paraId="1B3D6D1D">
            <w:pPr>
              <w:spacing w:line="360" w:lineRule="exact"/>
              <w:rPr>
                <w:rFonts w:hint="eastAsia" w:ascii="宋体" w:hAnsi="宋体" w:eastAsia="宋体" w:cs="宋体"/>
                <w:sz w:val="24"/>
                <w:szCs w:val="24"/>
              </w:rPr>
            </w:pPr>
            <w:r>
              <w:rPr>
                <w:rFonts w:hint="eastAsia" w:ascii="宋体" w:hAnsi="宋体" w:eastAsia="宋体" w:cs="宋体"/>
                <w:sz w:val="24"/>
                <w:szCs w:val="24"/>
              </w:rPr>
              <w:t>2.在此基础上，根据方案深度评分：</w:t>
            </w:r>
          </w:p>
          <w:p w14:paraId="08DE9199">
            <w:pPr>
              <w:spacing w:line="360" w:lineRule="exact"/>
              <w:rPr>
                <w:rFonts w:hint="eastAsia" w:ascii="宋体" w:hAnsi="宋体" w:eastAsia="宋体" w:cs="宋体"/>
                <w:sz w:val="24"/>
                <w:szCs w:val="24"/>
              </w:rPr>
            </w:pPr>
            <w:r>
              <w:rPr>
                <w:rFonts w:hint="eastAsia" w:ascii="宋体" w:hAnsi="宋体" w:eastAsia="宋体" w:cs="宋体"/>
                <w:sz w:val="24"/>
                <w:szCs w:val="24"/>
                <w:lang w:val="en-US" w:eastAsia="zh-CN"/>
              </w:rPr>
              <w:t>（1）方案</w:t>
            </w:r>
            <w:r>
              <w:rPr>
                <w:rFonts w:hint="eastAsia" w:ascii="宋体" w:hAnsi="宋体" w:eastAsia="宋体" w:cs="宋体"/>
                <w:sz w:val="24"/>
                <w:szCs w:val="24"/>
              </w:rPr>
              <w:t>理解深刻，分析透彻，对策针对性强、科学可行</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得5分</w:t>
            </w:r>
            <w:r>
              <w:rPr>
                <w:rFonts w:hint="eastAsia" w:ascii="宋体" w:hAnsi="宋体" w:eastAsia="宋体" w:cs="宋体"/>
                <w:sz w:val="24"/>
                <w:szCs w:val="24"/>
              </w:rPr>
              <w:t>。</w:t>
            </w:r>
          </w:p>
          <w:p w14:paraId="3D4FF50F">
            <w:pPr>
              <w:spacing w:line="360" w:lineRule="exact"/>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方案</w:t>
            </w:r>
            <w:r>
              <w:rPr>
                <w:rFonts w:hint="eastAsia" w:ascii="宋体" w:hAnsi="宋体" w:eastAsia="宋体" w:cs="宋体"/>
                <w:sz w:val="24"/>
                <w:szCs w:val="24"/>
              </w:rPr>
              <w:t>理解较清晰，方案较合理可行</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得3分</w:t>
            </w:r>
            <w:r>
              <w:rPr>
                <w:rFonts w:hint="eastAsia" w:ascii="宋体" w:hAnsi="宋体" w:eastAsia="宋体" w:cs="宋体"/>
                <w:sz w:val="24"/>
                <w:szCs w:val="24"/>
              </w:rPr>
              <w:t>。</w:t>
            </w:r>
          </w:p>
          <w:p w14:paraId="5A0681DA">
            <w:pPr>
              <w:spacing w:line="360" w:lineRule="exact"/>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方案</w:t>
            </w:r>
            <w:r>
              <w:rPr>
                <w:rFonts w:hint="eastAsia" w:ascii="宋体" w:hAnsi="宋体" w:eastAsia="宋体" w:cs="宋体"/>
                <w:sz w:val="24"/>
                <w:szCs w:val="24"/>
              </w:rPr>
              <w:t>理解基本清晰，方案基本可行</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得1分</w:t>
            </w:r>
            <w:r>
              <w:rPr>
                <w:rFonts w:hint="eastAsia" w:ascii="宋体" w:hAnsi="宋体" w:eastAsia="宋体" w:cs="宋体"/>
                <w:sz w:val="24"/>
                <w:szCs w:val="24"/>
              </w:rPr>
              <w:t>。</w:t>
            </w:r>
          </w:p>
          <w:p w14:paraId="21B41D33">
            <w:pPr>
              <w:spacing w:line="360" w:lineRule="exact"/>
              <w:rPr>
                <w:rFonts w:hint="eastAsia" w:ascii="宋体" w:hAnsi="宋体" w:eastAsia="宋体" w:cs="宋体"/>
                <w:kern w:val="0"/>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w:t>
            </w:r>
            <w:r>
              <w:rPr>
                <w:rFonts w:hint="eastAsia" w:ascii="宋体" w:hAnsi="宋体" w:eastAsia="宋体" w:cs="宋体"/>
                <w:sz w:val="24"/>
                <w:szCs w:val="24"/>
              </w:rPr>
              <w:t>方案不完整或不可行</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不得分</w:t>
            </w:r>
            <w:r>
              <w:rPr>
                <w:rFonts w:hint="eastAsia" w:ascii="宋体" w:hAnsi="宋体" w:eastAsia="宋体" w:cs="宋体"/>
                <w:sz w:val="24"/>
                <w:szCs w:val="24"/>
              </w:rPr>
              <w:t>。</w:t>
            </w:r>
          </w:p>
        </w:tc>
        <w:tc>
          <w:tcPr>
            <w:tcW w:w="1187" w:type="dxa"/>
            <w:vAlign w:val="center"/>
          </w:tcPr>
          <w:p w14:paraId="3ED1C776">
            <w:pPr>
              <w:autoSpaceDE w:val="0"/>
              <w:autoSpaceDN w:val="0"/>
              <w:adjustRightInd w:val="0"/>
              <w:spacing w:line="360" w:lineRule="exact"/>
              <w:jc w:val="center"/>
              <w:rPr>
                <w:rFonts w:hint="eastAsia" w:ascii="宋体" w:hAnsi="宋体" w:eastAsia="宋体" w:cs="宋体"/>
                <w:sz w:val="24"/>
                <w:szCs w:val="24"/>
              </w:rPr>
            </w:pPr>
            <w:r>
              <w:rPr>
                <w:rFonts w:hint="eastAsia" w:ascii="宋体" w:hAnsi="宋体" w:eastAsia="宋体" w:cs="宋体"/>
                <w:sz w:val="24"/>
                <w:szCs w:val="24"/>
              </w:rPr>
              <w:t>评委打分</w:t>
            </w:r>
          </w:p>
        </w:tc>
      </w:tr>
      <w:tr w14:paraId="5C867D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36" w:hRule="atLeast"/>
          <w:jc w:val="center"/>
        </w:trPr>
        <w:tc>
          <w:tcPr>
            <w:tcW w:w="518" w:type="dxa"/>
            <w:vAlign w:val="center"/>
          </w:tcPr>
          <w:p w14:paraId="3A11B686">
            <w:pPr>
              <w:autoSpaceDE w:val="0"/>
              <w:autoSpaceDN w:val="0"/>
              <w:adjustRightInd w:val="0"/>
              <w:spacing w:line="360" w:lineRule="exact"/>
              <w:jc w:val="center"/>
              <w:rPr>
                <w:rFonts w:hint="eastAsia" w:ascii="宋体" w:hAnsi="宋体" w:eastAsia="宋体" w:cs="宋体"/>
                <w:sz w:val="24"/>
                <w:szCs w:val="24"/>
                <w:lang w:val="zh-CN" w:eastAsia="zh-CN"/>
              </w:rPr>
            </w:pPr>
            <w:r>
              <w:rPr>
                <w:rFonts w:hint="eastAsia" w:ascii="宋体" w:hAnsi="宋体" w:eastAsia="宋体" w:cs="宋体"/>
                <w:sz w:val="24"/>
                <w:szCs w:val="24"/>
                <w:lang w:val="en-US" w:eastAsia="zh-CN"/>
              </w:rPr>
              <w:t>3</w:t>
            </w:r>
          </w:p>
        </w:tc>
        <w:tc>
          <w:tcPr>
            <w:tcW w:w="1379" w:type="dxa"/>
            <w:vAlign w:val="center"/>
          </w:tcPr>
          <w:p w14:paraId="2C3A8C62">
            <w:pPr>
              <w:widowControl/>
              <w:spacing w:line="360" w:lineRule="exact"/>
              <w:jc w:val="center"/>
              <w:rPr>
                <w:rFonts w:hint="eastAsia" w:ascii="宋体" w:hAnsi="宋体" w:eastAsia="宋体" w:cs="宋体"/>
                <w:kern w:val="0"/>
                <w:sz w:val="24"/>
                <w:szCs w:val="24"/>
              </w:rPr>
            </w:pPr>
            <w:r>
              <w:rPr>
                <w:rFonts w:hint="eastAsia" w:ascii="宋体" w:hAnsi="宋体" w:eastAsia="宋体" w:cs="宋体"/>
                <w:sz w:val="24"/>
                <w:szCs w:val="24"/>
              </w:rPr>
              <w:t>质量保证措施方案</w:t>
            </w:r>
          </w:p>
        </w:tc>
        <w:tc>
          <w:tcPr>
            <w:tcW w:w="709" w:type="dxa"/>
            <w:vAlign w:val="center"/>
          </w:tcPr>
          <w:p w14:paraId="37AC0539">
            <w:pPr>
              <w:widowControl/>
              <w:spacing w:line="360" w:lineRule="exact"/>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7</w:t>
            </w:r>
          </w:p>
        </w:tc>
        <w:tc>
          <w:tcPr>
            <w:tcW w:w="5953" w:type="dxa"/>
            <w:vAlign w:val="center"/>
          </w:tcPr>
          <w:p w14:paraId="61D32632">
            <w:pPr>
              <w:spacing w:line="360" w:lineRule="exact"/>
              <w:rPr>
                <w:rFonts w:hint="eastAsia" w:ascii="宋体" w:hAnsi="宋体" w:eastAsia="宋体" w:cs="宋体"/>
                <w:sz w:val="24"/>
                <w:szCs w:val="24"/>
              </w:rPr>
            </w:pPr>
            <w:r>
              <w:rPr>
                <w:rFonts w:hint="eastAsia" w:ascii="宋体" w:hAnsi="宋体" w:eastAsia="宋体" w:cs="宋体"/>
                <w:sz w:val="24"/>
                <w:szCs w:val="24"/>
              </w:rPr>
              <w:t>（一）评分内容：</w:t>
            </w:r>
          </w:p>
          <w:p w14:paraId="6AF138ED">
            <w:pPr>
              <w:widowControl/>
              <w:snapToGrid w:val="0"/>
              <w:spacing w:line="360" w:lineRule="exact"/>
              <w:jc w:val="left"/>
              <w:rPr>
                <w:rFonts w:hint="eastAsia" w:ascii="宋体" w:hAnsi="宋体" w:eastAsia="宋体" w:cs="宋体"/>
                <w:kern w:val="0"/>
                <w:sz w:val="24"/>
                <w:szCs w:val="24"/>
              </w:rPr>
            </w:pPr>
            <w:r>
              <w:rPr>
                <w:rFonts w:hint="eastAsia" w:ascii="宋体" w:hAnsi="宋体" w:eastAsia="宋体" w:cs="宋体"/>
                <w:kern w:val="0"/>
                <w:sz w:val="24"/>
                <w:szCs w:val="24"/>
              </w:rPr>
              <w:t>考察质量保障方案，需包含：①质量管理制度；②人员及资料稳定性保障；③服务质量检查与整改；④成果安全性保障。</w:t>
            </w:r>
          </w:p>
          <w:p w14:paraId="0977BF44">
            <w:pPr>
              <w:widowControl/>
              <w:snapToGrid w:val="0"/>
              <w:spacing w:line="360" w:lineRule="exact"/>
              <w:jc w:val="left"/>
              <w:rPr>
                <w:rFonts w:hint="eastAsia" w:ascii="宋体" w:hAnsi="宋体" w:eastAsia="宋体" w:cs="宋体"/>
                <w:kern w:val="0"/>
                <w:sz w:val="24"/>
                <w:szCs w:val="24"/>
              </w:rPr>
            </w:pPr>
            <w:r>
              <w:rPr>
                <w:rFonts w:hint="eastAsia" w:ascii="宋体" w:hAnsi="宋体" w:eastAsia="宋体" w:cs="宋体"/>
                <w:kern w:val="0"/>
                <w:sz w:val="24"/>
                <w:szCs w:val="24"/>
              </w:rPr>
              <w:t>（二）评分标准：</w:t>
            </w:r>
          </w:p>
          <w:p w14:paraId="66952593">
            <w:pPr>
              <w:spacing w:line="360" w:lineRule="exact"/>
              <w:rPr>
                <w:rFonts w:hint="eastAsia" w:ascii="宋体" w:hAnsi="宋体" w:eastAsia="宋体" w:cs="宋体"/>
                <w:sz w:val="24"/>
                <w:szCs w:val="24"/>
              </w:rPr>
            </w:pPr>
            <w:r>
              <w:rPr>
                <w:rFonts w:hint="eastAsia" w:ascii="宋体" w:hAnsi="宋体" w:eastAsia="宋体" w:cs="宋体"/>
                <w:sz w:val="24"/>
                <w:szCs w:val="24"/>
              </w:rPr>
              <w:t>1.方案包含以上四项基础内容得4分，少一项扣1分。</w:t>
            </w:r>
          </w:p>
          <w:p w14:paraId="2C7E018A">
            <w:pPr>
              <w:spacing w:line="360" w:lineRule="exact"/>
              <w:rPr>
                <w:rFonts w:hint="eastAsia" w:ascii="宋体" w:hAnsi="宋体" w:eastAsia="宋体" w:cs="宋体"/>
                <w:sz w:val="24"/>
                <w:szCs w:val="24"/>
              </w:rPr>
            </w:pPr>
            <w:r>
              <w:rPr>
                <w:rFonts w:hint="eastAsia" w:ascii="宋体" w:hAnsi="宋体" w:eastAsia="宋体" w:cs="宋体"/>
                <w:sz w:val="24"/>
                <w:szCs w:val="24"/>
              </w:rPr>
              <w:t>2.在此基础上，根据方案质量评分：</w:t>
            </w:r>
          </w:p>
          <w:p w14:paraId="17D25DD6">
            <w:pPr>
              <w:spacing w:line="360" w:lineRule="exact"/>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w:t>
            </w:r>
            <w:r>
              <w:rPr>
                <w:rFonts w:hint="eastAsia" w:ascii="宋体" w:hAnsi="宋体" w:eastAsia="宋体" w:cs="宋体"/>
                <w:sz w:val="24"/>
                <w:szCs w:val="24"/>
              </w:rPr>
              <w:t>措施全面、具体，可操作性高</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得3分</w:t>
            </w:r>
            <w:r>
              <w:rPr>
                <w:rFonts w:hint="eastAsia" w:ascii="宋体" w:hAnsi="宋体" w:eastAsia="宋体" w:cs="宋体"/>
                <w:sz w:val="24"/>
                <w:szCs w:val="24"/>
              </w:rPr>
              <w:t>。</w:t>
            </w:r>
          </w:p>
          <w:p w14:paraId="116E9952">
            <w:pPr>
              <w:spacing w:line="360" w:lineRule="exact"/>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eastAsia="宋体" w:cs="宋体"/>
                <w:sz w:val="24"/>
                <w:szCs w:val="24"/>
              </w:rPr>
              <w:t>措施较全面，可操作性较高</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得2分</w:t>
            </w:r>
            <w:r>
              <w:rPr>
                <w:rFonts w:hint="eastAsia" w:ascii="宋体" w:hAnsi="宋体" w:eastAsia="宋体" w:cs="宋体"/>
                <w:sz w:val="24"/>
                <w:szCs w:val="24"/>
              </w:rPr>
              <w:t>。</w:t>
            </w:r>
          </w:p>
          <w:p w14:paraId="2C0C72DD">
            <w:pPr>
              <w:spacing w:line="360" w:lineRule="exact"/>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w:t>
            </w:r>
            <w:r>
              <w:rPr>
                <w:rFonts w:hint="eastAsia" w:ascii="宋体" w:hAnsi="宋体" w:eastAsia="宋体" w:cs="宋体"/>
                <w:sz w:val="24"/>
                <w:szCs w:val="24"/>
              </w:rPr>
              <w:t>措施全面性、可操作性一般</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得1分</w:t>
            </w:r>
            <w:r>
              <w:rPr>
                <w:rFonts w:hint="eastAsia" w:ascii="宋体" w:hAnsi="宋体" w:eastAsia="宋体" w:cs="宋体"/>
                <w:sz w:val="24"/>
                <w:szCs w:val="24"/>
              </w:rPr>
              <w:t>。</w:t>
            </w:r>
          </w:p>
          <w:p w14:paraId="05AAB706">
            <w:pPr>
              <w:autoSpaceDE w:val="0"/>
              <w:autoSpaceDN w:val="0"/>
              <w:adjustRightInd w:val="0"/>
              <w:spacing w:line="360" w:lineRule="exact"/>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措施</w:t>
            </w:r>
            <w:r>
              <w:rPr>
                <w:rFonts w:hint="eastAsia" w:ascii="宋体" w:hAnsi="宋体" w:eastAsia="宋体" w:cs="宋体"/>
                <w:sz w:val="24"/>
                <w:szCs w:val="24"/>
              </w:rPr>
              <w:t>方案不完整或不可行</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不得分</w:t>
            </w:r>
            <w:r>
              <w:rPr>
                <w:rFonts w:hint="eastAsia" w:ascii="宋体" w:hAnsi="宋体" w:eastAsia="宋体" w:cs="宋体"/>
                <w:sz w:val="24"/>
                <w:szCs w:val="24"/>
              </w:rPr>
              <w:t>。</w:t>
            </w:r>
          </w:p>
        </w:tc>
        <w:tc>
          <w:tcPr>
            <w:tcW w:w="1187" w:type="dxa"/>
            <w:vAlign w:val="center"/>
          </w:tcPr>
          <w:p w14:paraId="7C1D0A84">
            <w:pPr>
              <w:spacing w:line="360" w:lineRule="exact"/>
              <w:jc w:val="center"/>
              <w:rPr>
                <w:rFonts w:hint="eastAsia" w:ascii="宋体" w:hAnsi="宋体" w:eastAsia="宋体" w:cs="宋体"/>
                <w:sz w:val="24"/>
                <w:szCs w:val="24"/>
                <w:lang w:val="zh-CN"/>
              </w:rPr>
            </w:pPr>
            <w:r>
              <w:rPr>
                <w:rFonts w:hint="eastAsia" w:ascii="宋体" w:hAnsi="宋体" w:eastAsia="宋体" w:cs="宋体"/>
                <w:sz w:val="24"/>
                <w:szCs w:val="24"/>
              </w:rPr>
              <w:t>评委</w:t>
            </w:r>
            <w:r>
              <w:rPr>
                <w:rFonts w:hint="eastAsia" w:ascii="宋体" w:hAnsi="宋体" w:eastAsia="宋体" w:cs="宋体"/>
                <w:sz w:val="24"/>
                <w:szCs w:val="24"/>
                <w:lang w:val="zh-CN"/>
              </w:rPr>
              <w:t>打分</w:t>
            </w:r>
          </w:p>
        </w:tc>
      </w:tr>
      <w:tr w14:paraId="382A70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518" w:type="dxa"/>
            <w:vAlign w:val="center"/>
          </w:tcPr>
          <w:p w14:paraId="42737CE4">
            <w:pPr>
              <w:autoSpaceDE w:val="0"/>
              <w:autoSpaceDN w:val="0"/>
              <w:adjustRightInd w:val="0"/>
              <w:spacing w:line="360" w:lineRule="exact"/>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4</w:t>
            </w:r>
          </w:p>
        </w:tc>
        <w:tc>
          <w:tcPr>
            <w:tcW w:w="1379" w:type="dxa"/>
            <w:vAlign w:val="center"/>
          </w:tcPr>
          <w:p w14:paraId="0800C0BF">
            <w:pPr>
              <w:widowControl/>
              <w:spacing w:line="360" w:lineRule="exact"/>
              <w:jc w:val="center"/>
              <w:rPr>
                <w:rFonts w:hint="eastAsia" w:ascii="宋体" w:hAnsi="宋体" w:eastAsia="宋体" w:cs="宋体"/>
                <w:kern w:val="0"/>
                <w:sz w:val="24"/>
                <w:szCs w:val="24"/>
              </w:rPr>
            </w:pPr>
            <w:r>
              <w:rPr>
                <w:rFonts w:hint="eastAsia" w:ascii="宋体" w:hAnsi="宋体" w:eastAsia="宋体" w:cs="宋体"/>
                <w:sz w:val="24"/>
                <w:szCs w:val="24"/>
              </w:rPr>
              <w:t>项目重难点分析及合理化建议</w:t>
            </w:r>
          </w:p>
        </w:tc>
        <w:tc>
          <w:tcPr>
            <w:tcW w:w="709" w:type="dxa"/>
            <w:vAlign w:val="center"/>
          </w:tcPr>
          <w:p w14:paraId="07E7F9C0">
            <w:pPr>
              <w:widowControl/>
              <w:spacing w:line="360" w:lineRule="exact"/>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8</w:t>
            </w:r>
          </w:p>
        </w:tc>
        <w:tc>
          <w:tcPr>
            <w:tcW w:w="5953" w:type="dxa"/>
            <w:vAlign w:val="center"/>
          </w:tcPr>
          <w:p w14:paraId="6579118C">
            <w:pPr>
              <w:spacing w:line="360" w:lineRule="exact"/>
              <w:rPr>
                <w:rFonts w:hint="eastAsia" w:ascii="宋体" w:hAnsi="宋体" w:eastAsia="宋体" w:cs="宋体"/>
                <w:sz w:val="24"/>
                <w:szCs w:val="24"/>
              </w:rPr>
            </w:pPr>
            <w:r>
              <w:rPr>
                <w:rFonts w:hint="eastAsia" w:ascii="宋体" w:hAnsi="宋体" w:eastAsia="宋体" w:cs="宋体"/>
                <w:sz w:val="24"/>
                <w:szCs w:val="24"/>
              </w:rPr>
              <w:t>（一）评分内容：</w:t>
            </w:r>
          </w:p>
          <w:p w14:paraId="6E94D631">
            <w:pPr>
              <w:autoSpaceDE w:val="0"/>
              <w:autoSpaceDN w:val="0"/>
              <w:adjustRightInd w:val="0"/>
              <w:spacing w:line="360" w:lineRule="exact"/>
              <w:rPr>
                <w:rFonts w:hint="eastAsia" w:ascii="宋体" w:hAnsi="宋体" w:eastAsia="宋体" w:cs="宋体"/>
                <w:kern w:val="0"/>
                <w:sz w:val="24"/>
                <w:szCs w:val="24"/>
              </w:rPr>
            </w:pPr>
            <w:r>
              <w:rPr>
                <w:rFonts w:hint="eastAsia" w:ascii="宋体" w:hAnsi="宋体" w:eastAsia="宋体" w:cs="宋体"/>
                <w:kern w:val="0"/>
                <w:sz w:val="24"/>
                <w:szCs w:val="24"/>
              </w:rPr>
              <w:t>考察投标人对超大型医院物业管理项目特点的理解，需包含：①项目重难点分析（如院感控制、特殊设备运维、人流物流管理、编制控制价难点等）；②针对性应对措施；③合理化建议。</w:t>
            </w:r>
          </w:p>
          <w:p w14:paraId="181A688F">
            <w:pPr>
              <w:widowControl/>
              <w:snapToGrid w:val="0"/>
              <w:spacing w:line="360" w:lineRule="exact"/>
              <w:jc w:val="left"/>
              <w:rPr>
                <w:rFonts w:hint="eastAsia" w:ascii="宋体" w:hAnsi="宋体" w:eastAsia="宋体" w:cs="宋体"/>
                <w:kern w:val="0"/>
                <w:sz w:val="24"/>
                <w:szCs w:val="24"/>
              </w:rPr>
            </w:pPr>
            <w:r>
              <w:rPr>
                <w:rFonts w:hint="eastAsia" w:ascii="宋体" w:hAnsi="宋体" w:eastAsia="宋体" w:cs="宋体"/>
                <w:kern w:val="0"/>
                <w:sz w:val="24"/>
                <w:szCs w:val="24"/>
              </w:rPr>
              <w:t>（二）评分标准：</w:t>
            </w:r>
          </w:p>
          <w:p w14:paraId="6ADF5F4C">
            <w:pPr>
              <w:spacing w:line="360" w:lineRule="exact"/>
              <w:rPr>
                <w:rFonts w:hint="eastAsia" w:ascii="宋体" w:hAnsi="宋体" w:eastAsia="宋体" w:cs="宋体"/>
                <w:sz w:val="24"/>
                <w:szCs w:val="24"/>
              </w:rPr>
            </w:pPr>
            <w:r>
              <w:rPr>
                <w:rFonts w:hint="eastAsia" w:ascii="宋体" w:hAnsi="宋体" w:eastAsia="宋体" w:cs="宋体"/>
                <w:sz w:val="24"/>
                <w:szCs w:val="24"/>
              </w:rPr>
              <w:t>1.方案包含以上三项基础内容得</w:t>
            </w:r>
            <w:r>
              <w:rPr>
                <w:rFonts w:hint="eastAsia" w:ascii="宋体" w:hAnsi="宋体" w:eastAsia="宋体" w:cs="宋体"/>
                <w:sz w:val="24"/>
                <w:szCs w:val="24"/>
                <w:lang w:val="en-US" w:eastAsia="zh-CN"/>
              </w:rPr>
              <w:t>3</w:t>
            </w:r>
            <w:r>
              <w:rPr>
                <w:rFonts w:hint="eastAsia" w:ascii="宋体" w:hAnsi="宋体" w:eastAsia="宋体" w:cs="宋体"/>
                <w:sz w:val="24"/>
                <w:szCs w:val="24"/>
              </w:rPr>
              <w:t>分，少一项扣</w:t>
            </w:r>
            <w:r>
              <w:rPr>
                <w:rFonts w:hint="eastAsia" w:ascii="宋体" w:hAnsi="宋体" w:eastAsia="宋体" w:cs="宋体"/>
                <w:sz w:val="24"/>
                <w:szCs w:val="24"/>
                <w:lang w:val="en-US" w:eastAsia="zh-CN"/>
              </w:rPr>
              <w:t>1</w:t>
            </w:r>
            <w:r>
              <w:rPr>
                <w:rFonts w:hint="eastAsia" w:ascii="宋体" w:hAnsi="宋体" w:eastAsia="宋体" w:cs="宋体"/>
                <w:sz w:val="24"/>
                <w:szCs w:val="24"/>
              </w:rPr>
              <w:t>分。</w:t>
            </w:r>
          </w:p>
          <w:p w14:paraId="43F2581F">
            <w:pPr>
              <w:spacing w:line="360" w:lineRule="exact"/>
              <w:rPr>
                <w:rFonts w:hint="eastAsia" w:ascii="宋体" w:hAnsi="宋体" w:eastAsia="宋体" w:cs="宋体"/>
                <w:sz w:val="24"/>
                <w:szCs w:val="24"/>
              </w:rPr>
            </w:pPr>
            <w:r>
              <w:rPr>
                <w:rFonts w:hint="eastAsia" w:ascii="宋体" w:hAnsi="宋体" w:eastAsia="宋体" w:cs="宋体"/>
                <w:sz w:val="24"/>
                <w:szCs w:val="24"/>
              </w:rPr>
              <w:t>2.在此基础上，根据方案质量评分：</w:t>
            </w:r>
          </w:p>
          <w:p w14:paraId="390FF51B">
            <w:pPr>
              <w:spacing w:line="360" w:lineRule="exact"/>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w:t>
            </w:r>
            <w:r>
              <w:rPr>
                <w:rFonts w:hint="eastAsia" w:ascii="宋体" w:hAnsi="宋体" w:eastAsia="宋体" w:cs="宋体"/>
                <w:sz w:val="24"/>
                <w:szCs w:val="24"/>
              </w:rPr>
              <w:t>分析精准，措施得力，建议极具参考价值</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得5分</w:t>
            </w:r>
            <w:r>
              <w:rPr>
                <w:rFonts w:hint="eastAsia" w:ascii="宋体" w:hAnsi="宋体" w:eastAsia="宋体" w:cs="宋体"/>
                <w:sz w:val="24"/>
                <w:szCs w:val="24"/>
              </w:rPr>
              <w:t>。</w:t>
            </w:r>
          </w:p>
          <w:p w14:paraId="569ED2E7">
            <w:pPr>
              <w:spacing w:line="360" w:lineRule="exact"/>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eastAsia="宋体" w:cs="宋体"/>
                <w:sz w:val="24"/>
                <w:szCs w:val="24"/>
              </w:rPr>
              <w:t>分析较准，措施较合理，建议有一定价值</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得3分</w:t>
            </w:r>
            <w:r>
              <w:rPr>
                <w:rFonts w:hint="eastAsia" w:ascii="宋体" w:hAnsi="宋体" w:eastAsia="宋体" w:cs="宋体"/>
                <w:sz w:val="24"/>
                <w:szCs w:val="24"/>
              </w:rPr>
              <w:t>。</w:t>
            </w:r>
          </w:p>
          <w:p w14:paraId="6932EA3E">
            <w:pPr>
              <w:spacing w:line="360" w:lineRule="exact"/>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w:t>
            </w:r>
            <w:r>
              <w:rPr>
                <w:rFonts w:hint="eastAsia" w:ascii="宋体" w:hAnsi="宋体" w:eastAsia="宋体" w:cs="宋体"/>
                <w:sz w:val="24"/>
                <w:szCs w:val="24"/>
              </w:rPr>
              <w:t>分析有偏差，措施一般，建议价值低</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得1分</w:t>
            </w:r>
            <w:r>
              <w:rPr>
                <w:rFonts w:hint="eastAsia" w:ascii="宋体" w:hAnsi="宋体" w:eastAsia="宋体" w:cs="宋体"/>
                <w:sz w:val="24"/>
                <w:szCs w:val="24"/>
              </w:rPr>
              <w:t>。</w:t>
            </w:r>
          </w:p>
          <w:p w14:paraId="727E602C">
            <w:pPr>
              <w:widowControl/>
              <w:snapToGrid w:val="0"/>
              <w:spacing w:line="360" w:lineRule="exact"/>
              <w:jc w:val="left"/>
              <w:rPr>
                <w:rFonts w:hint="eastAsia" w:ascii="宋体" w:hAnsi="宋体" w:eastAsia="宋体" w:cs="宋体"/>
                <w:kern w:val="0"/>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w:t>
            </w:r>
            <w:r>
              <w:rPr>
                <w:rFonts w:hint="eastAsia" w:ascii="宋体" w:hAnsi="宋体" w:eastAsia="宋体" w:cs="宋体"/>
                <w:sz w:val="24"/>
                <w:szCs w:val="24"/>
              </w:rPr>
              <w:t>未提供或无价值</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不得分</w:t>
            </w:r>
            <w:r>
              <w:rPr>
                <w:rFonts w:hint="eastAsia" w:ascii="宋体" w:hAnsi="宋体" w:eastAsia="宋体" w:cs="宋体"/>
                <w:sz w:val="24"/>
                <w:szCs w:val="24"/>
              </w:rPr>
              <w:t>。</w:t>
            </w:r>
          </w:p>
        </w:tc>
        <w:tc>
          <w:tcPr>
            <w:tcW w:w="1187" w:type="dxa"/>
            <w:vAlign w:val="center"/>
          </w:tcPr>
          <w:p w14:paraId="1E80AC47">
            <w:pPr>
              <w:autoSpaceDE w:val="0"/>
              <w:autoSpaceDN w:val="0"/>
              <w:adjustRightInd w:val="0"/>
              <w:spacing w:line="360" w:lineRule="exact"/>
              <w:jc w:val="center"/>
              <w:rPr>
                <w:rFonts w:hint="eastAsia" w:ascii="宋体" w:hAnsi="宋体" w:eastAsia="宋体" w:cs="宋体"/>
                <w:sz w:val="24"/>
                <w:szCs w:val="24"/>
              </w:rPr>
            </w:pPr>
            <w:r>
              <w:rPr>
                <w:rFonts w:hint="eastAsia" w:ascii="宋体" w:hAnsi="宋体" w:eastAsia="宋体" w:cs="宋体"/>
                <w:sz w:val="24"/>
                <w:szCs w:val="24"/>
              </w:rPr>
              <w:t>评委打分</w:t>
            </w:r>
          </w:p>
        </w:tc>
      </w:tr>
      <w:tr w14:paraId="3F7FCA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62" w:hRule="atLeast"/>
          <w:jc w:val="center"/>
        </w:trPr>
        <w:tc>
          <w:tcPr>
            <w:tcW w:w="518" w:type="dxa"/>
            <w:vAlign w:val="center"/>
          </w:tcPr>
          <w:p w14:paraId="22476F2C">
            <w:pPr>
              <w:widowControl/>
              <w:snapToGrid w:val="0"/>
              <w:spacing w:line="360" w:lineRule="exact"/>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5</w:t>
            </w:r>
          </w:p>
        </w:tc>
        <w:tc>
          <w:tcPr>
            <w:tcW w:w="1379" w:type="dxa"/>
            <w:vAlign w:val="center"/>
          </w:tcPr>
          <w:p w14:paraId="307C83B9">
            <w:pPr>
              <w:widowControl/>
              <w:spacing w:line="360" w:lineRule="exact"/>
              <w:jc w:val="center"/>
              <w:rPr>
                <w:rFonts w:hint="eastAsia" w:ascii="宋体" w:hAnsi="宋体" w:eastAsia="宋体" w:cs="宋体"/>
                <w:sz w:val="24"/>
                <w:szCs w:val="24"/>
              </w:rPr>
            </w:pPr>
            <w:r>
              <w:rPr>
                <w:rFonts w:hint="eastAsia" w:ascii="宋体" w:hAnsi="宋体" w:eastAsia="宋体" w:cs="宋体"/>
                <w:sz w:val="24"/>
                <w:szCs w:val="24"/>
              </w:rPr>
              <w:t>进度控制措施</w:t>
            </w:r>
          </w:p>
        </w:tc>
        <w:tc>
          <w:tcPr>
            <w:tcW w:w="709" w:type="dxa"/>
            <w:vAlign w:val="center"/>
          </w:tcPr>
          <w:p w14:paraId="1B3F47DD">
            <w:pPr>
              <w:widowControl/>
              <w:spacing w:line="360" w:lineRule="exact"/>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7</w:t>
            </w:r>
          </w:p>
        </w:tc>
        <w:tc>
          <w:tcPr>
            <w:tcW w:w="5953" w:type="dxa"/>
            <w:vAlign w:val="center"/>
          </w:tcPr>
          <w:p w14:paraId="64B4AC27">
            <w:pPr>
              <w:autoSpaceDE w:val="0"/>
              <w:autoSpaceDN w:val="0"/>
              <w:adjustRightInd w:val="0"/>
              <w:spacing w:line="360" w:lineRule="exact"/>
              <w:rPr>
                <w:rFonts w:hint="eastAsia" w:ascii="宋体" w:hAnsi="宋体" w:eastAsia="宋体" w:cs="宋体"/>
                <w:sz w:val="24"/>
                <w:szCs w:val="24"/>
              </w:rPr>
            </w:pPr>
            <w:r>
              <w:rPr>
                <w:rFonts w:hint="eastAsia" w:ascii="宋体" w:hAnsi="宋体" w:eastAsia="宋体" w:cs="宋体"/>
                <w:sz w:val="24"/>
                <w:szCs w:val="24"/>
              </w:rPr>
              <w:t>（一）评分内容：</w:t>
            </w:r>
          </w:p>
          <w:p w14:paraId="06418251">
            <w:pPr>
              <w:autoSpaceDE w:val="0"/>
              <w:autoSpaceDN w:val="0"/>
              <w:adjustRightInd w:val="0"/>
              <w:spacing w:line="360" w:lineRule="exact"/>
              <w:rPr>
                <w:rFonts w:hint="eastAsia" w:ascii="宋体" w:hAnsi="宋体" w:eastAsia="宋体" w:cs="宋体"/>
                <w:sz w:val="24"/>
                <w:szCs w:val="24"/>
              </w:rPr>
            </w:pPr>
            <w:r>
              <w:rPr>
                <w:rFonts w:hint="eastAsia" w:ascii="宋体" w:hAnsi="宋体" w:eastAsia="宋体" w:cs="宋体"/>
                <w:sz w:val="24"/>
                <w:szCs w:val="24"/>
              </w:rPr>
              <w:t>考察进度保障能力，需包含：①项目时间安排、工作进度及阶段性成果；②进度保障具体措施。</w:t>
            </w:r>
          </w:p>
          <w:p w14:paraId="28446437">
            <w:pPr>
              <w:autoSpaceDE w:val="0"/>
              <w:autoSpaceDN w:val="0"/>
              <w:adjustRightInd w:val="0"/>
              <w:spacing w:line="360" w:lineRule="exact"/>
              <w:rPr>
                <w:rFonts w:hint="eastAsia" w:ascii="宋体" w:hAnsi="宋体" w:eastAsia="宋体" w:cs="宋体"/>
                <w:sz w:val="24"/>
                <w:szCs w:val="24"/>
              </w:rPr>
            </w:pPr>
            <w:r>
              <w:rPr>
                <w:rFonts w:hint="eastAsia" w:ascii="宋体" w:hAnsi="宋体" w:eastAsia="宋体" w:cs="宋体"/>
                <w:sz w:val="24"/>
                <w:szCs w:val="24"/>
              </w:rPr>
              <w:t>（二）评分标准：</w:t>
            </w:r>
          </w:p>
          <w:p w14:paraId="3F115247">
            <w:pPr>
              <w:autoSpaceDE w:val="0"/>
              <w:autoSpaceDN w:val="0"/>
              <w:adjustRightInd w:val="0"/>
              <w:spacing w:line="360" w:lineRule="exact"/>
              <w:rPr>
                <w:rFonts w:hint="eastAsia" w:ascii="宋体" w:hAnsi="宋体" w:eastAsia="宋体" w:cs="宋体"/>
                <w:sz w:val="24"/>
                <w:szCs w:val="24"/>
              </w:rPr>
            </w:pPr>
            <w:r>
              <w:rPr>
                <w:rFonts w:hint="eastAsia" w:ascii="宋体" w:hAnsi="宋体" w:eastAsia="宋体" w:cs="宋体"/>
                <w:sz w:val="24"/>
                <w:szCs w:val="24"/>
              </w:rPr>
              <w:t>1.方案包含以上两项基础内容得</w:t>
            </w:r>
            <w:r>
              <w:rPr>
                <w:rFonts w:hint="eastAsia" w:ascii="宋体" w:hAnsi="宋体" w:eastAsia="宋体" w:cs="宋体"/>
                <w:sz w:val="24"/>
                <w:szCs w:val="24"/>
                <w:lang w:val="en-US" w:eastAsia="zh-CN"/>
              </w:rPr>
              <w:t>2</w:t>
            </w:r>
            <w:r>
              <w:rPr>
                <w:rFonts w:hint="eastAsia" w:ascii="宋体" w:hAnsi="宋体" w:eastAsia="宋体" w:cs="宋体"/>
                <w:sz w:val="24"/>
                <w:szCs w:val="24"/>
              </w:rPr>
              <w:t>分，缺一项扣</w:t>
            </w:r>
            <w:r>
              <w:rPr>
                <w:rFonts w:hint="eastAsia" w:ascii="宋体" w:hAnsi="宋体" w:eastAsia="宋体" w:cs="宋体"/>
                <w:sz w:val="24"/>
                <w:szCs w:val="24"/>
                <w:lang w:val="en-US" w:eastAsia="zh-CN"/>
              </w:rPr>
              <w:t>1</w:t>
            </w:r>
            <w:r>
              <w:rPr>
                <w:rFonts w:hint="eastAsia" w:ascii="宋体" w:hAnsi="宋体" w:eastAsia="宋体" w:cs="宋体"/>
                <w:sz w:val="24"/>
                <w:szCs w:val="24"/>
              </w:rPr>
              <w:t>分。</w:t>
            </w:r>
          </w:p>
          <w:p w14:paraId="1A92318E">
            <w:pPr>
              <w:autoSpaceDE w:val="0"/>
              <w:autoSpaceDN w:val="0"/>
              <w:adjustRightInd w:val="0"/>
              <w:spacing w:line="360" w:lineRule="exact"/>
              <w:rPr>
                <w:rFonts w:hint="eastAsia" w:ascii="宋体" w:hAnsi="宋体" w:eastAsia="宋体" w:cs="宋体"/>
                <w:sz w:val="24"/>
                <w:szCs w:val="24"/>
              </w:rPr>
            </w:pPr>
            <w:r>
              <w:rPr>
                <w:rFonts w:hint="eastAsia" w:ascii="宋体" w:hAnsi="宋体" w:eastAsia="宋体" w:cs="宋体"/>
                <w:sz w:val="24"/>
                <w:szCs w:val="24"/>
              </w:rPr>
              <w:t>2.在此基础上，根据方案质量评分：</w:t>
            </w:r>
          </w:p>
          <w:p w14:paraId="161923DD">
            <w:pPr>
              <w:autoSpaceDE w:val="0"/>
              <w:autoSpaceDN w:val="0"/>
              <w:adjustRightInd w:val="0"/>
              <w:spacing w:line="360" w:lineRule="exact"/>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w:t>
            </w:r>
            <w:r>
              <w:rPr>
                <w:rFonts w:hint="eastAsia" w:ascii="宋体" w:hAnsi="宋体" w:eastAsia="宋体" w:cs="宋体"/>
                <w:sz w:val="24"/>
                <w:szCs w:val="24"/>
              </w:rPr>
              <w:t>计划详细、衔接紧密，措施可行</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得5分</w:t>
            </w:r>
            <w:r>
              <w:rPr>
                <w:rFonts w:hint="eastAsia" w:ascii="宋体" w:hAnsi="宋体" w:eastAsia="宋体" w:cs="宋体"/>
                <w:sz w:val="24"/>
                <w:szCs w:val="24"/>
              </w:rPr>
              <w:t>。</w:t>
            </w:r>
          </w:p>
          <w:p w14:paraId="4FADDD17">
            <w:pPr>
              <w:autoSpaceDE w:val="0"/>
              <w:autoSpaceDN w:val="0"/>
              <w:adjustRightInd w:val="0"/>
              <w:spacing w:line="360" w:lineRule="exact"/>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eastAsia="宋体" w:cs="宋体"/>
                <w:sz w:val="24"/>
                <w:szCs w:val="24"/>
              </w:rPr>
              <w:t>计划较详细，措施较可行</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得3分</w:t>
            </w:r>
            <w:r>
              <w:rPr>
                <w:rFonts w:hint="eastAsia" w:ascii="宋体" w:hAnsi="宋体" w:eastAsia="宋体" w:cs="宋体"/>
                <w:sz w:val="24"/>
                <w:szCs w:val="24"/>
              </w:rPr>
              <w:t>。</w:t>
            </w:r>
          </w:p>
          <w:p w14:paraId="59B40996">
            <w:pPr>
              <w:autoSpaceDE w:val="0"/>
              <w:autoSpaceDN w:val="0"/>
              <w:adjustRightInd w:val="0"/>
              <w:spacing w:line="360" w:lineRule="exact"/>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w:t>
            </w:r>
            <w:r>
              <w:rPr>
                <w:rFonts w:hint="eastAsia" w:ascii="宋体" w:hAnsi="宋体" w:eastAsia="宋体" w:cs="宋体"/>
                <w:sz w:val="24"/>
                <w:szCs w:val="24"/>
              </w:rPr>
              <w:t>计划、措施一般</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得1分</w:t>
            </w:r>
            <w:r>
              <w:rPr>
                <w:rFonts w:hint="eastAsia" w:ascii="宋体" w:hAnsi="宋体" w:eastAsia="宋体" w:cs="宋体"/>
                <w:sz w:val="24"/>
                <w:szCs w:val="24"/>
              </w:rPr>
              <w:t>。</w:t>
            </w:r>
          </w:p>
          <w:p w14:paraId="03C1185B">
            <w:pPr>
              <w:autoSpaceDE w:val="0"/>
              <w:autoSpaceDN w:val="0"/>
              <w:adjustRightInd w:val="0"/>
              <w:spacing w:line="360" w:lineRule="exact"/>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方案不可行</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不得分</w:t>
            </w:r>
            <w:r>
              <w:rPr>
                <w:rFonts w:hint="eastAsia" w:ascii="宋体" w:hAnsi="宋体" w:eastAsia="宋体" w:cs="宋体"/>
                <w:sz w:val="24"/>
                <w:szCs w:val="24"/>
              </w:rPr>
              <w:t>。</w:t>
            </w:r>
          </w:p>
        </w:tc>
        <w:tc>
          <w:tcPr>
            <w:tcW w:w="1187" w:type="dxa"/>
            <w:vAlign w:val="center"/>
          </w:tcPr>
          <w:p w14:paraId="628368E4">
            <w:pPr>
              <w:autoSpaceDE w:val="0"/>
              <w:autoSpaceDN w:val="0"/>
              <w:adjustRightInd w:val="0"/>
              <w:spacing w:line="360" w:lineRule="exact"/>
              <w:jc w:val="center"/>
              <w:rPr>
                <w:rFonts w:hint="eastAsia" w:ascii="宋体" w:hAnsi="宋体" w:eastAsia="宋体" w:cs="宋体"/>
                <w:sz w:val="24"/>
                <w:szCs w:val="24"/>
              </w:rPr>
            </w:pPr>
            <w:r>
              <w:rPr>
                <w:rFonts w:hint="eastAsia" w:ascii="宋体" w:hAnsi="宋体" w:eastAsia="宋体" w:cs="宋体"/>
                <w:sz w:val="24"/>
                <w:szCs w:val="24"/>
              </w:rPr>
              <w:t>评委打分</w:t>
            </w:r>
          </w:p>
        </w:tc>
      </w:tr>
      <w:tr w14:paraId="0E62F9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1" w:hRule="atLeast"/>
          <w:jc w:val="center"/>
        </w:trPr>
        <w:tc>
          <w:tcPr>
            <w:tcW w:w="518" w:type="dxa"/>
            <w:vAlign w:val="center"/>
          </w:tcPr>
          <w:p w14:paraId="281E2BAA">
            <w:pPr>
              <w:autoSpaceDE w:val="0"/>
              <w:autoSpaceDN w:val="0"/>
              <w:adjustRightInd w:val="0"/>
              <w:spacing w:line="360" w:lineRule="exact"/>
              <w:jc w:val="center"/>
              <w:rPr>
                <w:rFonts w:hint="eastAsia" w:ascii="宋体" w:hAnsi="宋体" w:eastAsia="宋体" w:cs="宋体"/>
                <w:sz w:val="24"/>
                <w:szCs w:val="24"/>
                <w:lang w:val="zh-CN" w:eastAsia="zh-CN"/>
              </w:rPr>
            </w:pPr>
            <w:r>
              <w:rPr>
                <w:rFonts w:hint="eastAsia" w:ascii="宋体" w:hAnsi="宋体" w:eastAsia="宋体" w:cs="宋体"/>
                <w:sz w:val="24"/>
                <w:szCs w:val="24"/>
                <w:lang w:val="en-US" w:eastAsia="zh-CN"/>
              </w:rPr>
              <w:t>6</w:t>
            </w:r>
          </w:p>
        </w:tc>
        <w:tc>
          <w:tcPr>
            <w:tcW w:w="1379" w:type="dxa"/>
            <w:vAlign w:val="center"/>
          </w:tcPr>
          <w:p w14:paraId="76858690">
            <w:pPr>
              <w:spacing w:line="360" w:lineRule="exact"/>
              <w:jc w:val="center"/>
              <w:rPr>
                <w:rFonts w:hint="eastAsia" w:ascii="宋体" w:hAnsi="宋体" w:eastAsia="宋体" w:cs="宋体"/>
                <w:kern w:val="0"/>
                <w:sz w:val="24"/>
                <w:szCs w:val="24"/>
              </w:rPr>
            </w:pPr>
            <w:r>
              <w:rPr>
                <w:rFonts w:hint="eastAsia" w:ascii="宋体" w:hAnsi="宋体" w:eastAsia="宋体" w:cs="宋体"/>
                <w:color w:val="000000"/>
                <w:kern w:val="0"/>
                <w:sz w:val="24"/>
                <w:szCs w:val="24"/>
              </w:rPr>
              <w:t>拟安排的项目负责人情况</w:t>
            </w:r>
          </w:p>
        </w:tc>
        <w:tc>
          <w:tcPr>
            <w:tcW w:w="709" w:type="dxa"/>
            <w:vAlign w:val="center"/>
          </w:tcPr>
          <w:p w14:paraId="49AE8111">
            <w:pPr>
              <w:spacing w:line="360" w:lineRule="exact"/>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w:t>
            </w:r>
          </w:p>
        </w:tc>
        <w:tc>
          <w:tcPr>
            <w:tcW w:w="5953" w:type="dxa"/>
            <w:vAlign w:val="center"/>
          </w:tcPr>
          <w:p w14:paraId="6DCD430A">
            <w:pPr>
              <w:spacing w:line="360" w:lineRule="exact"/>
              <w:rPr>
                <w:rFonts w:hint="eastAsia" w:ascii="宋体" w:hAnsi="宋体" w:eastAsia="宋体" w:cs="宋体"/>
                <w:sz w:val="24"/>
                <w:szCs w:val="24"/>
              </w:rPr>
            </w:pPr>
            <w:r>
              <w:rPr>
                <w:rFonts w:hint="eastAsia" w:ascii="宋体" w:hAnsi="宋体" w:eastAsia="宋体" w:cs="宋体"/>
                <w:sz w:val="24"/>
                <w:szCs w:val="24"/>
              </w:rPr>
              <w:t>（一）评分内容：</w:t>
            </w:r>
          </w:p>
          <w:p w14:paraId="6ED876A7">
            <w:pPr>
              <w:adjustRightInd w:val="0"/>
              <w:snapToGrid w:val="0"/>
              <w:jc w:val="left"/>
              <w:rPr>
                <w:rFonts w:hint="eastAsia" w:ascii="宋体" w:hAnsi="宋体" w:eastAsia="宋体" w:cs="宋体"/>
                <w:sz w:val="24"/>
                <w:szCs w:val="24"/>
              </w:rPr>
            </w:pPr>
            <w:r>
              <w:rPr>
                <w:rFonts w:hint="eastAsia" w:ascii="宋体" w:hAnsi="宋体" w:eastAsia="宋体" w:cs="宋体"/>
                <w:sz w:val="24"/>
                <w:szCs w:val="24"/>
              </w:rPr>
              <w:t>拟安排的项目负责人</w:t>
            </w:r>
            <w:r>
              <w:rPr>
                <w:rFonts w:hint="eastAsia" w:ascii="宋体" w:hAnsi="宋体" w:eastAsia="宋体" w:cs="宋体"/>
                <w:kern w:val="0"/>
                <w:sz w:val="24"/>
                <w:szCs w:val="24"/>
              </w:rPr>
              <w:t>(仅限1人）</w:t>
            </w:r>
            <w:r>
              <w:rPr>
                <w:rFonts w:hint="eastAsia" w:ascii="宋体" w:hAnsi="宋体" w:eastAsia="宋体" w:cs="宋体"/>
                <w:sz w:val="24"/>
                <w:szCs w:val="24"/>
              </w:rPr>
              <w:t>需为投标人正式聘任员工，否则本项不得分。在此基础上，按以下标准评分：</w:t>
            </w:r>
          </w:p>
          <w:p w14:paraId="199BFA28">
            <w:pPr>
              <w:autoSpaceDE w:val="0"/>
              <w:autoSpaceDN w:val="0"/>
              <w:adjustRightInd w:val="0"/>
              <w:spacing w:line="360" w:lineRule="exact"/>
              <w:jc w:val="left"/>
              <w:rPr>
                <w:rFonts w:hint="eastAsia" w:ascii="宋体" w:hAnsi="宋体" w:eastAsia="宋体" w:cs="宋体"/>
                <w:kern w:val="0"/>
                <w:sz w:val="24"/>
                <w:szCs w:val="24"/>
              </w:rPr>
            </w:pPr>
            <w:r>
              <w:rPr>
                <w:rFonts w:hint="eastAsia" w:ascii="宋体" w:hAnsi="宋体" w:eastAsia="宋体" w:cs="宋体"/>
                <w:kern w:val="0"/>
                <w:sz w:val="24"/>
                <w:szCs w:val="24"/>
              </w:rPr>
              <w:t>1.具有全日制本科或以上学历得</w:t>
            </w:r>
            <w:r>
              <w:rPr>
                <w:rFonts w:hint="eastAsia" w:ascii="宋体" w:hAnsi="宋体" w:eastAsia="宋体" w:cs="宋体"/>
                <w:kern w:val="0"/>
                <w:sz w:val="24"/>
                <w:szCs w:val="24"/>
                <w:lang w:val="en-US" w:eastAsia="zh-CN"/>
              </w:rPr>
              <w:t>1</w:t>
            </w:r>
            <w:r>
              <w:rPr>
                <w:rFonts w:hint="eastAsia" w:ascii="宋体" w:hAnsi="宋体" w:eastAsia="宋体" w:cs="宋体"/>
                <w:kern w:val="0"/>
                <w:sz w:val="24"/>
                <w:szCs w:val="24"/>
              </w:rPr>
              <w:t>分。</w:t>
            </w:r>
          </w:p>
          <w:p w14:paraId="773B0D3E">
            <w:pPr>
              <w:autoSpaceDE w:val="0"/>
              <w:autoSpaceDN w:val="0"/>
              <w:adjustRightInd w:val="0"/>
              <w:spacing w:line="360" w:lineRule="exact"/>
              <w:jc w:val="left"/>
              <w:rPr>
                <w:rFonts w:hint="eastAsia" w:ascii="宋体" w:hAnsi="宋体" w:eastAsia="宋体" w:cs="宋体"/>
                <w:kern w:val="0"/>
                <w:sz w:val="24"/>
                <w:szCs w:val="24"/>
              </w:rPr>
            </w:pPr>
            <w:r>
              <w:rPr>
                <w:rFonts w:hint="eastAsia" w:ascii="宋体" w:hAnsi="宋体" w:eastAsia="宋体" w:cs="宋体"/>
                <w:kern w:val="0"/>
                <w:sz w:val="24"/>
                <w:szCs w:val="24"/>
              </w:rPr>
              <w:t>2.具有</w:t>
            </w:r>
            <w:r>
              <w:rPr>
                <w:rFonts w:hint="eastAsia" w:ascii="宋体" w:hAnsi="宋体" w:eastAsia="宋体" w:cs="宋体"/>
                <w:sz w:val="24"/>
                <w:szCs w:val="24"/>
              </w:rPr>
              <w:t>高级职称证书</w:t>
            </w:r>
            <w:r>
              <w:rPr>
                <w:rFonts w:hint="eastAsia" w:ascii="宋体" w:hAnsi="宋体" w:eastAsia="宋体" w:cs="宋体"/>
                <w:kern w:val="0"/>
                <w:sz w:val="24"/>
                <w:szCs w:val="24"/>
              </w:rPr>
              <w:t>，得</w:t>
            </w: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rPr>
              <w:t>分。</w:t>
            </w:r>
          </w:p>
          <w:p w14:paraId="3B943049">
            <w:pPr>
              <w:autoSpaceDE w:val="0"/>
              <w:autoSpaceDN w:val="0"/>
              <w:adjustRightInd w:val="0"/>
              <w:spacing w:line="360" w:lineRule="exact"/>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3、具有中国招投标协会中级或以上招标采购人员专业能力评价证书</w:t>
            </w:r>
            <w:r>
              <w:rPr>
                <w:rFonts w:hint="eastAsia" w:ascii="宋体" w:hAnsi="宋体" w:eastAsia="宋体" w:cs="宋体"/>
                <w:kern w:val="0"/>
                <w:sz w:val="24"/>
                <w:szCs w:val="24"/>
              </w:rPr>
              <w:t>，得</w:t>
            </w:r>
            <w:r>
              <w:rPr>
                <w:rFonts w:hint="eastAsia" w:ascii="宋体" w:hAnsi="宋体" w:eastAsia="宋体" w:cs="宋体"/>
                <w:kern w:val="0"/>
                <w:sz w:val="24"/>
                <w:szCs w:val="24"/>
                <w:lang w:val="en-US" w:eastAsia="zh-CN"/>
              </w:rPr>
              <w:t>1</w:t>
            </w:r>
            <w:r>
              <w:rPr>
                <w:rFonts w:hint="eastAsia" w:ascii="宋体" w:hAnsi="宋体" w:eastAsia="宋体" w:cs="宋体"/>
                <w:kern w:val="0"/>
                <w:sz w:val="24"/>
                <w:szCs w:val="24"/>
              </w:rPr>
              <w:t>分</w:t>
            </w:r>
            <w:r>
              <w:rPr>
                <w:rFonts w:hint="eastAsia" w:ascii="宋体" w:hAnsi="宋体" w:eastAsia="宋体" w:cs="宋体"/>
                <w:kern w:val="0"/>
                <w:sz w:val="24"/>
                <w:szCs w:val="24"/>
                <w:lang w:val="en-US" w:eastAsia="zh-CN"/>
              </w:rPr>
              <w:t>。</w:t>
            </w:r>
          </w:p>
          <w:p w14:paraId="1310DDE8">
            <w:pPr>
              <w:autoSpaceDE w:val="0"/>
              <w:autoSpaceDN w:val="0"/>
              <w:adjustRightInd w:val="0"/>
              <w:spacing w:line="360" w:lineRule="exact"/>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4.</w:t>
            </w:r>
            <w:r>
              <w:rPr>
                <w:rFonts w:hint="eastAsia" w:ascii="宋体" w:hAnsi="宋体" w:eastAsia="宋体" w:cs="宋体"/>
                <w:kern w:val="0"/>
                <w:sz w:val="24"/>
                <w:szCs w:val="24"/>
              </w:rPr>
              <w:t>具有同类项目负责人经验的</w:t>
            </w:r>
            <w:r>
              <w:rPr>
                <w:rFonts w:hint="eastAsia" w:ascii="宋体" w:hAnsi="宋体" w:eastAsia="宋体" w:cs="宋体"/>
                <w:kern w:val="0"/>
                <w:sz w:val="24"/>
                <w:szCs w:val="24"/>
                <w:lang w:val="en-US" w:eastAsia="zh-CN"/>
              </w:rPr>
              <w:t>得1分</w:t>
            </w:r>
            <w:r>
              <w:rPr>
                <w:rFonts w:hint="eastAsia" w:ascii="宋体" w:hAnsi="宋体" w:eastAsia="宋体" w:cs="宋体"/>
                <w:kern w:val="0"/>
                <w:sz w:val="24"/>
                <w:szCs w:val="24"/>
              </w:rPr>
              <w:t>。</w:t>
            </w:r>
          </w:p>
          <w:p w14:paraId="36A1C564">
            <w:pPr>
              <w:autoSpaceDE w:val="0"/>
              <w:autoSpaceDN w:val="0"/>
              <w:adjustRightInd w:val="0"/>
              <w:spacing w:line="360" w:lineRule="exact"/>
              <w:jc w:val="left"/>
              <w:rPr>
                <w:rFonts w:hint="eastAsia" w:ascii="宋体" w:hAnsi="宋体" w:eastAsia="宋体" w:cs="宋体"/>
                <w:kern w:val="0"/>
                <w:sz w:val="24"/>
                <w:szCs w:val="24"/>
              </w:rPr>
            </w:pPr>
            <w:r>
              <w:rPr>
                <w:rFonts w:hint="eastAsia" w:ascii="宋体" w:hAnsi="宋体" w:eastAsia="宋体" w:cs="宋体"/>
                <w:kern w:val="0"/>
                <w:sz w:val="24"/>
                <w:szCs w:val="24"/>
              </w:rPr>
              <w:t>（二）评分依据：</w:t>
            </w:r>
          </w:p>
          <w:p w14:paraId="603FE23A">
            <w:pPr>
              <w:autoSpaceDE w:val="0"/>
              <w:autoSpaceDN w:val="0"/>
              <w:adjustRightInd w:val="0"/>
              <w:spacing w:line="360" w:lineRule="exact"/>
              <w:jc w:val="left"/>
              <w:rPr>
                <w:rFonts w:hint="eastAsia" w:ascii="宋体" w:hAnsi="宋体" w:eastAsia="宋体" w:cs="宋体"/>
                <w:kern w:val="0"/>
                <w:sz w:val="24"/>
                <w:szCs w:val="24"/>
              </w:rPr>
            </w:pPr>
            <w:r>
              <w:rPr>
                <w:rFonts w:hint="eastAsia" w:ascii="宋体" w:hAnsi="宋体" w:eastAsia="宋体" w:cs="宋体"/>
                <w:kern w:val="0"/>
                <w:sz w:val="24"/>
                <w:szCs w:val="24"/>
              </w:rPr>
              <w:t>1. 提供</w:t>
            </w:r>
            <w:r>
              <w:rPr>
                <w:rFonts w:hint="eastAsia" w:ascii="宋体" w:hAnsi="宋体" w:eastAsia="宋体" w:cs="宋体"/>
                <w:kern w:val="0"/>
                <w:sz w:val="24"/>
                <w:szCs w:val="24"/>
                <w:lang w:eastAsia="zh-CN"/>
              </w:rPr>
              <w:t>项目</w:t>
            </w:r>
            <w:r>
              <w:rPr>
                <w:rFonts w:hint="eastAsia" w:ascii="宋体" w:hAnsi="宋体" w:eastAsia="宋体" w:cs="宋体"/>
                <w:kern w:val="0"/>
                <w:sz w:val="24"/>
                <w:szCs w:val="24"/>
                <w:lang w:val="en-US" w:eastAsia="zh-CN"/>
              </w:rPr>
              <w:t>负责人</w:t>
            </w:r>
            <w:r>
              <w:rPr>
                <w:rFonts w:hint="eastAsia" w:ascii="宋体" w:hAnsi="宋体" w:eastAsia="宋体" w:cs="宋体"/>
                <w:kern w:val="0"/>
                <w:sz w:val="24"/>
                <w:szCs w:val="24"/>
              </w:rPr>
              <w:t>通过投标单位缴纳的载有社保部门或税务部门公章的近三个月内任意一个月的个人社保证明；如供应商为新成立单位且成立时间不足一个月的，可提供加盖公章的情况说明或者证明材料，无需提供相关人员社保，亦视为符合；如为退休返聘人员则提供劳动合同或返聘协议，无需提供相关人员社保，亦视为符合；</w:t>
            </w:r>
          </w:p>
          <w:p w14:paraId="6DC6DA4F">
            <w:pPr>
              <w:autoSpaceDE w:val="0"/>
              <w:autoSpaceDN w:val="0"/>
              <w:adjustRightInd w:val="0"/>
              <w:spacing w:line="360" w:lineRule="exact"/>
              <w:jc w:val="left"/>
              <w:rPr>
                <w:rFonts w:hint="eastAsia" w:ascii="宋体" w:hAnsi="宋体" w:eastAsia="宋体" w:cs="宋体"/>
                <w:kern w:val="0"/>
                <w:sz w:val="24"/>
                <w:szCs w:val="24"/>
              </w:rPr>
            </w:pPr>
            <w:r>
              <w:rPr>
                <w:rFonts w:hint="eastAsia" w:ascii="宋体" w:hAnsi="宋体" w:eastAsia="宋体" w:cs="宋体"/>
                <w:kern w:val="0"/>
                <w:sz w:val="24"/>
                <w:szCs w:val="24"/>
              </w:rPr>
              <w:t>2. 提供上述职称证书、资格证书，毕业证书（或学位证书）以及学信网查询记录，对于学信网无法查询的，还需提供毕业院校或人社部门或教育部门等颁发机构或监管机构出具的证明，否则无效；</w:t>
            </w:r>
          </w:p>
          <w:p w14:paraId="32344CF6">
            <w:pPr>
              <w:autoSpaceDE w:val="0"/>
              <w:autoSpaceDN w:val="0"/>
              <w:adjustRightInd w:val="0"/>
              <w:spacing w:line="360" w:lineRule="exact"/>
              <w:jc w:val="left"/>
              <w:rPr>
                <w:rFonts w:hint="eastAsia" w:ascii="宋体" w:hAnsi="宋体" w:eastAsia="宋体" w:cs="宋体"/>
                <w:kern w:val="0"/>
                <w:sz w:val="24"/>
                <w:szCs w:val="24"/>
              </w:rPr>
            </w:pPr>
            <w:r>
              <w:rPr>
                <w:rFonts w:hint="eastAsia" w:ascii="宋体" w:hAnsi="宋体" w:eastAsia="宋体" w:cs="宋体"/>
                <w:kern w:val="0"/>
                <w:sz w:val="24"/>
                <w:szCs w:val="24"/>
              </w:rPr>
              <w:t>3. 涉及考察人员工作经验的，要求提供项目合同关键信息作为评分依据，通过合同关键信息无法判断是否得分的，还需同时提供合同甲方出具的证明文件；</w:t>
            </w:r>
          </w:p>
          <w:p w14:paraId="111598F9">
            <w:pPr>
              <w:autoSpaceDE w:val="0"/>
              <w:autoSpaceDN w:val="0"/>
              <w:adjustRightInd w:val="0"/>
              <w:spacing w:line="360" w:lineRule="exact"/>
              <w:jc w:val="left"/>
              <w:rPr>
                <w:rFonts w:hint="eastAsia" w:ascii="宋体" w:hAnsi="宋体" w:eastAsia="宋体" w:cs="宋体"/>
                <w:kern w:val="0"/>
                <w:sz w:val="24"/>
                <w:szCs w:val="24"/>
              </w:rPr>
            </w:pPr>
            <w:r>
              <w:rPr>
                <w:rFonts w:hint="eastAsia" w:ascii="宋体" w:hAnsi="宋体" w:eastAsia="宋体" w:cs="宋体"/>
                <w:kern w:val="0"/>
                <w:sz w:val="24"/>
                <w:szCs w:val="24"/>
              </w:rPr>
              <w:t>4. 涉及考察职业技能等级证书的，要求提供证书颁发单位在职业技能等级评价机构公示查询系统（网址：http://pjjg.osta.org.cn/）的备案记录查询截图，颁发单位无备案记录的视为无效证书；</w:t>
            </w:r>
          </w:p>
          <w:p w14:paraId="7CEBEED4">
            <w:pPr>
              <w:autoSpaceDE w:val="0"/>
              <w:autoSpaceDN w:val="0"/>
              <w:adjustRightInd w:val="0"/>
              <w:spacing w:line="360" w:lineRule="exact"/>
              <w:jc w:val="left"/>
              <w:rPr>
                <w:rFonts w:hint="eastAsia" w:ascii="宋体" w:hAnsi="宋体" w:eastAsia="宋体" w:cs="宋体"/>
                <w:kern w:val="0"/>
                <w:sz w:val="24"/>
                <w:szCs w:val="24"/>
              </w:rPr>
            </w:pPr>
            <w:r>
              <w:rPr>
                <w:rFonts w:hint="eastAsia" w:ascii="宋体" w:hAnsi="宋体" w:eastAsia="宋体" w:cs="宋体"/>
                <w:kern w:val="0"/>
                <w:sz w:val="24"/>
                <w:szCs w:val="24"/>
              </w:rPr>
              <w:t>5. 如证书由行业协会颁发的，需提供该行业协会在“中国社会组织政务服务平台”（网址：https://chinanpo.mca.gov.cn/）查询的已合法登记且状态正常截图，否则不予认可，视为无效证书；</w:t>
            </w:r>
          </w:p>
          <w:p w14:paraId="47AA0472">
            <w:pPr>
              <w:autoSpaceDE w:val="0"/>
              <w:autoSpaceDN w:val="0"/>
              <w:adjustRightInd w:val="0"/>
              <w:spacing w:line="360" w:lineRule="exact"/>
              <w:jc w:val="left"/>
              <w:rPr>
                <w:rFonts w:hint="eastAsia" w:ascii="宋体" w:hAnsi="宋体" w:eastAsia="宋体" w:cs="宋体"/>
                <w:kern w:val="0"/>
                <w:sz w:val="24"/>
                <w:szCs w:val="24"/>
              </w:rPr>
            </w:pPr>
            <w:r>
              <w:rPr>
                <w:rFonts w:hint="eastAsia" w:ascii="宋体" w:hAnsi="宋体" w:eastAsia="宋体" w:cs="宋体"/>
                <w:kern w:val="0"/>
                <w:sz w:val="24"/>
                <w:szCs w:val="24"/>
              </w:rPr>
              <w:t>6. 提供以上证明文件复印件或扫描件，如涉及网站截图或照片等证明材料，需提供清晰图片，均要求加盖投标人公章，原件备查。未按要求提供有效证明材料或提供不清晰导致评委无法识别的不计得分。</w:t>
            </w:r>
          </w:p>
        </w:tc>
        <w:tc>
          <w:tcPr>
            <w:tcW w:w="1187" w:type="dxa"/>
            <w:vAlign w:val="center"/>
          </w:tcPr>
          <w:p w14:paraId="118BC325">
            <w:pPr>
              <w:autoSpaceDE w:val="0"/>
              <w:autoSpaceDN w:val="0"/>
              <w:adjustRightInd w:val="0"/>
              <w:spacing w:line="360" w:lineRule="exact"/>
              <w:jc w:val="center"/>
              <w:rPr>
                <w:rFonts w:hint="eastAsia" w:ascii="宋体" w:hAnsi="宋体" w:eastAsia="宋体" w:cs="宋体"/>
                <w:sz w:val="24"/>
                <w:szCs w:val="24"/>
                <w:lang w:val="zh-CN"/>
              </w:rPr>
            </w:pPr>
            <w:r>
              <w:rPr>
                <w:rFonts w:hint="eastAsia" w:ascii="宋体" w:hAnsi="宋体" w:eastAsia="宋体" w:cs="宋体"/>
                <w:sz w:val="24"/>
                <w:szCs w:val="24"/>
              </w:rPr>
              <w:t>评委</w:t>
            </w:r>
            <w:r>
              <w:rPr>
                <w:rFonts w:hint="eastAsia" w:ascii="宋体" w:hAnsi="宋体" w:eastAsia="宋体" w:cs="宋体"/>
                <w:sz w:val="24"/>
                <w:szCs w:val="24"/>
                <w:lang w:val="zh-CN"/>
              </w:rPr>
              <w:t>打分</w:t>
            </w:r>
          </w:p>
        </w:tc>
      </w:tr>
      <w:tr w14:paraId="252DB5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18" w:type="dxa"/>
            <w:vAlign w:val="center"/>
          </w:tcPr>
          <w:p w14:paraId="575A4A2F">
            <w:pPr>
              <w:autoSpaceDE w:val="0"/>
              <w:autoSpaceDN w:val="0"/>
              <w:adjustRightInd w:val="0"/>
              <w:spacing w:line="36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w:t>
            </w:r>
          </w:p>
        </w:tc>
        <w:tc>
          <w:tcPr>
            <w:tcW w:w="1379" w:type="dxa"/>
            <w:vAlign w:val="center"/>
          </w:tcPr>
          <w:p w14:paraId="12699F1C">
            <w:pPr>
              <w:adjustRightInd w:val="0"/>
              <w:snapToGrid w:val="0"/>
              <w:spacing w:line="360" w:lineRule="exact"/>
              <w:jc w:val="center"/>
              <w:rPr>
                <w:rFonts w:hint="eastAsia" w:ascii="宋体" w:hAnsi="宋体" w:eastAsia="宋体" w:cs="宋体"/>
                <w:snapToGrid w:val="0"/>
                <w:kern w:val="0"/>
                <w:sz w:val="24"/>
                <w:szCs w:val="24"/>
              </w:rPr>
            </w:pPr>
            <w:r>
              <w:rPr>
                <w:rFonts w:hint="eastAsia" w:ascii="宋体" w:hAnsi="宋体" w:eastAsia="宋体" w:cs="宋体"/>
                <w:color w:val="000000"/>
                <w:kern w:val="0"/>
                <w:sz w:val="24"/>
                <w:szCs w:val="24"/>
              </w:rPr>
              <w:t>拟安排的项目团队成员情况</w:t>
            </w:r>
          </w:p>
        </w:tc>
        <w:tc>
          <w:tcPr>
            <w:tcW w:w="709" w:type="dxa"/>
            <w:vAlign w:val="center"/>
          </w:tcPr>
          <w:p w14:paraId="01707D08">
            <w:pPr>
              <w:adjustRightInd w:val="0"/>
              <w:snapToGrid w:val="0"/>
              <w:spacing w:line="360" w:lineRule="exact"/>
              <w:jc w:val="center"/>
              <w:rPr>
                <w:rFonts w:hint="eastAsia" w:ascii="宋体" w:hAnsi="宋体" w:eastAsia="宋体" w:cs="宋体"/>
                <w:snapToGrid w:val="0"/>
                <w:kern w:val="0"/>
                <w:sz w:val="24"/>
                <w:szCs w:val="24"/>
                <w:lang w:val="en-US" w:eastAsia="zh-CN"/>
              </w:rPr>
            </w:pPr>
            <w:r>
              <w:rPr>
                <w:rFonts w:hint="eastAsia" w:ascii="宋体" w:hAnsi="宋体" w:eastAsia="宋体" w:cs="宋体"/>
                <w:snapToGrid w:val="0"/>
                <w:kern w:val="0"/>
                <w:sz w:val="24"/>
                <w:szCs w:val="24"/>
                <w:lang w:val="en-US" w:eastAsia="zh-CN"/>
              </w:rPr>
              <w:t>5</w:t>
            </w:r>
          </w:p>
        </w:tc>
        <w:tc>
          <w:tcPr>
            <w:tcW w:w="5953" w:type="dxa"/>
            <w:vAlign w:val="center"/>
          </w:tcPr>
          <w:p w14:paraId="7492A054">
            <w:pPr>
              <w:spacing w:line="360" w:lineRule="exact"/>
              <w:rPr>
                <w:rFonts w:hint="eastAsia" w:ascii="宋体" w:hAnsi="宋体" w:eastAsia="宋体" w:cs="宋体"/>
                <w:sz w:val="24"/>
                <w:szCs w:val="24"/>
              </w:rPr>
            </w:pPr>
            <w:r>
              <w:rPr>
                <w:rFonts w:hint="eastAsia" w:ascii="宋体" w:hAnsi="宋体" w:eastAsia="宋体" w:cs="宋体"/>
                <w:sz w:val="24"/>
                <w:szCs w:val="24"/>
              </w:rPr>
              <w:t>（一）评分内容（项目负责人除外）：</w:t>
            </w:r>
          </w:p>
          <w:p w14:paraId="5DD308A4">
            <w:pPr>
              <w:adjustRightInd w:val="0"/>
              <w:snapToGrid w:val="0"/>
              <w:rPr>
                <w:rFonts w:hint="eastAsia" w:ascii="宋体" w:hAnsi="宋体" w:eastAsia="宋体" w:cs="宋体"/>
                <w:sz w:val="24"/>
                <w:szCs w:val="24"/>
              </w:rPr>
            </w:pPr>
            <w:r>
              <w:rPr>
                <w:rFonts w:hint="eastAsia" w:ascii="宋体" w:hAnsi="宋体" w:eastAsia="宋体" w:cs="宋体"/>
                <w:sz w:val="24"/>
                <w:szCs w:val="24"/>
              </w:rPr>
              <w:t>拟安排的项目团队成员（项目负责人除外，最少2人）需为投标人正式聘任员工，否则本项不得分。在此基础上，按以下标准评分：</w:t>
            </w:r>
          </w:p>
          <w:p w14:paraId="1F887F0E">
            <w:pPr>
              <w:adjustRightInd w:val="0"/>
              <w:snapToGrid w:val="0"/>
              <w:spacing w:line="360" w:lineRule="exact"/>
              <w:rPr>
                <w:rFonts w:hint="eastAsia" w:ascii="宋体" w:hAnsi="宋体" w:eastAsia="宋体" w:cs="宋体"/>
                <w:sz w:val="24"/>
                <w:szCs w:val="24"/>
              </w:rPr>
            </w:pPr>
            <w:r>
              <w:rPr>
                <w:rFonts w:hint="eastAsia" w:ascii="宋体" w:hAnsi="宋体" w:eastAsia="宋体" w:cs="宋体"/>
                <w:sz w:val="24"/>
                <w:szCs w:val="24"/>
              </w:rPr>
              <w:t>1.团队中每有1人具有</w:t>
            </w:r>
            <w:r>
              <w:rPr>
                <w:rFonts w:hint="eastAsia" w:ascii="宋体" w:hAnsi="宋体" w:eastAsia="宋体" w:cs="宋体"/>
                <w:kern w:val="0"/>
                <w:sz w:val="24"/>
                <w:szCs w:val="24"/>
              </w:rPr>
              <w:t>全日制</w:t>
            </w:r>
            <w:r>
              <w:rPr>
                <w:rFonts w:hint="eastAsia" w:ascii="宋体" w:hAnsi="宋体" w:eastAsia="宋体" w:cs="宋体"/>
                <w:kern w:val="0"/>
                <w:sz w:val="24"/>
                <w:szCs w:val="24"/>
                <w:lang w:val="en-US" w:eastAsia="zh-CN"/>
              </w:rPr>
              <w:t>研究生</w:t>
            </w:r>
            <w:r>
              <w:rPr>
                <w:rFonts w:hint="eastAsia" w:ascii="宋体" w:hAnsi="宋体" w:eastAsia="宋体" w:cs="宋体"/>
                <w:kern w:val="0"/>
                <w:sz w:val="24"/>
                <w:szCs w:val="24"/>
              </w:rPr>
              <w:t>或以上学历</w:t>
            </w:r>
            <w:r>
              <w:rPr>
                <w:rFonts w:hint="eastAsia" w:ascii="宋体" w:hAnsi="宋体" w:eastAsia="宋体" w:cs="宋体"/>
                <w:kern w:val="0"/>
                <w:sz w:val="24"/>
                <w:szCs w:val="24"/>
                <w:lang w:eastAsia="zh-CN"/>
              </w:rPr>
              <w:t>的</w:t>
            </w:r>
            <w:r>
              <w:rPr>
                <w:rFonts w:hint="eastAsia" w:ascii="宋体" w:hAnsi="宋体" w:eastAsia="宋体" w:cs="宋体"/>
                <w:sz w:val="24"/>
                <w:szCs w:val="24"/>
              </w:rPr>
              <w:t>，得</w:t>
            </w:r>
            <w:r>
              <w:rPr>
                <w:rFonts w:hint="eastAsia" w:ascii="宋体" w:hAnsi="宋体" w:eastAsia="宋体" w:cs="宋体"/>
                <w:sz w:val="24"/>
                <w:szCs w:val="24"/>
                <w:lang w:val="en-US" w:eastAsia="zh-CN"/>
              </w:rPr>
              <w:t>1</w:t>
            </w:r>
            <w:r>
              <w:rPr>
                <w:rFonts w:hint="eastAsia" w:ascii="宋体" w:hAnsi="宋体" w:eastAsia="宋体" w:cs="宋体"/>
                <w:sz w:val="24"/>
                <w:szCs w:val="24"/>
              </w:rPr>
              <w:t>分，本项最高</w:t>
            </w:r>
            <w:r>
              <w:rPr>
                <w:rFonts w:hint="eastAsia" w:ascii="宋体" w:hAnsi="宋体" w:eastAsia="宋体" w:cs="宋体"/>
                <w:sz w:val="24"/>
                <w:szCs w:val="24"/>
                <w:lang w:val="en-US" w:eastAsia="zh-CN"/>
              </w:rPr>
              <w:t>2</w:t>
            </w:r>
            <w:r>
              <w:rPr>
                <w:rFonts w:hint="eastAsia" w:ascii="宋体" w:hAnsi="宋体" w:eastAsia="宋体" w:cs="宋体"/>
                <w:sz w:val="24"/>
                <w:szCs w:val="24"/>
              </w:rPr>
              <w:t>分。</w:t>
            </w:r>
          </w:p>
          <w:p w14:paraId="320870E4">
            <w:pPr>
              <w:adjustRightInd w:val="0"/>
              <w:snapToGrid w:val="0"/>
              <w:spacing w:line="360" w:lineRule="exact"/>
              <w:rPr>
                <w:rFonts w:hint="eastAsia" w:ascii="宋体" w:hAnsi="宋体" w:eastAsia="宋体" w:cs="宋体"/>
                <w:sz w:val="24"/>
                <w:szCs w:val="24"/>
              </w:rPr>
            </w:pPr>
            <w:r>
              <w:rPr>
                <w:rFonts w:hint="eastAsia" w:ascii="宋体" w:hAnsi="宋体" w:eastAsia="宋体" w:cs="宋体"/>
                <w:sz w:val="24"/>
                <w:szCs w:val="24"/>
              </w:rPr>
              <w:t>2.团队中每有1人具有</w:t>
            </w:r>
            <w:r>
              <w:rPr>
                <w:rFonts w:hint="eastAsia" w:ascii="宋体" w:hAnsi="宋体" w:eastAsia="宋体" w:cs="宋体"/>
                <w:sz w:val="24"/>
                <w:szCs w:val="24"/>
                <w:lang w:val="en-US" w:eastAsia="zh-CN"/>
              </w:rPr>
              <w:t>法学类专业背景的</w:t>
            </w:r>
            <w:r>
              <w:rPr>
                <w:rFonts w:hint="eastAsia" w:ascii="宋体" w:hAnsi="宋体" w:eastAsia="宋体" w:cs="宋体"/>
                <w:sz w:val="24"/>
                <w:szCs w:val="24"/>
              </w:rPr>
              <w:t>，得</w:t>
            </w:r>
            <w:r>
              <w:rPr>
                <w:rFonts w:hint="eastAsia" w:ascii="宋体" w:hAnsi="宋体" w:eastAsia="宋体" w:cs="宋体"/>
                <w:sz w:val="24"/>
                <w:szCs w:val="24"/>
                <w:lang w:val="en-US" w:eastAsia="zh-CN"/>
              </w:rPr>
              <w:t>1</w:t>
            </w:r>
            <w:r>
              <w:rPr>
                <w:rFonts w:hint="eastAsia" w:ascii="宋体" w:hAnsi="宋体" w:eastAsia="宋体" w:cs="宋体"/>
                <w:sz w:val="24"/>
                <w:szCs w:val="24"/>
              </w:rPr>
              <w:t>分，本项最高</w:t>
            </w:r>
            <w:r>
              <w:rPr>
                <w:rFonts w:hint="eastAsia" w:ascii="宋体" w:hAnsi="宋体" w:eastAsia="宋体" w:cs="宋体"/>
                <w:sz w:val="24"/>
                <w:szCs w:val="24"/>
                <w:lang w:val="en-US" w:eastAsia="zh-CN"/>
              </w:rPr>
              <w:t>1</w:t>
            </w:r>
            <w:r>
              <w:rPr>
                <w:rFonts w:hint="eastAsia" w:ascii="宋体" w:hAnsi="宋体" w:eastAsia="宋体" w:cs="宋体"/>
                <w:sz w:val="24"/>
                <w:szCs w:val="24"/>
              </w:rPr>
              <w:t>分。</w:t>
            </w:r>
          </w:p>
          <w:p w14:paraId="09AC29C9">
            <w:pPr>
              <w:adjustRightInd w:val="0"/>
              <w:snapToGrid w:val="0"/>
              <w:spacing w:line="360" w:lineRule="exact"/>
              <w:rPr>
                <w:rFonts w:hint="eastAsia" w:ascii="宋体" w:hAnsi="宋体" w:eastAsia="宋体" w:cs="宋体"/>
                <w:sz w:val="24"/>
                <w:szCs w:val="24"/>
              </w:rPr>
            </w:pPr>
            <w:r>
              <w:rPr>
                <w:rFonts w:hint="eastAsia" w:ascii="宋体" w:hAnsi="宋体" w:eastAsia="宋体" w:cs="宋体"/>
                <w:sz w:val="24"/>
                <w:szCs w:val="24"/>
              </w:rPr>
              <w:t>3.团队中每有1人具有同类项目经验</w:t>
            </w:r>
            <w:r>
              <w:rPr>
                <w:rFonts w:hint="eastAsia" w:ascii="宋体" w:hAnsi="宋体" w:eastAsia="宋体" w:cs="宋体"/>
                <w:sz w:val="24"/>
                <w:szCs w:val="24"/>
                <w:lang w:eastAsia="zh-CN"/>
              </w:rPr>
              <w:t>的</w:t>
            </w:r>
            <w:r>
              <w:rPr>
                <w:rFonts w:hint="eastAsia" w:ascii="宋体" w:hAnsi="宋体" w:eastAsia="宋体" w:cs="宋体"/>
                <w:sz w:val="24"/>
                <w:szCs w:val="24"/>
              </w:rPr>
              <w:t>，得</w:t>
            </w:r>
            <w:r>
              <w:rPr>
                <w:rFonts w:hint="eastAsia" w:ascii="宋体" w:hAnsi="宋体" w:eastAsia="宋体" w:cs="宋体"/>
                <w:sz w:val="24"/>
                <w:szCs w:val="24"/>
                <w:lang w:val="en-US" w:eastAsia="zh-CN"/>
              </w:rPr>
              <w:t>1</w:t>
            </w:r>
            <w:r>
              <w:rPr>
                <w:rFonts w:hint="eastAsia" w:ascii="宋体" w:hAnsi="宋体" w:eastAsia="宋体" w:cs="宋体"/>
                <w:sz w:val="24"/>
                <w:szCs w:val="24"/>
              </w:rPr>
              <w:t>分，本项最高</w:t>
            </w:r>
            <w:r>
              <w:rPr>
                <w:rFonts w:hint="eastAsia" w:ascii="宋体" w:hAnsi="宋体" w:eastAsia="宋体" w:cs="宋体"/>
                <w:sz w:val="24"/>
                <w:szCs w:val="24"/>
                <w:lang w:val="en-US" w:eastAsia="zh-CN"/>
              </w:rPr>
              <w:t>2</w:t>
            </w:r>
            <w:r>
              <w:rPr>
                <w:rFonts w:hint="eastAsia" w:ascii="宋体" w:hAnsi="宋体" w:eastAsia="宋体" w:cs="宋体"/>
                <w:sz w:val="24"/>
                <w:szCs w:val="24"/>
              </w:rPr>
              <w:t>分。</w:t>
            </w:r>
          </w:p>
          <w:p w14:paraId="077BB0C5">
            <w:pPr>
              <w:autoSpaceDE w:val="0"/>
              <w:autoSpaceDN w:val="0"/>
              <w:adjustRightInd w:val="0"/>
              <w:spacing w:line="360" w:lineRule="exact"/>
              <w:jc w:val="left"/>
              <w:rPr>
                <w:rFonts w:hint="eastAsia" w:ascii="宋体" w:hAnsi="宋体" w:eastAsia="宋体" w:cs="宋体"/>
                <w:kern w:val="0"/>
                <w:sz w:val="24"/>
                <w:szCs w:val="24"/>
              </w:rPr>
            </w:pPr>
            <w:r>
              <w:rPr>
                <w:rFonts w:hint="eastAsia" w:ascii="宋体" w:hAnsi="宋体" w:eastAsia="宋体" w:cs="宋体"/>
                <w:kern w:val="0"/>
                <w:sz w:val="24"/>
                <w:szCs w:val="24"/>
              </w:rPr>
              <w:t>（二）评分依据：</w:t>
            </w:r>
          </w:p>
          <w:p w14:paraId="22F4C896">
            <w:pPr>
              <w:adjustRightInd w:val="0"/>
              <w:snapToGrid w:val="0"/>
              <w:spacing w:line="360" w:lineRule="exact"/>
              <w:rPr>
                <w:rFonts w:hint="eastAsia" w:ascii="宋体" w:hAnsi="宋体" w:eastAsia="宋体" w:cs="宋体"/>
                <w:sz w:val="24"/>
                <w:szCs w:val="24"/>
              </w:rPr>
            </w:pPr>
            <w:r>
              <w:rPr>
                <w:rFonts w:hint="eastAsia" w:ascii="宋体" w:hAnsi="宋体" w:eastAsia="宋体" w:cs="宋体"/>
                <w:sz w:val="24"/>
                <w:szCs w:val="24"/>
              </w:rPr>
              <w:t>1. 提供项目团队成员通过投标单位缴纳的载有社保部门或税务部门公章的近三个月内任意一个月的个人社保证明；如供应商为新成立单位且成立时间不足一个月的，可提供加盖公章的情况说明或者证明材料，无需提供相关人员社保，亦视为符合；如为退休返聘人员则提供劳动合同或返聘协议，无需提供相关人员社保，亦视为符合；</w:t>
            </w:r>
          </w:p>
          <w:p w14:paraId="2CC62BE2">
            <w:pPr>
              <w:adjustRightInd w:val="0"/>
              <w:snapToGrid w:val="0"/>
              <w:spacing w:line="360" w:lineRule="exact"/>
              <w:rPr>
                <w:rFonts w:hint="eastAsia" w:ascii="宋体" w:hAnsi="宋体" w:eastAsia="宋体" w:cs="宋体"/>
                <w:sz w:val="24"/>
                <w:szCs w:val="24"/>
              </w:rPr>
            </w:pPr>
            <w:r>
              <w:rPr>
                <w:rFonts w:hint="eastAsia" w:ascii="宋体" w:hAnsi="宋体" w:eastAsia="宋体" w:cs="宋体"/>
                <w:sz w:val="24"/>
                <w:szCs w:val="24"/>
              </w:rPr>
              <w:t>2. 提供上述职称证书、资格证书，毕业证书（或学位证书）以及学信网查询记录，对于学信网无法查询的，还需提供毕业院校或人社部门或教育部门等颁发机构或监管机构出具的证明，否则无效；</w:t>
            </w:r>
          </w:p>
          <w:p w14:paraId="67AD269B">
            <w:pPr>
              <w:adjustRightInd w:val="0"/>
              <w:snapToGrid w:val="0"/>
              <w:spacing w:line="360" w:lineRule="exact"/>
              <w:rPr>
                <w:rFonts w:hint="eastAsia" w:ascii="宋体" w:hAnsi="宋体" w:eastAsia="宋体" w:cs="宋体"/>
                <w:sz w:val="24"/>
                <w:szCs w:val="24"/>
              </w:rPr>
            </w:pPr>
            <w:r>
              <w:rPr>
                <w:rFonts w:hint="eastAsia" w:ascii="宋体" w:hAnsi="宋体" w:eastAsia="宋体" w:cs="宋体"/>
                <w:sz w:val="24"/>
                <w:szCs w:val="24"/>
              </w:rPr>
              <w:t>3. 涉及考察人员工作经验的，要求提供项目合同关键信息作为评分依据，通过合同关键信息无法判断是否得分的，还需同时提供合同甲方出具的证明文件；</w:t>
            </w:r>
          </w:p>
          <w:p w14:paraId="7362CE1F">
            <w:pPr>
              <w:adjustRightInd w:val="0"/>
              <w:snapToGrid w:val="0"/>
              <w:spacing w:line="360" w:lineRule="exact"/>
              <w:rPr>
                <w:rFonts w:hint="eastAsia" w:ascii="宋体" w:hAnsi="宋体" w:eastAsia="宋体" w:cs="宋体"/>
                <w:sz w:val="24"/>
                <w:szCs w:val="24"/>
              </w:rPr>
            </w:pPr>
            <w:r>
              <w:rPr>
                <w:rFonts w:hint="eastAsia" w:ascii="宋体" w:hAnsi="宋体" w:eastAsia="宋体" w:cs="宋体"/>
                <w:sz w:val="24"/>
                <w:szCs w:val="24"/>
              </w:rPr>
              <w:t>4. 涉及考察职业技能等级证书的，要求提供证书颁发单位在职业技能等级评价机构公示查询系统（网址：http://pjjg.osta.org.cn/）的备案记录查询截图，颁发单位无备案记录的视为无效证书；</w:t>
            </w:r>
          </w:p>
          <w:p w14:paraId="5A276D22">
            <w:pPr>
              <w:adjustRightInd w:val="0"/>
              <w:snapToGrid w:val="0"/>
              <w:spacing w:line="360" w:lineRule="exact"/>
              <w:rPr>
                <w:rFonts w:hint="eastAsia" w:ascii="宋体" w:hAnsi="宋体" w:eastAsia="宋体" w:cs="宋体"/>
                <w:sz w:val="24"/>
                <w:szCs w:val="24"/>
              </w:rPr>
            </w:pPr>
            <w:r>
              <w:rPr>
                <w:rFonts w:hint="eastAsia" w:ascii="宋体" w:hAnsi="宋体" w:eastAsia="宋体" w:cs="宋体"/>
                <w:sz w:val="24"/>
                <w:szCs w:val="24"/>
              </w:rPr>
              <w:t>5. 如证书由行业协会颁发的，需提供该行业协会在“中国社会组织政务服务平台”（网址：https://chinanpo.mca.gov.cn/）查询的已合法登记且状态正常截图，否则不予认可，视为无效证书；</w:t>
            </w:r>
          </w:p>
          <w:p w14:paraId="239FB250">
            <w:pPr>
              <w:adjustRightInd w:val="0"/>
              <w:snapToGrid w:val="0"/>
              <w:spacing w:line="360" w:lineRule="exact"/>
              <w:rPr>
                <w:rFonts w:hint="eastAsia" w:ascii="宋体" w:hAnsi="宋体" w:eastAsia="宋体" w:cs="宋体"/>
                <w:b/>
                <w:bCs/>
                <w:kern w:val="0"/>
                <w:sz w:val="24"/>
                <w:szCs w:val="24"/>
              </w:rPr>
            </w:pPr>
            <w:r>
              <w:rPr>
                <w:rFonts w:hint="eastAsia" w:ascii="宋体" w:hAnsi="宋体" w:eastAsia="宋体" w:cs="宋体"/>
                <w:sz w:val="24"/>
                <w:szCs w:val="24"/>
              </w:rPr>
              <w:t>6. 提供以上证明文件复印件或扫描件，如涉及网站截图或照片等证明材料，需提供清晰图片，均要求加盖投标人公章，原件备查。未按要求提供有效证明材料或提供不清晰导致评委无法识别的不计得分。</w:t>
            </w:r>
          </w:p>
        </w:tc>
        <w:tc>
          <w:tcPr>
            <w:tcW w:w="1187" w:type="dxa"/>
            <w:vAlign w:val="center"/>
          </w:tcPr>
          <w:p w14:paraId="7F359AB4">
            <w:pPr>
              <w:spacing w:line="360" w:lineRule="exact"/>
              <w:jc w:val="center"/>
              <w:rPr>
                <w:rFonts w:hint="eastAsia" w:ascii="宋体" w:hAnsi="宋体" w:eastAsia="宋体" w:cs="宋体"/>
                <w:sz w:val="24"/>
                <w:szCs w:val="24"/>
                <w:lang w:val="zh-CN"/>
              </w:rPr>
            </w:pPr>
            <w:r>
              <w:rPr>
                <w:rFonts w:hint="eastAsia" w:ascii="宋体" w:hAnsi="宋体" w:eastAsia="宋体" w:cs="宋体"/>
                <w:sz w:val="24"/>
                <w:szCs w:val="24"/>
              </w:rPr>
              <w:t>评委</w:t>
            </w:r>
            <w:r>
              <w:rPr>
                <w:rFonts w:hint="eastAsia" w:ascii="宋体" w:hAnsi="宋体" w:eastAsia="宋体" w:cs="宋体"/>
                <w:sz w:val="24"/>
                <w:szCs w:val="24"/>
                <w:lang w:val="zh-CN"/>
              </w:rPr>
              <w:t>打分</w:t>
            </w:r>
          </w:p>
        </w:tc>
      </w:tr>
      <w:tr w14:paraId="702A85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50" w:hRule="atLeast"/>
          <w:jc w:val="center"/>
        </w:trPr>
        <w:tc>
          <w:tcPr>
            <w:tcW w:w="8559" w:type="dxa"/>
            <w:gridSpan w:val="4"/>
            <w:vAlign w:val="center"/>
          </w:tcPr>
          <w:p w14:paraId="02CD45F5">
            <w:pPr>
              <w:tabs>
                <w:tab w:val="left" w:pos="175"/>
              </w:tabs>
              <w:spacing w:line="360" w:lineRule="exact"/>
              <w:ind w:left="33" w:leftChars="0"/>
              <w:jc w:val="center"/>
              <w:rPr>
                <w:rFonts w:hint="default" w:ascii="宋体" w:hAnsi="宋体" w:eastAsia="宋体" w:cs="宋体"/>
                <w:color w:val="0F1115"/>
                <w:sz w:val="24"/>
                <w:szCs w:val="24"/>
                <w:shd w:val="clear" w:color="auto" w:fill="FFFFFF"/>
                <w:lang w:val="en-US" w:eastAsia="zh-CN"/>
              </w:rPr>
            </w:pPr>
            <w:r>
              <w:rPr>
                <w:rFonts w:hint="eastAsia" w:ascii="宋体" w:hAnsi="宋体" w:eastAsia="宋体" w:cs="宋体"/>
                <w:b/>
                <w:bCs/>
                <w:sz w:val="24"/>
                <w:szCs w:val="24"/>
                <w:lang w:val="en-US" w:eastAsia="zh-CN"/>
              </w:rPr>
              <w:t>三</w:t>
            </w:r>
            <w:r>
              <w:rPr>
                <w:rFonts w:hint="eastAsia" w:ascii="宋体" w:hAnsi="宋体" w:eastAsia="宋体" w:cs="宋体"/>
                <w:b/>
                <w:bCs/>
                <w:sz w:val="24"/>
                <w:szCs w:val="24"/>
              </w:rPr>
              <w:t>、诚信部分</w:t>
            </w:r>
          </w:p>
        </w:tc>
        <w:tc>
          <w:tcPr>
            <w:tcW w:w="1187" w:type="dxa"/>
            <w:vAlign w:val="center"/>
          </w:tcPr>
          <w:p w14:paraId="2C7D3509">
            <w:pPr>
              <w:spacing w:line="360" w:lineRule="exact"/>
              <w:jc w:val="center"/>
              <w:rPr>
                <w:rFonts w:hint="default" w:ascii="宋体" w:hAnsi="宋体" w:eastAsia="宋体" w:cs="宋体"/>
                <w:sz w:val="24"/>
                <w:szCs w:val="24"/>
                <w:lang w:val="en-US"/>
              </w:rPr>
            </w:pPr>
            <w:r>
              <w:rPr>
                <w:rFonts w:hint="eastAsia" w:ascii="宋体" w:hAnsi="宋体" w:eastAsia="宋体" w:cs="宋体"/>
                <w:sz w:val="24"/>
                <w:szCs w:val="24"/>
                <w:lang w:val="en-US" w:eastAsia="zh-CN"/>
              </w:rPr>
              <w:t>15</w:t>
            </w:r>
          </w:p>
        </w:tc>
      </w:tr>
      <w:tr w14:paraId="1C2E9E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3" w:hRule="atLeast"/>
          <w:jc w:val="center"/>
        </w:trPr>
        <w:tc>
          <w:tcPr>
            <w:tcW w:w="518" w:type="dxa"/>
            <w:vAlign w:val="center"/>
          </w:tcPr>
          <w:p w14:paraId="682F68B8">
            <w:pPr>
              <w:autoSpaceDE w:val="0"/>
              <w:autoSpaceDN w:val="0"/>
              <w:adjustRightInd w:val="0"/>
              <w:spacing w:line="360" w:lineRule="exact"/>
              <w:jc w:val="center"/>
              <w:rPr>
                <w:rFonts w:hint="eastAsia" w:ascii="宋体" w:hAnsi="宋体" w:eastAsia="宋体" w:cs="宋体"/>
                <w:kern w:val="0"/>
                <w:sz w:val="24"/>
                <w:szCs w:val="24"/>
                <w:lang w:val="en-US" w:eastAsia="zh-CN"/>
              </w:rPr>
            </w:pPr>
            <w:r>
              <w:rPr>
                <w:rFonts w:hint="eastAsia" w:ascii="宋体" w:hAnsi="宋体" w:eastAsia="宋体" w:cs="宋体"/>
                <w:sz w:val="24"/>
                <w:szCs w:val="24"/>
                <w:lang w:val="zh-CN"/>
              </w:rPr>
              <w:t>序号</w:t>
            </w:r>
          </w:p>
        </w:tc>
        <w:tc>
          <w:tcPr>
            <w:tcW w:w="1379" w:type="dxa"/>
            <w:vAlign w:val="center"/>
          </w:tcPr>
          <w:p w14:paraId="40CE2743">
            <w:pPr>
              <w:autoSpaceDE w:val="0"/>
              <w:autoSpaceDN w:val="0"/>
              <w:adjustRightInd w:val="0"/>
              <w:spacing w:line="360" w:lineRule="exact"/>
              <w:jc w:val="center"/>
              <w:rPr>
                <w:rFonts w:hint="eastAsia" w:ascii="宋体" w:hAnsi="宋体" w:eastAsia="宋体" w:cs="宋体"/>
                <w:kern w:val="0"/>
                <w:sz w:val="24"/>
                <w:szCs w:val="24"/>
                <w:lang w:val="zh-CN"/>
              </w:rPr>
            </w:pPr>
            <w:r>
              <w:rPr>
                <w:rFonts w:hint="eastAsia" w:ascii="宋体" w:hAnsi="宋体" w:eastAsia="宋体" w:cs="宋体"/>
                <w:sz w:val="24"/>
                <w:szCs w:val="24"/>
                <w:lang w:val="zh-CN"/>
              </w:rPr>
              <w:t>内容</w:t>
            </w:r>
          </w:p>
        </w:tc>
        <w:tc>
          <w:tcPr>
            <w:tcW w:w="709" w:type="dxa"/>
            <w:vAlign w:val="center"/>
          </w:tcPr>
          <w:p w14:paraId="5B3D3AF4">
            <w:pPr>
              <w:autoSpaceDE w:val="0"/>
              <w:autoSpaceDN w:val="0"/>
              <w:adjustRightInd w:val="0"/>
              <w:spacing w:line="36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rPr>
              <w:t>分值</w:t>
            </w:r>
          </w:p>
        </w:tc>
        <w:tc>
          <w:tcPr>
            <w:tcW w:w="5953" w:type="dxa"/>
            <w:vAlign w:val="center"/>
          </w:tcPr>
          <w:p w14:paraId="0C7CADEE">
            <w:pPr>
              <w:autoSpaceDE w:val="0"/>
              <w:autoSpaceDN w:val="0"/>
              <w:adjustRightInd w:val="0"/>
              <w:spacing w:line="360" w:lineRule="exact"/>
              <w:jc w:val="center"/>
              <w:rPr>
                <w:rFonts w:hint="eastAsia" w:ascii="宋体" w:hAnsi="宋体" w:eastAsia="宋体" w:cs="宋体"/>
                <w:sz w:val="24"/>
                <w:szCs w:val="24"/>
              </w:rPr>
            </w:pPr>
            <w:r>
              <w:rPr>
                <w:rFonts w:hint="eastAsia" w:ascii="宋体" w:hAnsi="宋体" w:eastAsia="宋体" w:cs="宋体"/>
                <w:sz w:val="24"/>
                <w:szCs w:val="24"/>
                <w:lang w:val="zh-CN"/>
              </w:rPr>
              <w:t>评分规则</w:t>
            </w:r>
          </w:p>
        </w:tc>
        <w:tc>
          <w:tcPr>
            <w:tcW w:w="1187" w:type="dxa"/>
            <w:vAlign w:val="center"/>
          </w:tcPr>
          <w:p w14:paraId="3E594069">
            <w:pPr>
              <w:autoSpaceDE w:val="0"/>
              <w:autoSpaceDN w:val="0"/>
              <w:adjustRightInd w:val="0"/>
              <w:spacing w:line="360" w:lineRule="exact"/>
              <w:jc w:val="center"/>
              <w:rPr>
                <w:rFonts w:hint="eastAsia" w:ascii="宋体" w:hAnsi="宋体" w:eastAsia="宋体" w:cs="宋体"/>
                <w:sz w:val="24"/>
                <w:szCs w:val="24"/>
              </w:rPr>
            </w:pPr>
            <w:r>
              <w:rPr>
                <w:rFonts w:hint="eastAsia" w:ascii="宋体" w:hAnsi="宋体" w:eastAsia="宋体" w:cs="宋体"/>
                <w:sz w:val="24"/>
                <w:szCs w:val="24"/>
                <w:lang w:val="zh-CN"/>
              </w:rPr>
              <w:t>评分方式</w:t>
            </w:r>
          </w:p>
        </w:tc>
      </w:tr>
      <w:tr w14:paraId="11AA9E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048" w:hRule="atLeast"/>
          <w:jc w:val="center"/>
        </w:trPr>
        <w:tc>
          <w:tcPr>
            <w:tcW w:w="518" w:type="dxa"/>
            <w:vAlign w:val="center"/>
          </w:tcPr>
          <w:p w14:paraId="0B8816F3">
            <w:pPr>
              <w:widowControl/>
              <w:snapToGrid w:val="0"/>
              <w:spacing w:line="360" w:lineRule="exact"/>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1</w:t>
            </w:r>
          </w:p>
        </w:tc>
        <w:tc>
          <w:tcPr>
            <w:tcW w:w="1379" w:type="dxa"/>
            <w:vAlign w:val="center"/>
          </w:tcPr>
          <w:p w14:paraId="5F47F2A1">
            <w:pPr>
              <w:spacing w:line="360" w:lineRule="exact"/>
              <w:jc w:val="center"/>
              <w:rPr>
                <w:rFonts w:hint="eastAsia" w:ascii="宋体" w:hAnsi="宋体" w:eastAsia="宋体" w:cs="宋体"/>
                <w:sz w:val="24"/>
                <w:szCs w:val="24"/>
              </w:rPr>
            </w:pPr>
            <w:r>
              <w:rPr>
                <w:rFonts w:hint="eastAsia" w:ascii="宋体" w:hAnsi="宋体" w:eastAsia="宋体" w:cs="宋体"/>
                <w:kern w:val="0"/>
                <w:sz w:val="24"/>
                <w:szCs w:val="24"/>
                <w:lang w:val="zh-CN"/>
              </w:rPr>
              <w:t>投标人同类项目业绩情况</w:t>
            </w:r>
          </w:p>
        </w:tc>
        <w:tc>
          <w:tcPr>
            <w:tcW w:w="709" w:type="dxa"/>
            <w:vAlign w:val="center"/>
          </w:tcPr>
          <w:p w14:paraId="39CA121E">
            <w:pPr>
              <w:spacing w:line="360" w:lineRule="exact"/>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15</w:t>
            </w:r>
          </w:p>
        </w:tc>
        <w:tc>
          <w:tcPr>
            <w:tcW w:w="5953" w:type="dxa"/>
            <w:vAlign w:val="center"/>
          </w:tcPr>
          <w:p w14:paraId="1C5CE4F7">
            <w:pPr>
              <w:spacing w:line="360" w:lineRule="exact"/>
              <w:rPr>
                <w:rFonts w:hint="eastAsia" w:ascii="宋体" w:hAnsi="宋体" w:eastAsia="宋体" w:cs="宋体"/>
                <w:sz w:val="24"/>
                <w:szCs w:val="24"/>
              </w:rPr>
            </w:pPr>
            <w:r>
              <w:rPr>
                <w:rFonts w:hint="eastAsia" w:ascii="宋体" w:hAnsi="宋体" w:eastAsia="宋体" w:cs="宋体"/>
                <w:sz w:val="24"/>
                <w:szCs w:val="24"/>
              </w:rPr>
              <w:t>（一）评分内容：</w:t>
            </w:r>
          </w:p>
          <w:p w14:paraId="1A6DE020">
            <w:pPr>
              <w:spacing w:line="360" w:lineRule="exact"/>
              <w:rPr>
                <w:rFonts w:hint="eastAsia" w:ascii="宋体" w:hAnsi="宋体" w:eastAsia="宋体" w:cs="宋体"/>
                <w:sz w:val="24"/>
                <w:szCs w:val="24"/>
              </w:rPr>
            </w:pPr>
            <w:r>
              <w:rPr>
                <w:rFonts w:hint="eastAsia" w:ascii="宋体" w:hAnsi="宋体" w:eastAsia="宋体" w:cs="宋体"/>
                <w:sz w:val="24"/>
                <w:szCs w:val="24"/>
              </w:rPr>
              <w:t>2023年1月1日至本项目投标截止日（以合同签订日期或合同中载明的履约起始日期为准），投标人具有同类项目业绩且获得履约评价结果为“优”或“满意”或评价中最高等级（以评分作为评价结果的不予计算），每提供1个项目得</w:t>
            </w:r>
            <w:r>
              <w:rPr>
                <w:rFonts w:hint="eastAsia" w:ascii="宋体" w:hAnsi="宋体" w:eastAsia="宋体" w:cs="宋体"/>
                <w:sz w:val="24"/>
                <w:szCs w:val="24"/>
                <w:lang w:val="en-US" w:eastAsia="zh-CN"/>
              </w:rPr>
              <w:t>3</w:t>
            </w:r>
            <w:r>
              <w:rPr>
                <w:rFonts w:hint="eastAsia" w:ascii="宋体" w:hAnsi="宋体" w:eastAsia="宋体" w:cs="宋体"/>
                <w:sz w:val="24"/>
                <w:szCs w:val="24"/>
              </w:rPr>
              <w:t>分,最高得</w:t>
            </w:r>
            <w:r>
              <w:rPr>
                <w:rFonts w:hint="eastAsia" w:ascii="宋体" w:hAnsi="宋体" w:eastAsia="宋体" w:cs="宋体"/>
                <w:sz w:val="24"/>
                <w:szCs w:val="24"/>
                <w:lang w:val="en-US" w:eastAsia="zh-CN"/>
              </w:rPr>
              <w:t>15</w:t>
            </w:r>
            <w:r>
              <w:rPr>
                <w:rFonts w:hint="eastAsia" w:ascii="宋体" w:hAnsi="宋体" w:eastAsia="宋体" w:cs="宋体"/>
                <w:sz w:val="24"/>
                <w:szCs w:val="24"/>
              </w:rPr>
              <w:t>分。同一项目续签合同的不可重复得分。</w:t>
            </w:r>
          </w:p>
          <w:p w14:paraId="55E02480">
            <w:pPr>
              <w:spacing w:line="360" w:lineRule="exact"/>
              <w:rPr>
                <w:rFonts w:hint="default" w:ascii="宋体" w:hAnsi="宋体" w:eastAsia="宋体" w:cs="宋体"/>
                <w:sz w:val="24"/>
                <w:szCs w:val="24"/>
              </w:rPr>
            </w:pPr>
            <w:r>
              <w:rPr>
                <w:rFonts w:hint="eastAsia" w:ascii="宋体" w:hAnsi="宋体" w:eastAsia="宋体" w:cs="宋体"/>
                <w:sz w:val="24"/>
                <w:szCs w:val="24"/>
                <w:lang w:val="en-US" w:eastAsia="zh-CN"/>
              </w:rPr>
              <w:t>同类业绩：物业管理项目全流程咨询服务。</w:t>
            </w:r>
          </w:p>
          <w:p w14:paraId="47211788">
            <w:pPr>
              <w:spacing w:line="360" w:lineRule="exact"/>
              <w:rPr>
                <w:rFonts w:hint="eastAsia" w:ascii="宋体" w:hAnsi="宋体" w:eastAsia="宋体" w:cs="宋体"/>
                <w:sz w:val="24"/>
                <w:szCs w:val="24"/>
              </w:rPr>
            </w:pPr>
            <w:r>
              <w:rPr>
                <w:rFonts w:hint="eastAsia" w:ascii="宋体" w:hAnsi="宋体" w:eastAsia="宋体" w:cs="宋体"/>
                <w:sz w:val="24"/>
                <w:szCs w:val="24"/>
              </w:rPr>
              <w:t>（二）评分依据：</w:t>
            </w:r>
          </w:p>
          <w:p w14:paraId="3C776D46">
            <w:pPr>
              <w:spacing w:line="360" w:lineRule="exact"/>
              <w:rPr>
                <w:rFonts w:hint="eastAsia" w:ascii="宋体" w:hAnsi="宋体" w:eastAsia="宋体" w:cs="宋体"/>
                <w:sz w:val="24"/>
                <w:szCs w:val="24"/>
              </w:rPr>
            </w:pPr>
            <w:r>
              <w:rPr>
                <w:rFonts w:hint="eastAsia" w:ascii="宋体" w:hAnsi="宋体" w:eastAsia="宋体" w:cs="宋体"/>
                <w:sz w:val="24"/>
                <w:szCs w:val="24"/>
              </w:rPr>
              <w:t>1. 提供合同关键页（关键信息包括但不仅限于合同的项目名称、服务内容、合同服务期限、甲乙双方签字盖章页）且提供的材料各项信息不得有任何遮挡；</w:t>
            </w:r>
          </w:p>
          <w:p w14:paraId="7455F31E">
            <w:pPr>
              <w:spacing w:line="360" w:lineRule="exact"/>
              <w:rPr>
                <w:rFonts w:hint="eastAsia" w:ascii="宋体" w:hAnsi="宋体" w:eastAsia="宋体" w:cs="宋体"/>
                <w:sz w:val="24"/>
                <w:szCs w:val="24"/>
              </w:rPr>
            </w:pPr>
            <w:r>
              <w:rPr>
                <w:rFonts w:hint="eastAsia" w:ascii="宋体" w:hAnsi="宋体" w:eastAsia="宋体" w:cs="宋体"/>
                <w:sz w:val="24"/>
                <w:szCs w:val="24"/>
              </w:rPr>
              <w:t>2. 通过合同关键信息无法判断是否得分的，还需提供能证明得分的其它证明资料，如项目报告或合同甲方出具的证明文件；</w:t>
            </w:r>
          </w:p>
          <w:p w14:paraId="7798008A">
            <w:pPr>
              <w:spacing w:line="360" w:lineRule="exact"/>
              <w:rPr>
                <w:rFonts w:hint="eastAsia" w:ascii="宋体" w:hAnsi="宋体" w:eastAsia="宋体" w:cs="宋体"/>
                <w:sz w:val="24"/>
                <w:szCs w:val="24"/>
              </w:rPr>
            </w:pPr>
            <w:r>
              <w:rPr>
                <w:rFonts w:hint="eastAsia" w:ascii="宋体" w:hAnsi="宋体" w:eastAsia="宋体" w:cs="宋体"/>
                <w:sz w:val="24"/>
                <w:szCs w:val="24"/>
              </w:rPr>
              <w:t>3. 提供加盖合同甲方公章或甲方业务章的履约评价证明材料；</w:t>
            </w:r>
          </w:p>
          <w:p w14:paraId="1EED8E6C">
            <w:pPr>
              <w:spacing w:line="360" w:lineRule="exact"/>
              <w:rPr>
                <w:rFonts w:hint="eastAsia" w:ascii="宋体" w:hAnsi="宋体" w:eastAsia="宋体" w:cs="宋体"/>
                <w:sz w:val="24"/>
                <w:szCs w:val="24"/>
              </w:rPr>
            </w:pPr>
            <w:r>
              <w:rPr>
                <w:rFonts w:hint="eastAsia" w:ascii="宋体" w:hAnsi="宋体" w:eastAsia="宋体" w:cs="宋体"/>
                <w:sz w:val="24"/>
                <w:szCs w:val="24"/>
              </w:rPr>
              <w:t>4. 提供以上证明文件复印件或扫描件，如涉及网站截图或照片等证明材料,需提供清晰图片,均要求加盖投标人公章,原件备查。未按要求提供有效证明材料或提供不清晰导致评委无法识别的不计得分。</w:t>
            </w:r>
          </w:p>
          <w:p w14:paraId="235D63E7">
            <w:pPr>
              <w:tabs>
                <w:tab w:val="left" w:pos="175"/>
              </w:tabs>
              <w:spacing w:line="360" w:lineRule="exact"/>
              <w:ind w:left="33"/>
              <w:jc w:val="left"/>
              <w:rPr>
                <w:rFonts w:hint="eastAsia" w:ascii="宋体" w:hAnsi="宋体" w:eastAsia="宋体" w:cs="宋体"/>
                <w:sz w:val="24"/>
                <w:szCs w:val="24"/>
              </w:rPr>
            </w:pPr>
            <w:r>
              <w:rPr>
                <w:rFonts w:hint="eastAsia" w:ascii="宋体" w:hAnsi="宋体" w:eastAsia="宋体" w:cs="宋体"/>
                <w:sz w:val="24"/>
                <w:szCs w:val="24"/>
              </w:rPr>
              <w:t>注：为便于评委评审，履约评价证明文件应附在同类项目业绩证明文件后，每个项目对应一份履约评价证明。</w:t>
            </w:r>
          </w:p>
        </w:tc>
        <w:tc>
          <w:tcPr>
            <w:tcW w:w="1187" w:type="dxa"/>
            <w:vAlign w:val="center"/>
          </w:tcPr>
          <w:p w14:paraId="61DC257B">
            <w:pPr>
              <w:spacing w:line="360" w:lineRule="exact"/>
              <w:jc w:val="center"/>
              <w:rPr>
                <w:rFonts w:hint="eastAsia" w:ascii="宋体" w:hAnsi="宋体" w:eastAsia="宋体" w:cs="宋体"/>
                <w:sz w:val="24"/>
                <w:szCs w:val="24"/>
                <w:lang w:val="zh-CN"/>
              </w:rPr>
            </w:pPr>
            <w:r>
              <w:rPr>
                <w:rFonts w:hint="eastAsia" w:ascii="宋体" w:hAnsi="宋体" w:eastAsia="宋体" w:cs="宋体"/>
                <w:sz w:val="24"/>
                <w:szCs w:val="24"/>
              </w:rPr>
              <w:t>评委</w:t>
            </w:r>
            <w:r>
              <w:rPr>
                <w:rFonts w:hint="eastAsia" w:ascii="宋体" w:hAnsi="宋体" w:eastAsia="宋体" w:cs="宋体"/>
                <w:sz w:val="24"/>
                <w:szCs w:val="24"/>
                <w:lang w:val="zh-CN"/>
              </w:rPr>
              <w:t>打分</w:t>
            </w:r>
          </w:p>
        </w:tc>
      </w:tr>
      <w:tr w14:paraId="657CA0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3" w:hRule="atLeast"/>
          <w:jc w:val="center"/>
        </w:trPr>
        <w:tc>
          <w:tcPr>
            <w:tcW w:w="8559" w:type="dxa"/>
            <w:gridSpan w:val="4"/>
            <w:vAlign w:val="center"/>
          </w:tcPr>
          <w:p w14:paraId="1E65FB78">
            <w:pPr>
              <w:tabs>
                <w:tab w:val="left" w:pos="175"/>
              </w:tabs>
              <w:spacing w:line="360" w:lineRule="exact"/>
              <w:ind w:left="33"/>
              <w:jc w:val="center"/>
              <w:rPr>
                <w:rFonts w:hint="eastAsia" w:ascii="宋体" w:hAnsi="宋体" w:eastAsia="宋体" w:cs="宋体"/>
                <w:sz w:val="24"/>
                <w:szCs w:val="24"/>
              </w:rPr>
            </w:pPr>
            <w:r>
              <w:rPr>
                <w:rFonts w:hint="eastAsia" w:ascii="宋体" w:hAnsi="宋体" w:eastAsia="宋体" w:cs="宋体"/>
                <w:b/>
                <w:bCs/>
                <w:sz w:val="24"/>
                <w:szCs w:val="24"/>
              </w:rPr>
              <w:t>四、诚信部分</w:t>
            </w:r>
          </w:p>
        </w:tc>
        <w:tc>
          <w:tcPr>
            <w:tcW w:w="1187" w:type="dxa"/>
            <w:vAlign w:val="center"/>
          </w:tcPr>
          <w:p w14:paraId="665CE2A9">
            <w:pPr>
              <w:spacing w:line="360" w:lineRule="exact"/>
              <w:jc w:val="center"/>
              <w:rPr>
                <w:rFonts w:hint="eastAsia" w:ascii="宋体" w:hAnsi="宋体" w:eastAsia="宋体" w:cs="宋体"/>
                <w:sz w:val="24"/>
                <w:szCs w:val="24"/>
              </w:rPr>
            </w:pPr>
            <w:r>
              <w:rPr>
                <w:rFonts w:hint="eastAsia" w:ascii="宋体" w:hAnsi="宋体" w:eastAsia="宋体" w:cs="宋体"/>
                <w:sz w:val="24"/>
                <w:szCs w:val="24"/>
                <w:lang w:eastAsia="zh-CN"/>
              </w:rPr>
              <w:t>5</w:t>
            </w:r>
          </w:p>
        </w:tc>
      </w:tr>
      <w:tr w14:paraId="2A74F4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3" w:hRule="atLeast"/>
          <w:jc w:val="center"/>
        </w:trPr>
        <w:tc>
          <w:tcPr>
            <w:tcW w:w="518" w:type="dxa"/>
            <w:shd w:val="clear" w:color="auto" w:fill="auto"/>
            <w:vAlign w:val="center"/>
          </w:tcPr>
          <w:p w14:paraId="01BA5203">
            <w:pPr>
              <w:autoSpaceDE w:val="0"/>
              <w:autoSpaceDN w:val="0"/>
              <w:adjustRightInd w:val="0"/>
              <w:spacing w:line="360" w:lineRule="exact"/>
              <w:jc w:val="center"/>
              <w:rPr>
                <w:rFonts w:hint="eastAsia" w:ascii="宋体" w:hAnsi="宋体" w:eastAsia="宋体" w:cs="宋体"/>
                <w:sz w:val="24"/>
                <w:szCs w:val="24"/>
              </w:rPr>
            </w:pPr>
            <w:r>
              <w:rPr>
                <w:rFonts w:hint="eastAsia" w:ascii="宋体" w:hAnsi="宋体" w:eastAsia="宋体" w:cs="宋体"/>
                <w:sz w:val="24"/>
                <w:szCs w:val="24"/>
                <w:lang w:val="zh-CN"/>
              </w:rPr>
              <w:t>序号</w:t>
            </w:r>
          </w:p>
        </w:tc>
        <w:tc>
          <w:tcPr>
            <w:tcW w:w="1379" w:type="dxa"/>
            <w:shd w:val="clear" w:color="auto" w:fill="auto"/>
            <w:vAlign w:val="center"/>
          </w:tcPr>
          <w:p w14:paraId="3B7660BF">
            <w:pPr>
              <w:autoSpaceDE w:val="0"/>
              <w:autoSpaceDN w:val="0"/>
              <w:adjustRightInd w:val="0"/>
              <w:spacing w:line="360" w:lineRule="exact"/>
              <w:jc w:val="center"/>
              <w:rPr>
                <w:rFonts w:hint="eastAsia" w:ascii="宋体" w:hAnsi="宋体" w:eastAsia="宋体" w:cs="宋体"/>
                <w:sz w:val="24"/>
                <w:szCs w:val="24"/>
              </w:rPr>
            </w:pPr>
            <w:r>
              <w:rPr>
                <w:rFonts w:hint="eastAsia" w:ascii="宋体" w:hAnsi="宋体" w:eastAsia="宋体" w:cs="宋体"/>
                <w:sz w:val="24"/>
                <w:szCs w:val="24"/>
                <w:lang w:val="zh-CN"/>
              </w:rPr>
              <w:t>内容</w:t>
            </w:r>
          </w:p>
        </w:tc>
        <w:tc>
          <w:tcPr>
            <w:tcW w:w="709" w:type="dxa"/>
            <w:shd w:val="clear" w:color="auto" w:fill="auto"/>
            <w:vAlign w:val="center"/>
          </w:tcPr>
          <w:p w14:paraId="522C5F21">
            <w:pPr>
              <w:autoSpaceDE w:val="0"/>
              <w:autoSpaceDN w:val="0"/>
              <w:adjustRightInd w:val="0"/>
              <w:spacing w:line="360" w:lineRule="exact"/>
              <w:jc w:val="center"/>
              <w:rPr>
                <w:rFonts w:hint="eastAsia" w:ascii="宋体" w:hAnsi="宋体" w:eastAsia="宋体" w:cs="宋体"/>
                <w:sz w:val="24"/>
                <w:szCs w:val="24"/>
              </w:rPr>
            </w:pPr>
            <w:r>
              <w:rPr>
                <w:rFonts w:hint="eastAsia" w:ascii="宋体" w:hAnsi="宋体" w:eastAsia="宋体" w:cs="宋体"/>
                <w:sz w:val="24"/>
                <w:szCs w:val="24"/>
              </w:rPr>
              <w:t>分值</w:t>
            </w:r>
          </w:p>
        </w:tc>
        <w:tc>
          <w:tcPr>
            <w:tcW w:w="5953" w:type="dxa"/>
            <w:shd w:val="clear" w:color="auto" w:fill="auto"/>
            <w:vAlign w:val="center"/>
          </w:tcPr>
          <w:p w14:paraId="75ADB944">
            <w:pPr>
              <w:autoSpaceDE w:val="0"/>
              <w:autoSpaceDN w:val="0"/>
              <w:adjustRightInd w:val="0"/>
              <w:spacing w:line="360" w:lineRule="exact"/>
              <w:jc w:val="center"/>
              <w:rPr>
                <w:rFonts w:hint="eastAsia" w:ascii="宋体" w:hAnsi="宋体" w:eastAsia="宋体" w:cs="宋体"/>
                <w:sz w:val="24"/>
                <w:szCs w:val="24"/>
              </w:rPr>
            </w:pPr>
            <w:r>
              <w:rPr>
                <w:rFonts w:hint="eastAsia" w:ascii="宋体" w:hAnsi="宋体" w:eastAsia="宋体" w:cs="宋体"/>
                <w:sz w:val="24"/>
                <w:szCs w:val="24"/>
                <w:lang w:val="zh-CN"/>
              </w:rPr>
              <w:t>评分规则</w:t>
            </w:r>
          </w:p>
        </w:tc>
        <w:tc>
          <w:tcPr>
            <w:tcW w:w="1187" w:type="dxa"/>
            <w:shd w:val="clear" w:color="auto" w:fill="auto"/>
            <w:vAlign w:val="center"/>
          </w:tcPr>
          <w:p w14:paraId="5D09D036">
            <w:pPr>
              <w:autoSpaceDE w:val="0"/>
              <w:autoSpaceDN w:val="0"/>
              <w:adjustRightInd w:val="0"/>
              <w:spacing w:line="360" w:lineRule="exact"/>
              <w:jc w:val="center"/>
              <w:rPr>
                <w:rFonts w:hint="eastAsia" w:ascii="宋体" w:hAnsi="宋体" w:eastAsia="宋体" w:cs="宋体"/>
                <w:sz w:val="24"/>
                <w:szCs w:val="24"/>
              </w:rPr>
            </w:pPr>
            <w:r>
              <w:rPr>
                <w:rFonts w:hint="eastAsia" w:ascii="宋体" w:hAnsi="宋体" w:eastAsia="宋体" w:cs="宋体"/>
                <w:sz w:val="24"/>
                <w:szCs w:val="24"/>
                <w:lang w:val="zh-CN"/>
              </w:rPr>
              <w:t>评分方式</w:t>
            </w:r>
          </w:p>
        </w:tc>
      </w:tr>
      <w:tr w14:paraId="466E9D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88" w:hRule="atLeast"/>
          <w:jc w:val="center"/>
        </w:trPr>
        <w:tc>
          <w:tcPr>
            <w:tcW w:w="518" w:type="dxa"/>
            <w:vAlign w:val="center"/>
          </w:tcPr>
          <w:p w14:paraId="25C79EB6">
            <w:pPr>
              <w:autoSpaceDE w:val="0"/>
              <w:autoSpaceDN w:val="0"/>
              <w:adjustRightInd w:val="0"/>
              <w:spacing w:line="360" w:lineRule="exact"/>
              <w:jc w:val="center"/>
              <w:rPr>
                <w:rFonts w:hint="eastAsia" w:ascii="宋体" w:hAnsi="宋体" w:eastAsia="宋体" w:cs="宋体"/>
                <w:sz w:val="24"/>
                <w:szCs w:val="24"/>
                <w:lang w:val="zh-CN"/>
              </w:rPr>
            </w:pPr>
            <w:r>
              <w:rPr>
                <w:rFonts w:hint="eastAsia" w:ascii="宋体" w:hAnsi="宋体" w:eastAsia="宋体" w:cs="宋体"/>
                <w:sz w:val="24"/>
                <w:szCs w:val="24"/>
              </w:rPr>
              <w:t>4</w:t>
            </w:r>
          </w:p>
        </w:tc>
        <w:tc>
          <w:tcPr>
            <w:tcW w:w="1379" w:type="dxa"/>
            <w:vAlign w:val="center"/>
          </w:tcPr>
          <w:p w14:paraId="71925E47">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诚信评审</w:t>
            </w:r>
          </w:p>
        </w:tc>
        <w:tc>
          <w:tcPr>
            <w:tcW w:w="709" w:type="dxa"/>
            <w:vAlign w:val="center"/>
          </w:tcPr>
          <w:p w14:paraId="06267384">
            <w:pPr>
              <w:spacing w:line="360" w:lineRule="exact"/>
              <w:jc w:val="center"/>
              <w:rPr>
                <w:rFonts w:hint="eastAsia" w:ascii="宋体" w:hAnsi="宋体" w:eastAsia="宋体" w:cs="宋体"/>
                <w:sz w:val="24"/>
                <w:szCs w:val="24"/>
              </w:rPr>
            </w:pPr>
            <w:r>
              <w:rPr>
                <w:rFonts w:hint="eastAsia" w:ascii="宋体" w:hAnsi="宋体" w:eastAsia="宋体" w:cs="宋体"/>
                <w:sz w:val="24"/>
                <w:szCs w:val="24"/>
                <w:lang w:eastAsia="zh-CN"/>
              </w:rPr>
              <w:t>5</w:t>
            </w:r>
          </w:p>
        </w:tc>
        <w:tc>
          <w:tcPr>
            <w:tcW w:w="5953" w:type="dxa"/>
            <w:vAlign w:val="center"/>
          </w:tcPr>
          <w:p w14:paraId="0488068B">
            <w:pPr>
              <w:tabs>
                <w:tab w:val="left" w:pos="175"/>
              </w:tabs>
              <w:spacing w:line="360" w:lineRule="exact"/>
              <w:ind w:left="33"/>
              <w:jc w:val="left"/>
              <w:rPr>
                <w:rFonts w:hint="eastAsia" w:ascii="宋体" w:hAnsi="宋体" w:eastAsia="宋体" w:cs="宋体"/>
                <w:sz w:val="24"/>
                <w:szCs w:val="24"/>
              </w:rPr>
            </w:pPr>
            <w:r>
              <w:rPr>
                <w:rFonts w:hint="eastAsia" w:ascii="宋体" w:hAnsi="宋体" w:eastAsia="宋体" w:cs="宋体"/>
                <w:sz w:val="24"/>
                <w:szCs w:val="24"/>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5分。</w:t>
            </w:r>
          </w:p>
          <w:p w14:paraId="575F5FCA">
            <w:pPr>
              <w:tabs>
                <w:tab w:val="left" w:pos="175"/>
              </w:tabs>
              <w:spacing w:line="360" w:lineRule="exact"/>
              <w:ind w:left="33"/>
              <w:jc w:val="left"/>
              <w:rPr>
                <w:rFonts w:hint="eastAsia" w:ascii="宋体" w:hAnsi="宋体" w:eastAsia="宋体" w:cs="宋体"/>
                <w:sz w:val="24"/>
                <w:szCs w:val="24"/>
              </w:rPr>
            </w:pPr>
            <w:r>
              <w:rPr>
                <w:rFonts w:hint="eastAsia" w:ascii="宋体" w:hAnsi="宋体" w:eastAsia="宋体" w:cs="宋体"/>
                <w:sz w:val="24"/>
                <w:szCs w:val="24"/>
              </w:rPr>
              <w:t>（招标办通过“信用中国”、“中国政府采购网”、“深圳市政府采购监管网”以及市、区财政部门认定的其他渠道查询供应商信用信息，投标人无需提供证明材料。）</w:t>
            </w:r>
          </w:p>
        </w:tc>
        <w:tc>
          <w:tcPr>
            <w:tcW w:w="1187" w:type="dxa"/>
            <w:vAlign w:val="center"/>
          </w:tcPr>
          <w:p w14:paraId="26D7362D">
            <w:pPr>
              <w:spacing w:line="360" w:lineRule="exact"/>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评委打分</w:t>
            </w:r>
          </w:p>
        </w:tc>
      </w:tr>
    </w:tbl>
    <w:p w14:paraId="50D0F554">
      <w:pPr>
        <w:spacing w:after="78"/>
        <w:jc w:val="both"/>
        <w:outlineLvl w:val="0"/>
        <w:rPr>
          <w:rFonts w:hint="eastAsia" w:ascii="宋体" w:hAnsi="宋体"/>
          <w:color w:val="FF0000"/>
          <w:sz w:val="24"/>
          <w:szCs w:val="24"/>
        </w:rPr>
      </w:pPr>
      <w:r>
        <w:rPr>
          <w:rFonts w:hint="eastAsia" w:ascii="宋体" w:hAnsi="宋体"/>
          <w:color w:val="FF0000"/>
          <w:sz w:val="24"/>
          <w:szCs w:val="24"/>
        </w:rPr>
        <w:t>注：1、每项得分均不能超过该项最高分值，得分精确至小数点后两位。</w:t>
      </w:r>
    </w:p>
    <w:p w14:paraId="32AFEDF4">
      <w:pPr>
        <w:spacing w:after="78"/>
        <w:jc w:val="both"/>
        <w:outlineLvl w:val="0"/>
        <w:rPr>
          <w:rFonts w:hint="eastAsia" w:ascii="宋体" w:hAnsi="宋体"/>
          <w:color w:val="FF0000"/>
          <w:sz w:val="24"/>
          <w:szCs w:val="24"/>
        </w:rPr>
      </w:pPr>
      <w:r>
        <w:rPr>
          <w:rFonts w:hint="eastAsia" w:ascii="宋体" w:hAnsi="宋体"/>
          <w:color w:val="FF0000"/>
          <w:sz w:val="24"/>
          <w:szCs w:val="24"/>
        </w:rPr>
        <w:t>2、缺项或不合格，则该项为0分。</w:t>
      </w:r>
    </w:p>
    <w:p w14:paraId="26E55D6D">
      <w:pPr>
        <w:spacing w:after="78"/>
        <w:jc w:val="both"/>
        <w:outlineLvl w:val="0"/>
        <w:rPr>
          <w:rFonts w:hint="eastAsia" w:ascii="宋体" w:hAnsi="宋体"/>
          <w:color w:val="FF0000"/>
          <w:sz w:val="24"/>
          <w:szCs w:val="24"/>
        </w:rPr>
      </w:pPr>
      <w:r>
        <w:rPr>
          <w:rFonts w:hint="eastAsia" w:ascii="宋体" w:hAnsi="宋体"/>
          <w:color w:val="FF0000"/>
          <w:sz w:val="24"/>
          <w:szCs w:val="24"/>
        </w:rPr>
        <w:t>3、带“★”的参数为实质性参数，达不到招标文件要求的，该投标文件不通过。</w:t>
      </w:r>
    </w:p>
    <w:p w14:paraId="6779D7EE">
      <w:pPr>
        <w:spacing w:after="78"/>
        <w:jc w:val="both"/>
        <w:outlineLvl w:val="0"/>
        <w:rPr>
          <w:rFonts w:hint="eastAsia" w:ascii="宋体" w:hAnsi="宋体"/>
          <w:color w:val="FF0000"/>
          <w:sz w:val="24"/>
          <w:szCs w:val="24"/>
        </w:rPr>
      </w:pPr>
      <w:r>
        <w:rPr>
          <w:rFonts w:hint="eastAsia" w:ascii="宋体" w:hAnsi="宋体"/>
          <w:color w:val="FF0000"/>
          <w:sz w:val="24"/>
          <w:szCs w:val="24"/>
        </w:rPr>
        <w:t>4、投标人报价如出现以下情况，评审委员会将启动异常低价投标审查程序：</w:t>
      </w:r>
    </w:p>
    <w:p w14:paraId="66877D54">
      <w:pPr>
        <w:spacing w:after="78"/>
        <w:jc w:val="both"/>
        <w:outlineLvl w:val="0"/>
        <w:rPr>
          <w:rFonts w:hint="eastAsia" w:ascii="宋体" w:hAnsi="宋体"/>
          <w:color w:val="FF0000"/>
          <w:sz w:val="24"/>
          <w:szCs w:val="24"/>
        </w:rPr>
      </w:pPr>
      <w:r>
        <w:rPr>
          <w:rFonts w:hint="eastAsia" w:ascii="宋体" w:hAnsi="宋体"/>
          <w:color w:val="FF0000"/>
          <w:sz w:val="24"/>
          <w:szCs w:val="24"/>
        </w:rPr>
        <w:t>（1）报价低于全部通过报名审查投标人报价平均值50%的,即报价平均值×50%；</w:t>
      </w:r>
    </w:p>
    <w:p w14:paraId="6465C7D8">
      <w:pPr>
        <w:spacing w:after="78"/>
        <w:jc w:val="both"/>
        <w:outlineLvl w:val="0"/>
        <w:rPr>
          <w:rFonts w:hint="eastAsia" w:ascii="宋体" w:hAnsi="宋体"/>
          <w:color w:val="FF0000"/>
          <w:sz w:val="24"/>
          <w:szCs w:val="24"/>
        </w:rPr>
      </w:pPr>
      <w:r>
        <w:rPr>
          <w:rFonts w:hint="eastAsia" w:ascii="宋体" w:hAnsi="宋体"/>
          <w:color w:val="FF0000"/>
          <w:sz w:val="24"/>
          <w:szCs w:val="24"/>
        </w:rPr>
        <w:t>（2）报价低于通过报名审查的次低报价投标人报价50%的，即报价&lt;次低报价×50%；</w:t>
      </w:r>
    </w:p>
    <w:p w14:paraId="588D24FF">
      <w:pPr>
        <w:spacing w:after="78"/>
        <w:jc w:val="both"/>
        <w:outlineLvl w:val="0"/>
        <w:rPr>
          <w:rFonts w:hint="eastAsia" w:ascii="宋体" w:hAnsi="宋体"/>
          <w:color w:val="FF0000"/>
          <w:sz w:val="24"/>
          <w:szCs w:val="24"/>
        </w:rPr>
      </w:pPr>
      <w:r>
        <w:rPr>
          <w:rFonts w:hint="eastAsia" w:ascii="宋体" w:hAnsi="宋体"/>
          <w:color w:val="FF0000"/>
          <w:sz w:val="24"/>
          <w:szCs w:val="24"/>
        </w:rPr>
        <w:t>（3）报价低于采购项目最高限价50%的，即采购项目最高限价×50%；</w:t>
      </w:r>
    </w:p>
    <w:p w14:paraId="0D9599E1">
      <w:pPr>
        <w:spacing w:after="78"/>
        <w:jc w:val="both"/>
        <w:outlineLvl w:val="0"/>
        <w:rPr>
          <w:rFonts w:hint="eastAsia" w:ascii="宋体" w:hAnsi="宋体"/>
          <w:color w:val="FF0000"/>
          <w:sz w:val="24"/>
          <w:szCs w:val="24"/>
        </w:rPr>
      </w:pPr>
      <w:r>
        <w:rPr>
          <w:rFonts w:hint="eastAsia" w:ascii="宋体" w:hAnsi="宋体"/>
          <w:color w:val="FF0000"/>
          <w:sz w:val="24"/>
          <w:szCs w:val="24"/>
        </w:rPr>
        <w:t>（4）评审委员会基于专业判断，认为供应商报价过低，有可能影响产品质量或不能诚信履约的其他情形。</w:t>
      </w:r>
    </w:p>
    <w:p w14:paraId="15610844">
      <w:pPr>
        <w:spacing w:after="78"/>
        <w:jc w:val="both"/>
        <w:outlineLvl w:val="0"/>
        <w:rPr>
          <w:rFonts w:hint="eastAsia" w:ascii="宋体" w:hAnsi="宋体"/>
          <w:color w:val="FF0000"/>
          <w:sz w:val="24"/>
          <w:szCs w:val="24"/>
        </w:rPr>
      </w:pPr>
      <w:r>
        <w:rPr>
          <w:rFonts w:hint="eastAsia" w:ascii="宋体" w:hAnsi="宋体"/>
          <w:color w:val="FF0000"/>
          <w:sz w:val="24"/>
          <w:szCs w:val="24"/>
        </w:rPr>
        <w:t>出现上述情况的投标人应提供应在20分钟内提供项目具体成本测算等与报价合理性相关的书面说明及必要的证明材料，包括但不限于原材料成本、人工成本、制造费用等，供现场评标委员会判断报价合理性；若未能依照要求提交前述材料，或经现场评标委员会审查仍无法确认报价合理性的，按无效投标处理。</w:t>
      </w:r>
    </w:p>
    <w:p w14:paraId="0FD173C1">
      <w:pPr>
        <w:spacing w:after="78"/>
        <w:jc w:val="both"/>
        <w:outlineLvl w:val="0"/>
        <w:rPr>
          <w:rFonts w:hint="eastAsia" w:ascii="宋体" w:hAnsi="宋体"/>
          <w:color w:val="FF0000"/>
          <w:sz w:val="40"/>
          <w:szCs w:val="40"/>
        </w:rPr>
      </w:pPr>
    </w:p>
    <w:p w14:paraId="496D05CF">
      <w:pPr>
        <w:spacing w:after="78"/>
        <w:jc w:val="both"/>
        <w:outlineLvl w:val="0"/>
        <w:rPr>
          <w:rFonts w:hint="eastAsia" w:ascii="宋体" w:hAnsi="宋体"/>
          <w:color w:val="FF0000"/>
          <w:sz w:val="40"/>
          <w:szCs w:val="40"/>
        </w:rPr>
      </w:pPr>
    </w:p>
    <w:p w14:paraId="1A8C9C2A">
      <w:pPr>
        <w:spacing w:after="78"/>
        <w:jc w:val="both"/>
        <w:outlineLvl w:val="0"/>
        <w:rPr>
          <w:rFonts w:hint="eastAsia" w:ascii="宋体" w:hAnsi="宋体"/>
          <w:color w:val="FF0000"/>
          <w:sz w:val="40"/>
          <w:szCs w:val="40"/>
        </w:rPr>
      </w:pPr>
    </w:p>
    <w:p w14:paraId="31A7B9E4">
      <w:pPr>
        <w:spacing w:after="78"/>
        <w:jc w:val="both"/>
        <w:outlineLvl w:val="0"/>
        <w:rPr>
          <w:rFonts w:hint="eastAsia" w:ascii="宋体" w:hAnsi="宋体"/>
          <w:color w:val="FF0000"/>
          <w:sz w:val="40"/>
          <w:szCs w:val="40"/>
        </w:rPr>
      </w:pPr>
    </w:p>
    <w:p w14:paraId="5C72D5D9">
      <w:pPr>
        <w:spacing w:after="78"/>
        <w:jc w:val="both"/>
        <w:outlineLvl w:val="0"/>
        <w:rPr>
          <w:rFonts w:hint="eastAsia" w:ascii="宋体" w:hAnsi="宋体"/>
          <w:color w:val="FF0000"/>
          <w:sz w:val="40"/>
          <w:szCs w:val="40"/>
        </w:rPr>
      </w:pPr>
    </w:p>
    <w:p w14:paraId="2C784DA7">
      <w:pPr>
        <w:spacing w:after="78"/>
        <w:jc w:val="both"/>
        <w:outlineLvl w:val="0"/>
        <w:rPr>
          <w:rFonts w:hint="eastAsia" w:ascii="宋体" w:hAnsi="宋体"/>
          <w:color w:val="FF0000"/>
          <w:sz w:val="40"/>
          <w:szCs w:val="40"/>
        </w:rPr>
      </w:pPr>
    </w:p>
    <w:p w14:paraId="70EBFF8F">
      <w:pPr>
        <w:spacing w:after="78"/>
        <w:jc w:val="both"/>
        <w:outlineLvl w:val="0"/>
        <w:rPr>
          <w:rFonts w:hint="eastAsia" w:ascii="宋体" w:hAnsi="宋体"/>
          <w:color w:val="FF0000"/>
          <w:sz w:val="40"/>
          <w:szCs w:val="40"/>
        </w:rPr>
      </w:pPr>
    </w:p>
    <w:p w14:paraId="0FB5CF9A">
      <w:pPr>
        <w:spacing w:after="78"/>
        <w:jc w:val="both"/>
        <w:outlineLvl w:val="0"/>
        <w:rPr>
          <w:rFonts w:hint="eastAsia" w:ascii="宋体" w:hAnsi="宋体"/>
          <w:color w:val="FF0000"/>
          <w:sz w:val="40"/>
          <w:szCs w:val="40"/>
        </w:rPr>
      </w:pPr>
    </w:p>
    <w:p w14:paraId="65513464">
      <w:pPr>
        <w:spacing w:after="78"/>
        <w:jc w:val="both"/>
        <w:outlineLvl w:val="0"/>
        <w:rPr>
          <w:rFonts w:hint="eastAsia" w:ascii="宋体" w:hAnsi="宋体"/>
          <w:color w:val="FF0000"/>
          <w:sz w:val="40"/>
          <w:szCs w:val="40"/>
        </w:rPr>
      </w:pPr>
    </w:p>
    <w:p w14:paraId="2B1073EF">
      <w:pPr>
        <w:spacing w:after="78"/>
        <w:jc w:val="center"/>
        <w:outlineLvl w:val="0"/>
        <w:rPr>
          <w:rFonts w:hint="eastAsia" w:ascii="宋体" w:hAnsi="宋体"/>
          <w:color w:val="FF0000"/>
          <w:sz w:val="40"/>
          <w:szCs w:val="40"/>
        </w:rPr>
      </w:pPr>
      <w:r>
        <w:rPr>
          <w:rFonts w:hint="eastAsia" w:ascii="宋体" w:hAnsi="宋体"/>
          <w:color w:val="FF0000"/>
          <w:sz w:val="40"/>
          <w:szCs w:val="40"/>
        </w:rPr>
        <w:t>招标参数</w:t>
      </w:r>
    </w:p>
    <w:tbl>
      <w:tblPr>
        <w:tblStyle w:val="17"/>
        <w:tblW w:w="9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0"/>
        <w:gridCol w:w="7750"/>
      </w:tblGrid>
      <w:tr w14:paraId="1EAA0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1290" w:type="dxa"/>
            <w:tcBorders>
              <w:top w:val="single" w:color="auto" w:sz="4" w:space="0"/>
              <w:left w:val="single" w:color="auto" w:sz="4" w:space="0"/>
              <w:bottom w:val="single" w:color="auto" w:sz="4" w:space="0"/>
              <w:right w:val="single" w:color="auto" w:sz="4" w:space="0"/>
            </w:tcBorders>
            <w:vAlign w:val="center"/>
          </w:tcPr>
          <w:p w14:paraId="176B2DFA">
            <w:pPr>
              <w:keepNext w:val="0"/>
              <w:keepLines w:val="0"/>
              <w:pageBreakBefore w:val="0"/>
              <w:kinsoku/>
              <w:wordWrap/>
              <w:overflowPunct/>
              <w:topLinePunct w:val="0"/>
              <w:autoSpaceDE/>
              <w:autoSpaceDN/>
              <w:bidi w:val="0"/>
              <w:adjustRightInd/>
              <w:spacing w:after="78" w:line="300" w:lineRule="exact"/>
              <w:jc w:val="center"/>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项目名称</w:t>
            </w:r>
          </w:p>
        </w:tc>
        <w:tc>
          <w:tcPr>
            <w:tcW w:w="7750" w:type="dxa"/>
            <w:tcBorders>
              <w:top w:val="single" w:color="auto" w:sz="4" w:space="0"/>
              <w:left w:val="single" w:color="auto" w:sz="4" w:space="0"/>
              <w:bottom w:val="single" w:color="auto" w:sz="4" w:space="0"/>
              <w:right w:val="single" w:color="auto" w:sz="4" w:space="0"/>
            </w:tcBorders>
            <w:vAlign w:val="center"/>
          </w:tcPr>
          <w:p w14:paraId="4892C0DE">
            <w:pPr>
              <w:keepNext w:val="0"/>
              <w:keepLines w:val="0"/>
              <w:pageBreakBefore w:val="0"/>
              <w:kinsoku/>
              <w:wordWrap/>
              <w:overflowPunct/>
              <w:topLinePunct w:val="0"/>
              <w:autoSpaceDE/>
              <w:autoSpaceDN/>
              <w:bidi w:val="0"/>
              <w:adjustRightInd/>
              <w:spacing w:after="78" w:line="300" w:lineRule="exact"/>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深圳市儿童医院龙华院区物业管理服务项目前期全过程技术咨询服务</w:t>
            </w:r>
          </w:p>
        </w:tc>
      </w:tr>
      <w:tr w14:paraId="1A61B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1290" w:type="dxa"/>
            <w:tcBorders>
              <w:top w:val="single" w:color="auto" w:sz="4" w:space="0"/>
              <w:left w:val="single" w:color="auto" w:sz="4" w:space="0"/>
              <w:bottom w:val="single" w:color="auto" w:sz="4" w:space="0"/>
              <w:right w:val="single" w:color="auto" w:sz="4" w:space="0"/>
            </w:tcBorders>
            <w:vAlign w:val="center"/>
          </w:tcPr>
          <w:p w14:paraId="17ECAE5B">
            <w:pPr>
              <w:keepNext w:val="0"/>
              <w:keepLines w:val="0"/>
              <w:pageBreakBefore w:val="0"/>
              <w:kinsoku/>
              <w:wordWrap/>
              <w:overflowPunct/>
              <w:topLinePunct w:val="0"/>
              <w:autoSpaceDE/>
              <w:autoSpaceDN/>
              <w:bidi w:val="0"/>
              <w:adjustRightInd/>
              <w:spacing w:after="78" w:line="300" w:lineRule="exact"/>
              <w:jc w:val="center"/>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项目预算</w:t>
            </w:r>
          </w:p>
        </w:tc>
        <w:tc>
          <w:tcPr>
            <w:tcW w:w="7750" w:type="dxa"/>
            <w:tcBorders>
              <w:top w:val="single" w:color="auto" w:sz="4" w:space="0"/>
              <w:left w:val="single" w:color="auto" w:sz="4" w:space="0"/>
              <w:bottom w:val="single" w:color="auto" w:sz="4" w:space="0"/>
              <w:right w:val="single" w:color="auto" w:sz="4" w:space="0"/>
            </w:tcBorders>
            <w:vAlign w:val="center"/>
          </w:tcPr>
          <w:p w14:paraId="4FC1AA66">
            <w:pPr>
              <w:keepNext w:val="0"/>
              <w:keepLines w:val="0"/>
              <w:pageBreakBefore w:val="0"/>
              <w:kinsoku/>
              <w:wordWrap/>
              <w:overflowPunct/>
              <w:topLinePunct w:val="0"/>
              <w:autoSpaceDE/>
              <w:autoSpaceDN/>
              <w:bidi w:val="0"/>
              <w:adjustRightInd/>
              <w:spacing w:after="78" w:line="300" w:lineRule="exact"/>
              <w:jc w:val="center"/>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98000元</w:t>
            </w:r>
          </w:p>
        </w:tc>
      </w:tr>
      <w:tr w14:paraId="7512D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290" w:type="dxa"/>
            <w:tcBorders>
              <w:top w:val="single" w:color="auto" w:sz="4" w:space="0"/>
              <w:left w:val="single" w:color="auto" w:sz="4" w:space="0"/>
              <w:bottom w:val="single" w:color="auto" w:sz="4" w:space="0"/>
              <w:right w:val="single" w:color="auto" w:sz="4" w:space="0"/>
            </w:tcBorders>
            <w:textDirection w:val="tbLrV"/>
            <w:vAlign w:val="center"/>
          </w:tcPr>
          <w:p w14:paraId="637807DF">
            <w:pPr>
              <w:keepNext w:val="0"/>
              <w:keepLines w:val="0"/>
              <w:pageBreakBefore w:val="0"/>
              <w:kinsoku/>
              <w:wordWrap/>
              <w:overflowPunct/>
              <w:topLinePunct w:val="0"/>
              <w:autoSpaceDE/>
              <w:autoSpaceDN/>
              <w:bidi w:val="0"/>
              <w:adjustRightInd/>
              <w:spacing w:after="78" w:line="300" w:lineRule="exact"/>
              <w:ind w:left="113" w:right="113"/>
              <w:jc w:val="center"/>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服务内容</w:t>
            </w:r>
            <w:r>
              <w:rPr>
                <w:rFonts w:hint="eastAsia" w:ascii="宋体" w:hAnsi="宋体" w:eastAsia="宋体" w:cs="宋体"/>
                <w:kern w:val="2"/>
                <w:sz w:val="24"/>
                <w:szCs w:val="24"/>
                <w:lang w:val="en-US" w:eastAsia="zh-CN" w:bidi="ar-SA"/>
              </w:rPr>
              <w:t>★</w:t>
            </w:r>
          </w:p>
        </w:tc>
        <w:tc>
          <w:tcPr>
            <w:tcW w:w="7750" w:type="dxa"/>
            <w:tcBorders>
              <w:top w:val="single" w:color="auto" w:sz="4" w:space="0"/>
              <w:left w:val="single" w:color="auto" w:sz="4" w:space="0"/>
              <w:bottom w:val="single" w:color="auto" w:sz="4" w:space="0"/>
              <w:right w:val="single" w:color="auto" w:sz="4" w:space="0"/>
            </w:tcBorders>
            <w:vAlign w:val="center"/>
          </w:tcPr>
          <w:p w14:paraId="531D6242">
            <w:pPr>
              <w:keepNext w:val="0"/>
              <w:keepLines w:val="0"/>
              <w:pageBreakBefore w:val="0"/>
              <w:numPr>
                <w:ilvl w:val="255"/>
                <w:numId w:val="0"/>
              </w:numPr>
              <w:kinsoku/>
              <w:wordWrap/>
              <w:overflowPunct/>
              <w:topLinePunct w:val="0"/>
              <w:autoSpaceDE/>
              <w:autoSpaceDN/>
              <w:bidi w:val="0"/>
              <w:adjustRightInd/>
              <w:spacing w:after="78" w:line="300" w:lineRule="exact"/>
              <w:jc w:val="both"/>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一、项目概况与目标</w:t>
            </w:r>
          </w:p>
          <w:p w14:paraId="6364044C">
            <w:pPr>
              <w:keepNext w:val="0"/>
              <w:keepLines w:val="0"/>
              <w:pageBreakBefore w:val="0"/>
              <w:numPr>
                <w:ilvl w:val="255"/>
                <w:numId w:val="0"/>
              </w:numPr>
              <w:kinsoku/>
              <w:wordWrap/>
              <w:overflowPunct/>
              <w:topLinePunct w:val="0"/>
              <w:autoSpaceDE/>
              <w:autoSpaceDN/>
              <w:bidi w:val="0"/>
              <w:adjustRightInd/>
              <w:spacing w:after="78" w:line="300" w:lineRule="exact"/>
              <w:ind w:firstLine="480" w:firstLineChars="20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根据《政府采购需求管理办法》等规定，物业项目年度预算超过1000万元</w:t>
            </w:r>
            <w:r>
              <w:rPr>
                <w:rFonts w:hint="eastAsia" w:ascii="宋体" w:hAnsi="宋体" w:eastAsia="宋体" w:cs="宋体"/>
                <w:color w:val="000000"/>
                <w:sz w:val="24"/>
                <w:szCs w:val="24"/>
                <w:lang w:eastAsia="zh-CN"/>
              </w:rPr>
              <w:t>的</w:t>
            </w:r>
            <w:r>
              <w:rPr>
                <w:rFonts w:hint="eastAsia" w:ascii="宋体" w:hAnsi="宋体" w:eastAsia="宋体" w:cs="宋体"/>
                <w:color w:val="000000"/>
                <w:sz w:val="24"/>
                <w:szCs w:val="24"/>
              </w:rPr>
              <w:t>，需开展需求调查。现拟聘请第三方咨询服务公司，协助</w:t>
            </w:r>
            <w:r>
              <w:rPr>
                <w:rFonts w:hint="eastAsia" w:ascii="宋体" w:hAnsi="宋体" w:eastAsia="宋体" w:cs="宋体"/>
                <w:color w:val="000000"/>
                <w:sz w:val="24"/>
                <w:szCs w:val="24"/>
                <w:lang w:val="en-US" w:eastAsia="zh-CN"/>
              </w:rPr>
              <w:t>我院</w:t>
            </w:r>
            <w:r>
              <w:rPr>
                <w:rFonts w:hint="eastAsia" w:ascii="宋体" w:hAnsi="宋体" w:eastAsia="宋体" w:cs="宋体"/>
                <w:color w:val="000000"/>
                <w:sz w:val="24"/>
                <w:szCs w:val="24"/>
              </w:rPr>
              <w:t>完成龙华院区物业管理服务项目的采购需求调查、采购实施计划编制、招标控制价测算、招标文件编制及采购过程咨询等全过程技术咨询工作。</w:t>
            </w:r>
          </w:p>
          <w:p w14:paraId="3FB30DA8">
            <w:pPr>
              <w:keepNext w:val="0"/>
              <w:keepLines w:val="0"/>
              <w:pageBreakBefore w:val="0"/>
              <w:numPr>
                <w:ilvl w:val="255"/>
                <w:numId w:val="0"/>
              </w:numPr>
              <w:kinsoku/>
              <w:wordWrap/>
              <w:overflowPunct/>
              <w:topLinePunct w:val="0"/>
              <w:autoSpaceDE/>
              <w:autoSpaceDN/>
              <w:bidi w:val="0"/>
              <w:adjustRightInd/>
              <w:spacing w:after="78" w:line="300" w:lineRule="exact"/>
              <w:ind w:firstLine="480" w:firstLineChars="200"/>
              <w:jc w:val="both"/>
              <w:textAlignment w:val="auto"/>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2.拟</w:t>
            </w:r>
            <w:r>
              <w:rPr>
                <w:rFonts w:hint="eastAsia" w:ascii="宋体" w:hAnsi="宋体" w:eastAsia="宋体" w:cs="宋体"/>
                <w:color w:val="000000"/>
                <w:kern w:val="0"/>
                <w:sz w:val="24"/>
                <w:szCs w:val="24"/>
              </w:rPr>
              <w:t>聘请</w:t>
            </w:r>
            <w:r>
              <w:rPr>
                <w:rFonts w:hint="eastAsia" w:ascii="宋体" w:hAnsi="宋体" w:eastAsia="宋体" w:cs="宋体"/>
                <w:color w:val="000000"/>
                <w:kern w:val="0"/>
                <w:sz w:val="24"/>
                <w:szCs w:val="24"/>
                <w:lang w:eastAsia="zh-CN"/>
              </w:rPr>
              <w:t>的</w:t>
            </w:r>
            <w:r>
              <w:rPr>
                <w:rFonts w:hint="eastAsia" w:ascii="宋体" w:hAnsi="宋体" w:eastAsia="宋体" w:cs="宋体"/>
                <w:color w:val="000000"/>
                <w:kern w:val="0"/>
                <w:sz w:val="24"/>
                <w:szCs w:val="24"/>
              </w:rPr>
              <w:t>专业咨询机构，</w:t>
            </w:r>
            <w:r>
              <w:rPr>
                <w:rFonts w:hint="eastAsia" w:ascii="宋体" w:hAnsi="宋体" w:eastAsia="宋体" w:cs="宋体"/>
                <w:color w:val="000000"/>
                <w:kern w:val="0"/>
                <w:sz w:val="24"/>
                <w:szCs w:val="24"/>
                <w:lang w:val="en-US" w:eastAsia="zh-CN"/>
              </w:rPr>
              <w:t>需</w:t>
            </w:r>
            <w:r>
              <w:rPr>
                <w:rFonts w:hint="eastAsia" w:ascii="宋体" w:hAnsi="宋体" w:eastAsia="宋体" w:cs="宋体"/>
                <w:color w:val="000000"/>
                <w:kern w:val="0"/>
                <w:sz w:val="24"/>
                <w:szCs w:val="24"/>
              </w:rPr>
              <w:t>为医院龙华院区（建筑面积约31万㎡，规划床位1500张）的物业管理服务项目提供招标前的全过程技术咨询服务。服务重点包括：优化物业服务方案，确保采购需求科学、预算合理、流程合规。</w:t>
            </w:r>
          </w:p>
          <w:p w14:paraId="338F5D72">
            <w:pPr>
              <w:keepNext w:val="0"/>
              <w:keepLines w:val="0"/>
              <w:pageBreakBefore w:val="0"/>
              <w:numPr>
                <w:ilvl w:val="255"/>
                <w:numId w:val="0"/>
              </w:numPr>
              <w:kinsoku/>
              <w:wordWrap/>
              <w:overflowPunct/>
              <w:topLinePunct w:val="0"/>
              <w:autoSpaceDE/>
              <w:autoSpaceDN/>
              <w:bidi w:val="0"/>
              <w:adjustRightInd/>
              <w:spacing w:after="78" w:line="300" w:lineRule="exact"/>
              <w:jc w:val="both"/>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二、物业服务内容咨询</w:t>
            </w:r>
          </w:p>
          <w:p w14:paraId="29764497">
            <w:pPr>
              <w:keepNext w:val="0"/>
              <w:keepLines w:val="0"/>
              <w:pageBreakBefore w:val="0"/>
              <w:numPr>
                <w:ilvl w:val="255"/>
                <w:numId w:val="0"/>
              </w:numPr>
              <w:kinsoku/>
              <w:wordWrap/>
              <w:overflowPunct/>
              <w:topLinePunct w:val="0"/>
              <w:autoSpaceDE/>
              <w:autoSpaceDN/>
              <w:bidi w:val="0"/>
              <w:adjustRightInd/>
              <w:spacing w:after="78" w:line="300" w:lineRule="exact"/>
              <w:ind w:firstLine="480" w:firstLineChars="20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1.采购需求调查：通过咨询、论证、问卷调查等</w:t>
            </w:r>
            <w:r>
              <w:rPr>
                <w:rFonts w:hint="eastAsia" w:ascii="宋体" w:hAnsi="宋体" w:eastAsia="宋体" w:cs="宋体"/>
                <w:color w:val="000000"/>
                <w:sz w:val="24"/>
                <w:szCs w:val="24"/>
                <w:lang w:val="en-US" w:eastAsia="zh-CN"/>
              </w:rPr>
              <w:t>合规合法</w:t>
            </w:r>
            <w:r>
              <w:rPr>
                <w:rFonts w:hint="eastAsia" w:ascii="宋体" w:hAnsi="宋体" w:eastAsia="宋体" w:cs="宋体"/>
                <w:color w:val="000000"/>
                <w:sz w:val="24"/>
                <w:szCs w:val="24"/>
              </w:rPr>
              <w:t>方法，重点调研同类超大规模三甲医院（单处建筑面积20万平米以上）的物业管理现状。</w:t>
            </w:r>
            <w:r>
              <w:rPr>
                <w:rFonts w:hint="eastAsia" w:ascii="宋体" w:hAnsi="宋体" w:eastAsia="宋体" w:cs="宋体"/>
                <w:color w:val="000000"/>
                <w:sz w:val="24"/>
                <w:szCs w:val="24"/>
                <w:lang w:val="en-US" w:eastAsia="zh-CN"/>
              </w:rPr>
              <w:t>同时，</w:t>
            </w:r>
            <w:r>
              <w:rPr>
                <w:rFonts w:hint="eastAsia" w:ascii="宋体" w:hAnsi="宋体" w:eastAsia="宋体" w:cs="宋体"/>
                <w:color w:val="000000"/>
                <w:sz w:val="24"/>
                <w:szCs w:val="24"/>
              </w:rPr>
              <w:t>调研应包含对</w:t>
            </w:r>
            <w:r>
              <w:rPr>
                <w:rFonts w:hint="eastAsia" w:ascii="宋体" w:hAnsi="宋体" w:eastAsia="宋体" w:cs="宋体"/>
                <w:color w:val="000000"/>
                <w:sz w:val="24"/>
                <w:szCs w:val="24"/>
                <w:lang w:val="en-US" w:eastAsia="zh-CN"/>
              </w:rPr>
              <w:t>我院</w:t>
            </w:r>
            <w:r>
              <w:rPr>
                <w:rFonts w:hint="eastAsia" w:ascii="宋体" w:hAnsi="宋体" w:eastAsia="宋体" w:cs="宋体"/>
                <w:color w:val="000000"/>
                <w:sz w:val="24"/>
                <w:szCs w:val="24"/>
              </w:rPr>
              <w:t>现有物业服务的服务范围（机电、环境、安保、医疗辅助等）、人员配置、考核标准等进行深度分析，找出可优化点。</w:t>
            </w:r>
          </w:p>
          <w:p w14:paraId="77AA1510">
            <w:pPr>
              <w:keepNext w:val="0"/>
              <w:keepLines w:val="0"/>
              <w:pageBreakBefore w:val="0"/>
              <w:numPr>
                <w:ilvl w:val="255"/>
                <w:numId w:val="0"/>
              </w:numPr>
              <w:kinsoku/>
              <w:wordWrap/>
              <w:overflowPunct/>
              <w:topLinePunct w:val="0"/>
              <w:autoSpaceDE/>
              <w:autoSpaceDN/>
              <w:bidi w:val="0"/>
              <w:adjustRightInd/>
              <w:spacing w:after="78" w:line="300" w:lineRule="exact"/>
              <w:ind w:firstLine="480" w:firstLineChars="20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2.采购需求编制：</w:t>
            </w:r>
            <w:r>
              <w:rPr>
                <w:rFonts w:hint="eastAsia" w:ascii="宋体" w:hAnsi="宋体" w:eastAsia="宋体" w:cs="宋体"/>
                <w:color w:val="000000"/>
                <w:sz w:val="24"/>
                <w:szCs w:val="24"/>
                <w:lang w:val="en-US" w:eastAsia="zh-CN"/>
              </w:rPr>
              <w:t>通过</w:t>
            </w:r>
            <w:r>
              <w:rPr>
                <w:rFonts w:hint="eastAsia" w:ascii="宋体" w:hAnsi="宋体" w:eastAsia="宋体" w:cs="宋体"/>
                <w:color w:val="000000"/>
                <w:sz w:val="24"/>
                <w:szCs w:val="24"/>
              </w:rPr>
              <w:t>开展市场调研与科室需求调研，细化传统物业服务的各项技术与商务要求。</w:t>
            </w:r>
          </w:p>
          <w:p w14:paraId="6F180558">
            <w:pPr>
              <w:keepNext w:val="0"/>
              <w:keepLines w:val="0"/>
              <w:pageBreakBefore w:val="0"/>
              <w:numPr>
                <w:ilvl w:val="255"/>
                <w:numId w:val="0"/>
              </w:numPr>
              <w:kinsoku/>
              <w:wordWrap/>
              <w:overflowPunct/>
              <w:topLinePunct w:val="0"/>
              <w:autoSpaceDE/>
              <w:autoSpaceDN/>
              <w:bidi w:val="0"/>
              <w:adjustRightInd/>
              <w:spacing w:after="78" w:line="300" w:lineRule="exact"/>
              <w:ind w:firstLine="480" w:firstLineChars="20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3.招标控制价测算：根据项目需求及服务范围，参照深圳市同类项目标准及历史合同数据，编制详细的《人员配置表》和《费用测算报告》，并提出《招标控制价建议方案》。</w:t>
            </w:r>
          </w:p>
          <w:p w14:paraId="5D68BCB8">
            <w:pPr>
              <w:keepNext w:val="0"/>
              <w:keepLines w:val="0"/>
              <w:pageBreakBefore w:val="0"/>
              <w:numPr>
                <w:ilvl w:val="255"/>
                <w:numId w:val="0"/>
              </w:numPr>
              <w:kinsoku/>
              <w:wordWrap/>
              <w:overflowPunct/>
              <w:topLinePunct w:val="0"/>
              <w:autoSpaceDE/>
              <w:autoSpaceDN/>
              <w:bidi w:val="0"/>
              <w:adjustRightInd/>
              <w:spacing w:after="78" w:line="300" w:lineRule="exact"/>
              <w:ind w:firstLine="480" w:firstLineChars="20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4.采购实施计划编制：制定项目实施路径、时间安排、风险预判与应对措施。</w:t>
            </w:r>
          </w:p>
          <w:p w14:paraId="041DD18E">
            <w:pPr>
              <w:keepNext w:val="0"/>
              <w:keepLines w:val="0"/>
              <w:pageBreakBefore w:val="0"/>
              <w:numPr>
                <w:ilvl w:val="255"/>
                <w:numId w:val="0"/>
              </w:numPr>
              <w:kinsoku/>
              <w:wordWrap/>
              <w:overflowPunct/>
              <w:topLinePunct w:val="0"/>
              <w:autoSpaceDE/>
              <w:autoSpaceDN/>
              <w:bidi w:val="0"/>
              <w:adjustRightInd/>
              <w:spacing w:after="78" w:line="300" w:lineRule="exact"/>
              <w:jc w:val="both"/>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三、综合服务</w:t>
            </w:r>
          </w:p>
          <w:p w14:paraId="7A1F3643">
            <w:pPr>
              <w:keepNext w:val="0"/>
              <w:keepLines w:val="0"/>
              <w:pageBreakBefore w:val="0"/>
              <w:numPr>
                <w:ilvl w:val="255"/>
                <w:numId w:val="0"/>
              </w:numPr>
              <w:kinsoku/>
              <w:wordWrap/>
              <w:overflowPunct/>
              <w:topLinePunct w:val="0"/>
              <w:autoSpaceDE/>
              <w:autoSpaceDN/>
              <w:bidi w:val="0"/>
              <w:adjustRightInd/>
              <w:spacing w:after="78" w:line="300" w:lineRule="exact"/>
              <w:ind w:firstLine="480" w:firstLineChars="20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1.招标文件编制：整合以上</w:t>
            </w:r>
            <w:r>
              <w:rPr>
                <w:rFonts w:hint="eastAsia" w:ascii="宋体" w:hAnsi="宋体" w:cs="宋体"/>
                <w:color w:val="000000"/>
                <w:sz w:val="24"/>
                <w:szCs w:val="24"/>
                <w:lang w:val="en-US" w:eastAsia="zh-CN"/>
              </w:rPr>
              <w:t>信息</w:t>
            </w:r>
            <w:r>
              <w:rPr>
                <w:rFonts w:hint="eastAsia" w:ascii="宋体" w:hAnsi="宋体" w:eastAsia="宋体" w:cs="宋体"/>
                <w:color w:val="000000"/>
                <w:sz w:val="24"/>
                <w:szCs w:val="24"/>
              </w:rPr>
              <w:t>，编制完整的《深圳市儿童医院龙华院区物业管理服务项目招标文件（草案）》。</w:t>
            </w:r>
          </w:p>
          <w:p w14:paraId="39EDBA64">
            <w:pPr>
              <w:keepNext w:val="0"/>
              <w:keepLines w:val="0"/>
              <w:pageBreakBefore w:val="0"/>
              <w:numPr>
                <w:ilvl w:val="255"/>
                <w:numId w:val="0"/>
              </w:numPr>
              <w:kinsoku/>
              <w:wordWrap/>
              <w:overflowPunct/>
              <w:topLinePunct w:val="0"/>
              <w:autoSpaceDE/>
              <w:autoSpaceDN/>
              <w:bidi w:val="0"/>
              <w:adjustRightInd/>
              <w:spacing w:after="78" w:line="300" w:lineRule="exact"/>
              <w:ind w:firstLine="480" w:firstLineChars="20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2.组织专家论证与审查：协助采购人组织专家对采购需求和采购实施计划进行审查，确保其合法性、合规性、合理性。</w:t>
            </w:r>
          </w:p>
          <w:p w14:paraId="5EEBEC33">
            <w:pPr>
              <w:keepNext w:val="0"/>
              <w:keepLines w:val="0"/>
              <w:pageBreakBefore w:val="0"/>
              <w:kinsoku/>
              <w:wordWrap/>
              <w:overflowPunct/>
              <w:topLinePunct w:val="0"/>
              <w:autoSpaceDE/>
              <w:autoSpaceDN/>
              <w:bidi w:val="0"/>
              <w:adjustRightInd/>
              <w:snapToGrid w:val="0"/>
              <w:spacing w:after="78" w:line="300" w:lineRule="exact"/>
              <w:ind w:firstLine="480" w:firstLineChars="20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3.采购过程咨询：协助处理招标过程中可能出现的质疑。</w:t>
            </w:r>
          </w:p>
          <w:p w14:paraId="2DA4BF94">
            <w:pPr>
              <w:keepNext w:val="0"/>
              <w:keepLines w:val="0"/>
              <w:pageBreakBefore w:val="0"/>
              <w:kinsoku/>
              <w:wordWrap/>
              <w:overflowPunct/>
              <w:topLinePunct w:val="0"/>
              <w:autoSpaceDE/>
              <w:autoSpaceDN/>
              <w:bidi w:val="0"/>
              <w:adjustRightInd/>
              <w:snapToGrid w:val="0"/>
              <w:spacing w:after="78" w:line="3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（需提交以下成果文件）</w:t>
            </w:r>
          </w:p>
          <w:p w14:paraId="17DA13EF">
            <w:pPr>
              <w:keepNext w:val="0"/>
              <w:keepLines w:val="0"/>
              <w:pageBreakBefore w:val="0"/>
              <w:kinsoku/>
              <w:wordWrap/>
              <w:overflowPunct/>
              <w:topLinePunct w:val="0"/>
              <w:autoSpaceDE/>
              <w:autoSpaceDN/>
              <w:bidi w:val="0"/>
              <w:adjustRightInd/>
              <w:snapToGrid w:val="0"/>
              <w:spacing w:after="78" w:line="3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.项目采购需求调查报告；</w:t>
            </w:r>
          </w:p>
          <w:p w14:paraId="475F6A3B">
            <w:pPr>
              <w:keepNext w:val="0"/>
              <w:keepLines w:val="0"/>
              <w:pageBreakBefore w:val="0"/>
              <w:kinsoku/>
              <w:wordWrap/>
              <w:overflowPunct/>
              <w:topLinePunct w:val="0"/>
              <w:autoSpaceDE/>
              <w:autoSpaceDN/>
              <w:bidi w:val="0"/>
              <w:adjustRightInd/>
              <w:snapToGrid w:val="0"/>
              <w:spacing w:after="78" w:line="3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.项目采购实施计划；</w:t>
            </w:r>
          </w:p>
          <w:p w14:paraId="5525997B">
            <w:pPr>
              <w:keepNext w:val="0"/>
              <w:keepLines w:val="0"/>
              <w:pageBreakBefore w:val="0"/>
              <w:kinsoku/>
              <w:wordWrap/>
              <w:overflowPunct/>
              <w:topLinePunct w:val="0"/>
              <w:autoSpaceDE/>
              <w:autoSpaceDN/>
              <w:bidi w:val="0"/>
              <w:adjustRightInd/>
              <w:snapToGrid w:val="0"/>
              <w:spacing w:after="78" w:line="3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.物业管理服务调研报告（含同类项目对比分析及对现有合同的分析优化建议）；</w:t>
            </w:r>
          </w:p>
          <w:p w14:paraId="7A16A3EB">
            <w:pPr>
              <w:keepNext w:val="0"/>
              <w:keepLines w:val="0"/>
              <w:pageBreakBefore w:val="0"/>
              <w:kinsoku/>
              <w:wordWrap/>
              <w:overflowPunct/>
              <w:topLinePunct w:val="0"/>
              <w:autoSpaceDE/>
              <w:autoSpaceDN/>
              <w:bidi w:val="0"/>
              <w:adjustRightInd/>
              <w:snapToGrid w:val="0"/>
              <w:spacing w:after="78" w:line="3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.人员配置方案及详细的费用测算报告、招标控制价建议方案；</w:t>
            </w:r>
          </w:p>
          <w:p w14:paraId="588E4916">
            <w:pPr>
              <w:keepNext w:val="0"/>
              <w:keepLines w:val="0"/>
              <w:pageBreakBefore w:val="0"/>
              <w:kinsoku/>
              <w:wordWrap/>
              <w:overflowPunct/>
              <w:topLinePunct w:val="0"/>
              <w:autoSpaceDE/>
              <w:autoSpaceDN/>
              <w:bidi w:val="0"/>
              <w:adjustRightInd/>
              <w:snapToGrid w:val="0"/>
              <w:spacing w:after="78" w:line="3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8</w:t>
            </w:r>
            <w:r>
              <w:rPr>
                <w:rFonts w:hint="eastAsia" w:ascii="宋体" w:hAnsi="宋体" w:eastAsia="宋体" w:cs="宋体"/>
                <w:sz w:val="24"/>
                <w:szCs w:val="24"/>
              </w:rPr>
              <w:t>.《深圳市儿童医院龙华院区物业管理服务项目招标文件（草案）》（含物业服务技术需求书、商务需求书及评标办法建议）；</w:t>
            </w:r>
          </w:p>
          <w:p w14:paraId="756A370A">
            <w:pPr>
              <w:keepNext w:val="0"/>
              <w:keepLines w:val="0"/>
              <w:pageBreakBefore w:val="0"/>
              <w:numPr>
                <w:ilvl w:val="255"/>
                <w:numId w:val="0"/>
              </w:numPr>
              <w:kinsoku/>
              <w:wordWrap/>
              <w:overflowPunct/>
              <w:topLinePunct w:val="0"/>
              <w:autoSpaceDE/>
              <w:autoSpaceDN/>
              <w:bidi w:val="0"/>
              <w:adjustRightInd/>
              <w:spacing w:after="78" w:line="300" w:lineRule="exact"/>
              <w:ind w:firstLine="480" w:firstLineChars="200"/>
              <w:jc w:val="both"/>
              <w:textAlignment w:val="auto"/>
              <w:rPr>
                <w:rFonts w:hint="eastAsia" w:ascii="宋体" w:hAnsi="宋体" w:eastAsia="宋体" w:cs="宋体"/>
                <w:color w:val="000000"/>
                <w:sz w:val="24"/>
                <w:szCs w:val="24"/>
              </w:rPr>
            </w:pPr>
            <w:r>
              <w:rPr>
                <w:rFonts w:hint="eastAsia" w:ascii="宋体" w:hAnsi="宋体" w:cs="宋体"/>
                <w:sz w:val="24"/>
                <w:szCs w:val="24"/>
                <w:lang w:val="en-US" w:eastAsia="zh-CN"/>
              </w:rPr>
              <w:t>9</w:t>
            </w:r>
            <w:r>
              <w:rPr>
                <w:rFonts w:hint="eastAsia" w:ascii="宋体" w:hAnsi="宋体" w:eastAsia="宋体" w:cs="宋体"/>
                <w:sz w:val="24"/>
                <w:szCs w:val="24"/>
              </w:rPr>
              <w:t>.项目相关会议纪要及审查意见。</w:t>
            </w:r>
          </w:p>
        </w:tc>
      </w:tr>
      <w:tr w14:paraId="27B6F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1290" w:type="dxa"/>
            <w:tcBorders>
              <w:top w:val="single" w:color="auto" w:sz="4" w:space="0"/>
              <w:left w:val="single" w:color="auto" w:sz="4" w:space="0"/>
              <w:bottom w:val="single" w:color="auto" w:sz="4" w:space="0"/>
              <w:right w:val="single" w:color="auto" w:sz="4" w:space="0"/>
            </w:tcBorders>
            <w:textDirection w:val="tbLrV"/>
            <w:vAlign w:val="center"/>
          </w:tcPr>
          <w:p w14:paraId="57F94DA7">
            <w:pPr>
              <w:keepNext w:val="0"/>
              <w:keepLines w:val="0"/>
              <w:pageBreakBefore w:val="0"/>
              <w:widowControl/>
              <w:kinsoku/>
              <w:wordWrap/>
              <w:overflowPunct/>
              <w:topLinePunct w:val="0"/>
              <w:autoSpaceDE/>
              <w:autoSpaceDN/>
              <w:bidi w:val="0"/>
              <w:adjustRightInd/>
              <w:spacing w:after="78" w:line="300" w:lineRule="exact"/>
              <w:ind w:left="113" w:right="113"/>
              <w:jc w:val="center"/>
              <w:textAlignment w:val="auto"/>
              <w:rPr>
                <w:rFonts w:hint="eastAsia" w:ascii="宋体" w:hAnsi="宋体" w:eastAsia="宋体" w:cs="宋体"/>
                <w:b/>
                <w:bCs/>
                <w:color w:val="000000"/>
                <w:sz w:val="24"/>
                <w:szCs w:val="24"/>
                <w:lang w:val="en-US" w:eastAsia="zh-CN"/>
              </w:rPr>
            </w:pPr>
            <w:r>
              <w:rPr>
                <w:rFonts w:hint="eastAsia" w:ascii="宋体" w:hAnsi="宋体" w:eastAsia="宋体" w:cs="宋体"/>
                <w:b/>
                <w:bCs/>
                <w:color w:val="000000"/>
                <w:kern w:val="0"/>
                <w:sz w:val="24"/>
                <w:szCs w:val="24"/>
                <w:lang w:val="en-US" w:eastAsia="zh-CN"/>
              </w:rPr>
              <w:t>技术参数</w:t>
            </w:r>
          </w:p>
        </w:tc>
        <w:tc>
          <w:tcPr>
            <w:tcW w:w="7750" w:type="dxa"/>
            <w:tcBorders>
              <w:top w:val="single" w:color="auto" w:sz="4" w:space="0"/>
              <w:left w:val="single" w:color="auto" w:sz="4" w:space="0"/>
              <w:bottom w:val="single" w:color="auto" w:sz="4" w:space="0"/>
              <w:right w:val="single" w:color="auto" w:sz="4" w:space="0"/>
            </w:tcBorders>
            <w:vAlign w:val="center"/>
          </w:tcPr>
          <w:p w14:paraId="34B4D52E">
            <w:pPr>
              <w:keepNext w:val="0"/>
              <w:keepLines w:val="0"/>
              <w:pageBreakBefore w:val="0"/>
              <w:numPr>
                <w:ilvl w:val="0"/>
                <w:numId w:val="0"/>
              </w:numPr>
              <w:kinsoku/>
              <w:wordWrap/>
              <w:overflowPunct/>
              <w:topLinePunct w:val="0"/>
              <w:autoSpaceDE/>
              <w:autoSpaceDN/>
              <w:bidi w:val="0"/>
              <w:adjustRightInd/>
              <w:snapToGrid w:val="0"/>
              <w:spacing w:after="78" w:line="300" w:lineRule="exact"/>
              <w:jc w:val="both"/>
              <w:textAlignment w:val="auto"/>
              <w:rPr>
                <w:rFonts w:hint="eastAsia" w:ascii="宋体" w:hAnsi="宋体" w:eastAsia="宋体" w:cs="宋体"/>
                <w:b/>
                <w:bCs/>
                <w:sz w:val="24"/>
                <w:szCs w:val="24"/>
                <w:lang w:val="en-US" w:eastAsia="zh-CN"/>
              </w:rPr>
            </w:pPr>
            <w:r>
              <w:rPr>
                <w:rFonts w:hint="eastAsia" w:ascii="宋体" w:hAnsi="宋体" w:eastAsia="宋体" w:cs="宋体"/>
                <w:b/>
                <w:bCs/>
                <w:kern w:val="2"/>
                <w:sz w:val="24"/>
                <w:szCs w:val="24"/>
                <w:lang w:val="en-US" w:eastAsia="zh-CN" w:bidi="ar-SA"/>
              </w:rPr>
              <w:t>一、</w:t>
            </w:r>
            <w:r>
              <w:rPr>
                <w:rFonts w:hint="eastAsia" w:ascii="宋体" w:hAnsi="宋体" w:eastAsia="宋体" w:cs="宋体"/>
                <w:b/>
                <w:bCs/>
                <w:sz w:val="24"/>
                <w:szCs w:val="24"/>
                <w:lang w:val="en-US" w:eastAsia="zh-CN"/>
              </w:rPr>
              <w:t>工作流程</w:t>
            </w:r>
          </w:p>
          <w:p w14:paraId="6F4F8E10">
            <w:pPr>
              <w:keepNext w:val="0"/>
              <w:keepLines w:val="0"/>
              <w:pageBreakBefore w:val="0"/>
              <w:numPr>
                <w:ilvl w:val="0"/>
                <w:numId w:val="0"/>
              </w:numPr>
              <w:kinsoku/>
              <w:wordWrap/>
              <w:overflowPunct/>
              <w:topLinePunct w:val="0"/>
              <w:autoSpaceDE/>
              <w:autoSpaceDN/>
              <w:bidi w:val="0"/>
              <w:adjustRightInd/>
              <w:snapToGrid w:val="0"/>
              <w:spacing w:after="78" w:line="300" w:lineRule="exact"/>
              <w:ind w:left="376" w:leftChars="0" w:firstLine="0" w:firstLineChars="0"/>
              <w:jc w:val="both"/>
              <w:textAlignment w:val="auto"/>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1.</w:t>
            </w:r>
            <w:r>
              <w:rPr>
                <w:rFonts w:hint="eastAsia" w:ascii="宋体" w:hAnsi="宋体" w:eastAsia="宋体" w:cs="宋体"/>
                <w:sz w:val="24"/>
                <w:szCs w:val="24"/>
                <w:lang w:val="en-US" w:eastAsia="zh-CN"/>
              </w:rPr>
              <w:t>需求调研：合同签订后10日内提交《调研工作计划及调研清单》并经采购人审核；</w:t>
            </w:r>
            <w:r>
              <w:rPr>
                <w:rFonts w:hint="eastAsia" w:ascii="宋体" w:hAnsi="宋体" w:cs="宋体"/>
                <w:sz w:val="24"/>
                <w:szCs w:val="24"/>
                <w:lang w:val="en-US" w:eastAsia="zh-CN"/>
              </w:rPr>
              <w:t>40</w:t>
            </w:r>
            <w:r>
              <w:rPr>
                <w:rFonts w:hint="eastAsia" w:ascii="宋体" w:hAnsi="宋体" w:eastAsia="宋体" w:cs="宋体"/>
                <w:sz w:val="24"/>
                <w:szCs w:val="24"/>
                <w:lang w:val="en-US" w:eastAsia="zh-CN"/>
              </w:rPr>
              <w:t>日内完成全部现场调研及数据收集。</w:t>
            </w:r>
          </w:p>
          <w:p w14:paraId="06760130">
            <w:pPr>
              <w:keepNext w:val="0"/>
              <w:keepLines w:val="0"/>
              <w:pageBreakBefore w:val="0"/>
              <w:numPr>
                <w:ilvl w:val="0"/>
                <w:numId w:val="0"/>
              </w:numPr>
              <w:kinsoku/>
              <w:wordWrap/>
              <w:overflowPunct/>
              <w:topLinePunct w:val="0"/>
              <w:autoSpaceDE/>
              <w:autoSpaceDN/>
              <w:bidi w:val="0"/>
              <w:adjustRightInd/>
              <w:snapToGrid w:val="0"/>
              <w:spacing w:after="78" w:line="300" w:lineRule="exact"/>
              <w:ind w:left="376" w:leftChars="0" w:firstLine="0" w:firstLineChars="0"/>
              <w:jc w:val="both"/>
              <w:textAlignment w:val="auto"/>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2.</w:t>
            </w:r>
            <w:r>
              <w:rPr>
                <w:rFonts w:hint="eastAsia" w:ascii="宋体" w:hAnsi="宋体" w:eastAsia="宋体" w:cs="宋体"/>
                <w:sz w:val="24"/>
                <w:szCs w:val="24"/>
                <w:lang w:val="en-US" w:eastAsia="zh-CN"/>
              </w:rPr>
              <w:t>文件编制阶段：调研完成后20日内提交《深圳市儿童医院龙华院区物业管理服务需求编制文件（征求意见稿）》；经采购人核实并征求意见返稿后5日内修改完善并提交修改稿，直至定稿。</w:t>
            </w:r>
          </w:p>
          <w:p w14:paraId="09C17F1C">
            <w:pPr>
              <w:keepNext w:val="0"/>
              <w:keepLines w:val="0"/>
              <w:pageBreakBefore w:val="0"/>
              <w:numPr>
                <w:ilvl w:val="0"/>
                <w:numId w:val="0"/>
              </w:numPr>
              <w:kinsoku/>
              <w:wordWrap/>
              <w:overflowPunct/>
              <w:topLinePunct w:val="0"/>
              <w:autoSpaceDE/>
              <w:autoSpaceDN/>
              <w:bidi w:val="0"/>
              <w:adjustRightInd/>
              <w:snapToGrid w:val="0"/>
              <w:spacing w:after="78" w:line="300" w:lineRule="exact"/>
              <w:ind w:left="376" w:leftChars="0" w:firstLine="0" w:firstLineChars="0"/>
              <w:jc w:val="both"/>
              <w:textAlignment w:val="auto"/>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3.</w:t>
            </w:r>
            <w:r>
              <w:rPr>
                <w:rFonts w:hint="eastAsia" w:ascii="宋体" w:hAnsi="宋体" w:eastAsia="宋体" w:cs="宋体"/>
                <w:sz w:val="24"/>
                <w:szCs w:val="24"/>
                <w:lang w:val="en-US" w:eastAsia="zh-CN"/>
              </w:rPr>
              <w:t>成功交付时间：整个项目周期从合同签订至最终成功文件定稿交付不超过</w:t>
            </w:r>
            <w:r>
              <w:rPr>
                <w:rFonts w:hint="eastAsia" w:ascii="宋体" w:hAnsi="宋体" w:cs="宋体"/>
                <w:sz w:val="24"/>
                <w:szCs w:val="24"/>
                <w:lang w:val="en-US" w:eastAsia="zh-CN"/>
              </w:rPr>
              <w:t>100</w:t>
            </w:r>
            <w:r>
              <w:rPr>
                <w:rFonts w:hint="eastAsia" w:ascii="宋体" w:hAnsi="宋体" w:eastAsia="宋体" w:cs="宋体"/>
                <w:sz w:val="24"/>
                <w:szCs w:val="24"/>
                <w:lang w:val="en-US" w:eastAsia="zh-CN"/>
              </w:rPr>
              <w:t>日（含采购方审核沟通时间）。</w:t>
            </w:r>
          </w:p>
          <w:p w14:paraId="095344E2">
            <w:pPr>
              <w:pStyle w:val="5"/>
              <w:keepNext w:val="0"/>
              <w:keepLines w:val="0"/>
              <w:pageBreakBefore w:val="0"/>
              <w:numPr>
                <w:ilvl w:val="0"/>
                <w:numId w:val="0"/>
              </w:numPr>
              <w:kinsoku/>
              <w:wordWrap/>
              <w:overflowPunct/>
              <w:topLinePunct w:val="0"/>
              <w:autoSpaceDE/>
              <w:autoSpaceDN/>
              <w:bidi w:val="0"/>
              <w:adjustRightInd/>
              <w:spacing w:line="300" w:lineRule="exact"/>
              <w:ind w:firstLine="0"/>
              <w:jc w:val="both"/>
              <w:textAlignment w:val="auto"/>
              <w:rPr>
                <w:rFonts w:hint="eastAsia" w:ascii="宋体" w:hAnsi="宋体" w:eastAsia="宋体" w:cs="宋体"/>
                <w:b/>
                <w:bCs/>
                <w:sz w:val="24"/>
                <w:szCs w:val="24"/>
                <w:lang w:val="en-US" w:eastAsia="zh-CN"/>
              </w:rPr>
            </w:pPr>
            <w:r>
              <w:rPr>
                <w:rFonts w:hint="eastAsia" w:ascii="宋体" w:hAnsi="宋体" w:eastAsia="宋体" w:cs="宋体"/>
                <w:b/>
                <w:bCs/>
                <w:kern w:val="2"/>
                <w:sz w:val="24"/>
                <w:szCs w:val="24"/>
                <w:lang w:val="en-US" w:eastAsia="zh-CN" w:bidi="ar-SA"/>
              </w:rPr>
              <w:t>二、</w:t>
            </w:r>
            <w:r>
              <w:rPr>
                <w:rFonts w:hint="eastAsia" w:ascii="宋体" w:hAnsi="宋体" w:eastAsia="宋体" w:cs="宋体"/>
                <w:b/>
                <w:bCs/>
                <w:sz w:val="24"/>
                <w:szCs w:val="24"/>
                <w:lang w:val="en-US" w:eastAsia="zh-CN"/>
              </w:rPr>
              <w:t>编制规范与合规性</w:t>
            </w:r>
          </w:p>
          <w:p w14:paraId="58E63CB7">
            <w:pPr>
              <w:pStyle w:val="5"/>
              <w:keepNext w:val="0"/>
              <w:keepLines w:val="0"/>
              <w:pageBreakBefore w:val="0"/>
              <w:numPr>
                <w:ilvl w:val="0"/>
                <w:numId w:val="0"/>
              </w:numPr>
              <w:kinsoku/>
              <w:wordWrap/>
              <w:overflowPunct/>
              <w:topLinePunct w:val="0"/>
              <w:autoSpaceDE/>
              <w:autoSpaceDN/>
              <w:bidi w:val="0"/>
              <w:adjustRightInd/>
              <w:spacing w:line="300" w:lineRule="exact"/>
              <w:ind w:left="105" w:firstLine="240" w:firstLineChars="100"/>
              <w:jc w:val="both"/>
              <w:textAlignment w:val="auto"/>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▲1.</w:t>
            </w:r>
            <w:r>
              <w:rPr>
                <w:rFonts w:hint="eastAsia" w:ascii="宋体" w:hAnsi="宋体" w:eastAsia="宋体" w:cs="宋体"/>
                <w:sz w:val="24"/>
                <w:szCs w:val="24"/>
                <w:lang w:val="en-US" w:eastAsia="zh-CN"/>
              </w:rPr>
              <w:t>招标文件编制须遵循《政府采购需求管理办法》、《深圳经济特区政府采购条例》、深圳市儿童医院招标采购内控制度等相关现行法律法规，不得设置与项目实际需求不符的排他性、歧视性条款。</w:t>
            </w:r>
          </w:p>
          <w:p w14:paraId="3E34BB3C">
            <w:pPr>
              <w:pStyle w:val="5"/>
              <w:keepNext w:val="0"/>
              <w:keepLines w:val="0"/>
              <w:pageBreakBefore w:val="0"/>
              <w:numPr>
                <w:ilvl w:val="0"/>
                <w:numId w:val="0"/>
              </w:numPr>
              <w:kinsoku/>
              <w:wordWrap/>
              <w:overflowPunct/>
              <w:topLinePunct w:val="0"/>
              <w:autoSpaceDE/>
              <w:autoSpaceDN/>
              <w:bidi w:val="0"/>
              <w:adjustRightInd/>
              <w:spacing w:line="300" w:lineRule="exact"/>
              <w:ind w:left="105" w:firstLine="240" w:firstLineChars="100"/>
              <w:jc w:val="both"/>
              <w:textAlignment w:val="auto"/>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▲2.</w:t>
            </w:r>
            <w:r>
              <w:rPr>
                <w:rFonts w:hint="eastAsia" w:ascii="宋体" w:hAnsi="宋体" w:eastAsia="宋体" w:cs="宋体"/>
                <w:sz w:val="24"/>
                <w:szCs w:val="24"/>
                <w:lang w:val="en-US" w:eastAsia="zh-CN"/>
              </w:rPr>
              <w:t>成本测算须符合当地最低工资标准及社保缴费要求，人员费用须按照企业薪资+法定社保+工会经费+服装费+培训费等实际构成测算。</w:t>
            </w:r>
          </w:p>
          <w:p w14:paraId="641B8516">
            <w:pPr>
              <w:pStyle w:val="5"/>
              <w:keepNext w:val="0"/>
              <w:keepLines w:val="0"/>
              <w:pageBreakBefore w:val="0"/>
              <w:numPr>
                <w:ilvl w:val="0"/>
                <w:numId w:val="0"/>
              </w:numPr>
              <w:kinsoku/>
              <w:wordWrap/>
              <w:overflowPunct/>
              <w:topLinePunct w:val="0"/>
              <w:autoSpaceDE/>
              <w:autoSpaceDN/>
              <w:bidi w:val="0"/>
              <w:adjustRightInd/>
              <w:spacing w:line="300" w:lineRule="exact"/>
              <w:ind w:left="105" w:firstLine="240" w:firstLineChars="100"/>
              <w:jc w:val="both"/>
              <w:textAlignment w:val="auto"/>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3.</w:t>
            </w:r>
            <w:r>
              <w:rPr>
                <w:rFonts w:hint="eastAsia" w:ascii="宋体" w:hAnsi="宋体" w:eastAsia="宋体" w:cs="宋体"/>
                <w:sz w:val="24"/>
                <w:szCs w:val="24"/>
                <w:lang w:val="en-US" w:eastAsia="zh-CN"/>
              </w:rPr>
              <w:t>编制文件中须包含“服务要求”、“人员清单”、“技术要求”及“商务要求”并明确“实质性条款”、“重点参数”，严格区分，并编写对应的评审规则及标准。</w:t>
            </w:r>
          </w:p>
          <w:p w14:paraId="1F00F685">
            <w:pPr>
              <w:pStyle w:val="5"/>
              <w:keepNext w:val="0"/>
              <w:keepLines w:val="0"/>
              <w:pageBreakBefore w:val="0"/>
              <w:numPr>
                <w:ilvl w:val="0"/>
                <w:numId w:val="0"/>
              </w:numPr>
              <w:kinsoku/>
              <w:wordWrap/>
              <w:overflowPunct/>
              <w:topLinePunct w:val="0"/>
              <w:autoSpaceDE/>
              <w:autoSpaceDN/>
              <w:bidi w:val="0"/>
              <w:adjustRightInd/>
              <w:spacing w:line="300" w:lineRule="exact"/>
              <w:ind w:left="105" w:firstLine="240" w:firstLineChars="100"/>
              <w:jc w:val="both"/>
              <w:textAlignment w:val="auto"/>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4.</w:t>
            </w:r>
            <w:r>
              <w:rPr>
                <w:rFonts w:hint="eastAsia" w:ascii="宋体" w:hAnsi="宋体" w:eastAsia="宋体" w:cs="宋体"/>
                <w:sz w:val="24"/>
                <w:szCs w:val="24"/>
                <w:lang w:val="en-US" w:eastAsia="zh-CN"/>
              </w:rPr>
              <w:t>所有文件均遵循“可量化、可测量、可考核”原则。</w:t>
            </w:r>
          </w:p>
          <w:p w14:paraId="7F89CAF5">
            <w:pPr>
              <w:pStyle w:val="5"/>
              <w:keepNext w:val="0"/>
              <w:keepLines w:val="0"/>
              <w:pageBreakBefore w:val="0"/>
              <w:numPr>
                <w:ilvl w:val="0"/>
                <w:numId w:val="0"/>
              </w:numPr>
              <w:kinsoku/>
              <w:wordWrap/>
              <w:overflowPunct/>
              <w:topLinePunct w:val="0"/>
              <w:autoSpaceDE/>
              <w:autoSpaceDN/>
              <w:bidi w:val="0"/>
              <w:adjustRightInd/>
              <w:spacing w:line="300" w:lineRule="exact"/>
              <w:ind w:firstLine="0"/>
              <w:jc w:val="both"/>
              <w:textAlignment w:val="auto"/>
              <w:rPr>
                <w:rFonts w:hint="eastAsia" w:ascii="宋体" w:hAnsi="宋体" w:eastAsia="宋体" w:cs="宋体"/>
                <w:b/>
                <w:bCs/>
                <w:sz w:val="24"/>
                <w:szCs w:val="24"/>
                <w:lang w:val="en-US" w:eastAsia="zh-CN"/>
              </w:rPr>
            </w:pPr>
            <w:r>
              <w:rPr>
                <w:rFonts w:hint="eastAsia" w:ascii="宋体" w:hAnsi="宋体" w:eastAsia="宋体" w:cs="宋体"/>
                <w:b/>
                <w:bCs/>
                <w:kern w:val="2"/>
                <w:sz w:val="24"/>
                <w:szCs w:val="24"/>
                <w:lang w:val="en-US" w:eastAsia="zh-CN" w:bidi="ar-SA"/>
              </w:rPr>
              <w:t>三、</w:t>
            </w:r>
            <w:r>
              <w:rPr>
                <w:rFonts w:hint="eastAsia" w:ascii="宋体" w:hAnsi="宋体" w:eastAsia="宋体" w:cs="宋体"/>
                <w:b/>
                <w:bCs/>
                <w:sz w:val="24"/>
                <w:szCs w:val="24"/>
                <w:lang w:val="en-US" w:eastAsia="zh-CN"/>
              </w:rPr>
              <w:t>成果文件要求</w:t>
            </w:r>
          </w:p>
          <w:p w14:paraId="2F0C2EB6">
            <w:pPr>
              <w:pStyle w:val="5"/>
              <w:keepNext w:val="0"/>
              <w:keepLines w:val="0"/>
              <w:pageBreakBefore w:val="0"/>
              <w:numPr>
                <w:ilvl w:val="0"/>
                <w:numId w:val="0"/>
              </w:numPr>
              <w:kinsoku/>
              <w:wordWrap/>
              <w:overflowPunct/>
              <w:topLinePunct w:val="0"/>
              <w:autoSpaceDE/>
              <w:autoSpaceDN/>
              <w:bidi w:val="0"/>
              <w:adjustRightInd/>
              <w:spacing w:line="300" w:lineRule="exact"/>
              <w:ind w:left="105" w:firstLine="240" w:firstLineChars="100"/>
              <w:jc w:val="both"/>
              <w:textAlignment w:val="auto"/>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1.</w:t>
            </w:r>
            <w:r>
              <w:rPr>
                <w:rFonts w:hint="eastAsia" w:ascii="宋体" w:hAnsi="宋体" w:eastAsia="宋体" w:cs="宋体"/>
                <w:sz w:val="24"/>
                <w:szCs w:val="24"/>
                <w:lang w:val="en-US" w:eastAsia="zh-CN"/>
              </w:rPr>
              <w:t>所交付的成果文件须依次对照以下标准：</w:t>
            </w:r>
          </w:p>
          <w:p w14:paraId="7970C741">
            <w:pPr>
              <w:pStyle w:val="5"/>
              <w:keepNext w:val="0"/>
              <w:keepLines w:val="0"/>
              <w:pageBreakBefore w:val="0"/>
              <w:numPr>
                <w:ilvl w:val="0"/>
                <w:numId w:val="1"/>
              </w:numPr>
              <w:kinsoku/>
              <w:wordWrap/>
              <w:overflowPunct/>
              <w:topLinePunct w:val="0"/>
              <w:autoSpaceDE/>
              <w:autoSpaceDN/>
              <w:bidi w:val="0"/>
              <w:adjustRightInd/>
              <w:spacing w:line="300" w:lineRule="exact"/>
              <w:ind w:left="564" w:leftChars="0" w:firstLine="0" w:firstLineChars="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符合国家强制性标准及行业规范；</w:t>
            </w:r>
          </w:p>
          <w:p w14:paraId="0B581945">
            <w:pPr>
              <w:pStyle w:val="5"/>
              <w:keepNext w:val="0"/>
              <w:keepLines w:val="0"/>
              <w:pageBreakBefore w:val="0"/>
              <w:numPr>
                <w:ilvl w:val="0"/>
                <w:numId w:val="1"/>
              </w:numPr>
              <w:kinsoku/>
              <w:wordWrap/>
              <w:overflowPunct/>
              <w:topLinePunct w:val="0"/>
              <w:autoSpaceDE/>
              <w:autoSpaceDN/>
              <w:bidi w:val="0"/>
              <w:adjustRightInd/>
              <w:spacing w:line="300" w:lineRule="exact"/>
              <w:ind w:left="564" w:leftChars="0" w:firstLine="0" w:firstLineChars="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符合采购文件及响应承诺中的参数需求；</w:t>
            </w:r>
          </w:p>
          <w:p w14:paraId="4F1C87BF">
            <w:pPr>
              <w:pStyle w:val="5"/>
              <w:keepNext w:val="0"/>
              <w:keepLines w:val="0"/>
              <w:pageBreakBefore w:val="0"/>
              <w:numPr>
                <w:ilvl w:val="0"/>
                <w:numId w:val="1"/>
              </w:numPr>
              <w:kinsoku/>
              <w:wordWrap/>
              <w:overflowPunct/>
              <w:topLinePunct w:val="0"/>
              <w:autoSpaceDE/>
              <w:autoSpaceDN/>
              <w:bidi w:val="0"/>
              <w:adjustRightInd/>
              <w:spacing w:line="300" w:lineRule="exact"/>
              <w:ind w:left="564" w:leftChars="0" w:firstLine="0" w:firstLineChars="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不得出现实质性内容缺失（如缺少人员配置表、考核验收机制等）；</w:t>
            </w:r>
          </w:p>
          <w:p w14:paraId="24146032">
            <w:pPr>
              <w:pStyle w:val="5"/>
              <w:keepNext w:val="0"/>
              <w:keepLines w:val="0"/>
              <w:pageBreakBefore w:val="0"/>
              <w:numPr>
                <w:ilvl w:val="0"/>
                <w:numId w:val="1"/>
              </w:numPr>
              <w:kinsoku/>
              <w:wordWrap/>
              <w:overflowPunct/>
              <w:topLinePunct w:val="0"/>
              <w:autoSpaceDE/>
              <w:autoSpaceDN/>
              <w:bidi w:val="0"/>
              <w:adjustRightInd/>
              <w:spacing w:line="300" w:lineRule="exact"/>
              <w:ind w:left="564" w:leftChars="0" w:firstLine="0" w:firstLineChars="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需充分考虑采购主体实际现状。</w:t>
            </w:r>
          </w:p>
          <w:p w14:paraId="1D547D6B">
            <w:pPr>
              <w:pStyle w:val="5"/>
              <w:keepNext w:val="0"/>
              <w:keepLines w:val="0"/>
              <w:pageBreakBefore w:val="0"/>
              <w:numPr>
                <w:ilvl w:val="0"/>
                <w:numId w:val="0"/>
              </w:numPr>
              <w:kinsoku/>
              <w:wordWrap/>
              <w:overflowPunct/>
              <w:topLinePunct w:val="0"/>
              <w:autoSpaceDE/>
              <w:autoSpaceDN/>
              <w:bidi w:val="0"/>
              <w:adjustRightInd/>
              <w:spacing w:line="300" w:lineRule="exact"/>
              <w:ind w:left="105" w:firstLine="240" w:firstLineChars="100"/>
              <w:jc w:val="both"/>
              <w:textAlignment w:val="auto"/>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▲2.</w:t>
            </w:r>
            <w:r>
              <w:rPr>
                <w:rFonts w:hint="eastAsia" w:ascii="宋体" w:hAnsi="宋体" w:eastAsia="宋体" w:cs="宋体"/>
                <w:sz w:val="24"/>
                <w:szCs w:val="24"/>
                <w:lang w:val="en-US" w:eastAsia="zh-CN"/>
              </w:rPr>
              <w:t>成果交付后提供不少于1年的免费咨询服务期（含后续中招标答疑过程中对招标文件的解释、澄清及条款微调）。</w:t>
            </w:r>
          </w:p>
        </w:tc>
      </w:tr>
      <w:tr w14:paraId="03192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2" w:hRule="atLeast"/>
          <w:jc w:val="center"/>
        </w:trPr>
        <w:tc>
          <w:tcPr>
            <w:tcW w:w="1290" w:type="dxa"/>
            <w:tcBorders>
              <w:top w:val="single" w:color="auto" w:sz="4" w:space="0"/>
              <w:left w:val="single" w:color="auto" w:sz="4" w:space="0"/>
              <w:bottom w:val="single" w:color="auto" w:sz="4" w:space="0"/>
              <w:right w:val="single" w:color="auto" w:sz="4" w:space="0"/>
            </w:tcBorders>
            <w:textDirection w:val="tbLrV"/>
            <w:vAlign w:val="center"/>
          </w:tcPr>
          <w:p w14:paraId="492874D1">
            <w:pPr>
              <w:keepNext w:val="0"/>
              <w:keepLines w:val="0"/>
              <w:pageBreakBefore w:val="0"/>
              <w:widowControl/>
              <w:kinsoku/>
              <w:wordWrap/>
              <w:overflowPunct/>
              <w:topLinePunct w:val="0"/>
              <w:autoSpaceDE/>
              <w:autoSpaceDN/>
              <w:bidi w:val="0"/>
              <w:adjustRightInd/>
              <w:spacing w:line="300" w:lineRule="exact"/>
              <w:ind w:left="113" w:right="113"/>
              <w:jc w:val="center"/>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商务参数</w:t>
            </w:r>
            <w:r>
              <w:rPr>
                <w:rFonts w:hint="eastAsia" w:ascii="宋体" w:hAnsi="宋体" w:eastAsia="宋体" w:cs="宋体"/>
                <w:kern w:val="2"/>
                <w:sz w:val="24"/>
                <w:szCs w:val="24"/>
                <w:lang w:val="en-US" w:eastAsia="zh-CN" w:bidi="ar-SA"/>
              </w:rPr>
              <w:t>★</w:t>
            </w:r>
          </w:p>
        </w:tc>
        <w:tc>
          <w:tcPr>
            <w:tcW w:w="7750" w:type="dxa"/>
            <w:tcBorders>
              <w:top w:val="single" w:color="auto" w:sz="4" w:space="0"/>
              <w:left w:val="single" w:color="auto" w:sz="4" w:space="0"/>
              <w:bottom w:val="single" w:color="auto" w:sz="4" w:space="0"/>
              <w:right w:val="single" w:color="auto" w:sz="4" w:space="0"/>
            </w:tcBorders>
            <w:vAlign w:val="center"/>
          </w:tcPr>
          <w:p w14:paraId="005A9F98">
            <w:pPr>
              <w:keepNext w:val="0"/>
              <w:keepLines w:val="0"/>
              <w:pageBreakBefore w:val="0"/>
              <w:numPr>
                <w:ilvl w:val="0"/>
                <w:numId w:val="0"/>
              </w:numPr>
              <w:kinsoku/>
              <w:wordWrap/>
              <w:overflowPunct/>
              <w:topLinePunct w:val="0"/>
              <w:autoSpaceDE/>
              <w:autoSpaceDN/>
              <w:bidi w:val="0"/>
              <w:adjustRightInd/>
              <w:spacing w:after="78" w:line="300" w:lineRule="exact"/>
              <w:jc w:val="both"/>
              <w:textAlignment w:val="auto"/>
              <w:rPr>
                <w:rFonts w:hint="eastAsia" w:ascii="宋体" w:hAnsi="宋体" w:eastAsia="宋体" w:cs="宋体"/>
                <w:b/>
                <w:bCs/>
                <w:sz w:val="24"/>
                <w:szCs w:val="24"/>
              </w:rPr>
            </w:pPr>
            <w:r>
              <w:rPr>
                <w:rFonts w:hint="eastAsia" w:ascii="宋体" w:hAnsi="宋体" w:eastAsia="宋体" w:cs="宋体"/>
                <w:b/>
                <w:bCs/>
                <w:kern w:val="2"/>
                <w:sz w:val="24"/>
                <w:szCs w:val="24"/>
                <w:lang w:val="en-US" w:eastAsia="zh-CN" w:bidi="ar-SA"/>
              </w:rPr>
              <w:t>一、</w:t>
            </w:r>
            <w:r>
              <w:rPr>
                <w:rFonts w:hint="eastAsia" w:ascii="宋体" w:hAnsi="宋体" w:eastAsia="宋体" w:cs="宋体"/>
                <w:b/>
                <w:bCs/>
                <w:sz w:val="24"/>
                <w:szCs w:val="24"/>
              </w:rPr>
              <w:t>付款要求</w:t>
            </w:r>
          </w:p>
          <w:p w14:paraId="1604FA77">
            <w:pPr>
              <w:keepNext w:val="0"/>
              <w:keepLines w:val="0"/>
              <w:pageBreakBefore w:val="0"/>
              <w:numPr>
                <w:ilvl w:val="255"/>
                <w:numId w:val="0"/>
              </w:numPr>
              <w:kinsoku/>
              <w:wordWrap/>
              <w:overflowPunct/>
              <w:topLinePunct w:val="0"/>
              <w:autoSpaceDE/>
              <w:autoSpaceDN/>
              <w:bidi w:val="0"/>
              <w:adjustRightInd/>
              <w:spacing w:after="78" w:line="300" w:lineRule="exact"/>
              <w:ind w:firstLine="240" w:firstLineChars="100"/>
              <w:jc w:val="both"/>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合同签订并</w:t>
            </w:r>
            <w:r>
              <w:rPr>
                <w:rFonts w:hint="eastAsia" w:ascii="宋体" w:hAnsi="宋体" w:cs="宋体"/>
                <w:sz w:val="24"/>
                <w:szCs w:val="24"/>
                <w:lang w:val="en-US" w:eastAsia="zh-CN"/>
              </w:rPr>
              <w:t>完成</w:t>
            </w:r>
            <w:r>
              <w:rPr>
                <w:rFonts w:hint="eastAsia" w:ascii="宋体" w:hAnsi="宋体" w:eastAsia="宋体" w:cs="宋体"/>
                <w:sz w:val="24"/>
                <w:szCs w:val="24"/>
              </w:rPr>
              <w:t>实际</w:t>
            </w:r>
            <w:r>
              <w:rPr>
                <w:rFonts w:hint="eastAsia" w:ascii="宋体" w:hAnsi="宋体" w:cs="宋体"/>
                <w:sz w:val="24"/>
                <w:szCs w:val="24"/>
                <w:lang w:val="en-US" w:eastAsia="zh-CN"/>
              </w:rPr>
              <w:t>现场调研任务</w:t>
            </w:r>
            <w:r>
              <w:rPr>
                <w:rFonts w:hint="eastAsia" w:ascii="宋体" w:hAnsi="宋体" w:eastAsia="宋体" w:cs="宋体"/>
                <w:sz w:val="24"/>
                <w:szCs w:val="24"/>
              </w:rPr>
              <w:t>后，验收合格付</w:t>
            </w:r>
            <w:r>
              <w:rPr>
                <w:rFonts w:hint="eastAsia" w:ascii="宋体" w:hAnsi="宋体" w:cs="宋体"/>
                <w:sz w:val="24"/>
                <w:szCs w:val="24"/>
                <w:lang w:val="en-US" w:eastAsia="zh-CN"/>
              </w:rPr>
              <w:t>3</w:t>
            </w:r>
            <w:r>
              <w:rPr>
                <w:rFonts w:hint="eastAsia" w:ascii="宋体" w:hAnsi="宋体" w:eastAsia="宋体" w:cs="宋体"/>
                <w:sz w:val="24"/>
                <w:szCs w:val="24"/>
              </w:rPr>
              <w:t>0%</w:t>
            </w:r>
            <w:r>
              <w:rPr>
                <w:rFonts w:hint="eastAsia" w:ascii="宋体" w:hAnsi="宋体" w:cs="宋体"/>
                <w:sz w:val="24"/>
                <w:szCs w:val="24"/>
                <w:lang w:val="en-US" w:eastAsia="zh-CN"/>
              </w:rPr>
              <w:t>款项</w:t>
            </w:r>
            <w:r>
              <w:rPr>
                <w:rFonts w:hint="eastAsia" w:ascii="宋体" w:hAnsi="宋体" w:eastAsia="宋体" w:cs="宋体"/>
                <w:sz w:val="24"/>
                <w:szCs w:val="24"/>
              </w:rPr>
              <w:t>；</w:t>
            </w:r>
          </w:p>
          <w:p w14:paraId="3B7FD8D1">
            <w:pPr>
              <w:keepNext w:val="0"/>
              <w:keepLines w:val="0"/>
              <w:pageBreakBefore w:val="0"/>
              <w:numPr>
                <w:ilvl w:val="255"/>
                <w:numId w:val="0"/>
              </w:numPr>
              <w:kinsoku/>
              <w:wordWrap/>
              <w:overflowPunct/>
              <w:topLinePunct w:val="0"/>
              <w:autoSpaceDE/>
              <w:autoSpaceDN/>
              <w:bidi w:val="0"/>
              <w:adjustRightInd/>
              <w:spacing w:after="78" w:line="300" w:lineRule="exact"/>
              <w:ind w:firstLine="240" w:firstLineChars="100"/>
              <w:jc w:val="both"/>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2、中标人完成</w:t>
            </w:r>
            <w:r>
              <w:rPr>
                <w:rFonts w:hint="eastAsia" w:ascii="宋体" w:hAnsi="宋体" w:eastAsia="宋体" w:cs="宋体"/>
                <w:sz w:val="24"/>
                <w:szCs w:val="24"/>
                <w:lang w:val="en-US" w:eastAsia="zh-CN"/>
              </w:rPr>
              <w:t>《深圳市儿童医院龙华院区物业管理服务需求编制文件（征求意见稿）》</w:t>
            </w:r>
            <w:r>
              <w:rPr>
                <w:rFonts w:hint="eastAsia" w:ascii="宋体" w:hAnsi="宋体" w:cs="宋体"/>
                <w:sz w:val="24"/>
                <w:szCs w:val="24"/>
                <w:lang w:val="en-US" w:eastAsia="zh-CN"/>
              </w:rPr>
              <w:t>的定稿工作后，验收合格付30%的款项；</w:t>
            </w:r>
          </w:p>
          <w:p w14:paraId="30634394">
            <w:pPr>
              <w:keepNext w:val="0"/>
              <w:keepLines w:val="0"/>
              <w:pageBreakBefore w:val="0"/>
              <w:numPr>
                <w:ilvl w:val="255"/>
                <w:numId w:val="0"/>
              </w:numPr>
              <w:kinsoku/>
              <w:wordWrap/>
              <w:overflowPunct/>
              <w:topLinePunct w:val="0"/>
              <w:autoSpaceDE/>
              <w:autoSpaceDN/>
              <w:bidi w:val="0"/>
              <w:adjustRightInd/>
              <w:spacing w:after="78" w:line="300" w:lineRule="exact"/>
              <w:ind w:firstLine="240" w:firstLineChars="100"/>
              <w:jc w:val="both"/>
              <w:textAlignment w:val="auto"/>
              <w:rPr>
                <w:rFonts w:hint="eastAsia" w:ascii="宋体" w:hAnsi="宋体" w:eastAsia="宋体" w:cs="宋体"/>
                <w:sz w:val="24"/>
                <w:szCs w:val="24"/>
              </w:rPr>
            </w:pPr>
            <w:r>
              <w:rPr>
                <w:rFonts w:hint="eastAsia" w:ascii="宋体" w:hAnsi="宋体" w:cs="宋体"/>
                <w:sz w:val="24"/>
                <w:szCs w:val="24"/>
                <w:lang w:val="en-US" w:eastAsia="zh-CN"/>
              </w:rPr>
              <w:t>2</w:t>
            </w:r>
            <w:r>
              <w:rPr>
                <w:rFonts w:hint="eastAsia" w:ascii="宋体" w:hAnsi="宋体" w:eastAsia="宋体" w:cs="宋体"/>
                <w:sz w:val="24"/>
                <w:szCs w:val="24"/>
                <w:lang w:val="en-US" w:eastAsia="zh-CN"/>
              </w:rPr>
              <w:t>.</w:t>
            </w:r>
            <w:r>
              <w:rPr>
                <w:rFonts w:hint="eastAsia" w:ascii="宋体" w:hAnsi="宋体" w:eastAsia="宋体" w:cs="宋体"/>
                <w:sz w:val="24"/>
                <w:szCs w:val="24"/>
              </w:rPr>
              <w:t>中标人向采购人提交最终版（正式）的全部成果文件，且成果文件经采购人书面验收合格后，采购人支付合同金额的</w:t>
            </w:r>
            <w:r>
              <w:rPr>
                <w:rFonts w:hint="eastAsia" w:ascii="宋体" w:hAnsi="宋体" w:cs="宋体"/>
                <w:sz w:val="24"/>
                <w:szCs w:val="24"/>
                <w:lang w:val="en-US" w:eastAsia="zh-CN"/>
              </w:rPr>
              <w:t>30</w:t>
            </w:r>
            <w:r>
              <w:rPr>
                <w:rFonts w:hint="eastAsia" w:ascii="宋体" w:hAnsi="宋体" w:eastAsia="宋体" w:cs="宋体"/>
                <w:sz w:val="24"/>
                <w:szCs w:val="24"/>
              </w:rPr>
              <w:t>%</w:t>
            </w:r>
            <w:r>
              <w:rPr>
                <w:rFonts w:hint="eastAsia" w:ascii="宋体" w:hAnsi="宋体" w:cs="宋体"/>
                <w:sz w:val="24"/>
                <w:szCs w:val="24"/>
                <w:lang w:val="en-US" w:eastAsia="zh-CN"/>
              </w:rPr>
              <w:t>款项</w:t>
            </w:r>
            <w:r>
              <w:rPr>
                <w:rFonts w:hint="eastAsia" w:ascii="宋体" w:hAnsi="宋体" w:eastAsia="宋体" w:cs="宋体"/>
                <w:sz w:val="24"/>
                <w:szCs w:val="24"/>
              </w:rPr>
              <w:t>。</w:t>
            </w:r>
          </w:p>
          <w:p w14:paraId="111DA307">
            <w:pPr>
              <w:keepNext w:val="0"/>
              <w:keepLines w:val="0"/>
              <w:pageBreakBefore w:val="0"/>
              <w:numPr>
                <w:ilvl w:val="255"/>
                <w:numId w:val="0"/>
              </w:numPr>
              <w:kinsoku/>
              <w:wordWrap/>
              <w:overflowPunct/>
              <w:topLinePunct w:val="0"/>
              <w:autoSpaceDE/>
              <w:autoSpaceDN/>
              <w:bidi w:val="0"/>
              <w:adjustRightInd/>
              <w:spacing w:after="78" w:line="300" w:lineRule="exact"/>
              <w:ind w:firstLine="240" w:firstLineChars="100"/>
              <w:jc w:val="both"/>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4、中标人协助采购人在物业管理服务项目成功中标，并完成咨询服务总验收后，支付剩余10%的款项。</w:t>
            </w:r>
          </w:p>
          <w:p w14:paraId="6DAF351E">
            <w:pPr>
              <w:keepNext w:val="0"/>
              <w:keepLines w:val="0"/>
              <w:pageBreakBefore w:val="0"/>
              <w:numPr>
                <w:ilvl w:val="255"/>
                <w:numId w:val="0"/>
              </w:numPr>
              <w:kinsoku/>
              <w:wordWrap/>
              <w:overflowPunct/>
              <w:topLinePunct w:val="0"/>
              <w:autoSpaceDE/>
              <w:autoSpaceDN/>
              <w:bidi w:val="0"/>
              <w:adjustRightInd/>
              <w:spacing w:after="78" w:line="300" w:lineRule="exact"/>
              <w:ind w:firstLine="240" w:firstLineChars="100"/>
              <w:jc w:val="both"/>
              <w:textAlignment w:val="auto"/>
              <w:rPr>
                <w:rFonts w:hint="eastAsia" w:ascii="宋体" w:hAnsi="宋体" w:eastAsia="宋体" w:cs="宋体"/>
                <w:sz w:val="24"/>
                <w:szCs w:val="24"/>
              </w:rPr>
            </w:pPr>
            <w:r>
              <w:rPr>
                <w:rFonts w:hint="eastAsia" w:ascii="宋体" w:hAnsi="宋体" w:cs="宋体"/>
                <w:sz w:val="24"/>
                <w:szCs w:val="24"/>
                <w:lang w:val="en-US" w:eastAsia="zh-CN"/>
              </w:rPr>
              <w:t>5</w:t>
            </w:r>
            <w:r>
              <w:rPr>
                <w:rFonts w:hint="eastAsia" w:ascii="宋体" w:hAnsi="宋体" w:eastAsia="宋体" w:cs="宋体"/>
                <w:sz w:val="24"/>
                <w:szCs w:val="24"/>
                <w:lang w:val="en-US" w:eastAsia="zh-CN"/>
              </w:rPr>
              <w:t>.</w:t>
            </w:r>
            <w:r>
              <w:rPr>
                <w:rFonts w:hint="eastAsia" w:ascii="宋体" w:hAnsi="宋体" w:eastAsia="宋体" w:cs="宋体"/>
                <w:sz w:val="24"/>
                <w:szCs w:val="24"/>
              </w:rPr>
              <w:t>中标人每次申请付款前，需向采购人提供等额有效的正规发票。</w:t>
            </w:r>
          </w:p>
          <w:p w14:paraId="42920633">
            <w:pPr>
              <w:keepNext w:val="0"/>
              <w:keepLines w:val="0"/>
              <w:pageBreakBefore w:val="0"/>
              <w:numPr>
                <w:ilvl w:val="0"/>
                <w:numId w:val="0"/>
              </w:numPr>
              <w:kinsoku/>
              <w:wordWrap/>
              <w:overflowPunct/>
              <w:topLinePunct w:val="0"/>
              <w:autoSpaceDE/>
              <w:autoSpaceDN/>
              <w:bidi w:val="0"/>
              <w:adjustRightInd/>
              <w:spacing w:after="78" w:line="300" w:lineRule="exact"/>
              <w:jc w:val="both"/>
              <w:textAlignment w:val="auto"/>
              <w:rPr>
                <w:rFonts w:hint="eastAsia" w:ascii="宋体" w:hAnsi="宋体" w:eastAsia="宋体" w:cs="宋体"/>
                <w:b/>
                <w:bCs/>
                <w:sz w:val="24"/>
                <w:szCs w:val="24"/>
              </w:rPr>
            </w:pPr>
            <w:r>
              <w:rPr>
                <w:rFonts w:hint="eastAsia" w:ascii="宋体" w:hAnsi="宋体" w:eastAsia="宋体" w:cs="宋体"/>
                <w:b/>
                <w:bCs/>
                <w:kern w:val="2"/>
                <w:sz w:val="24"/>
                <w:szCs w:val="24"/>
                <w:lang w:val="en-US" w:eastAsia="zh-CN" w:bidi="ar-SA"/>
              </w:rPr>
              <w:t>二、</w:t>
            </w:r>
            <w:r>
              <w:rPr>
                <w:rFonts w:hint="eastAsia" w:ascii="宋体" w:hAnsi="宋体" w:eastAsia="宋体" w:cs="宋体"/>
                <w:b/>
                <w:bCs/>
                <w:sz w:val="24"/>
                <w:szCs w:val="24"/>
              </w:rPr>
              <w:t>报价要求</w:t>
            </w:r>
          </w:p>
          <w:p w14:paraId="450FE42F">
            <w:pPr>
              <w:keepNext w:val="0"/>
              <w:keepLines w:val="0"/>
              <w:pageBreakBefore w:val="0"/>
              <w:numPr>
                <w:ilvl w:val="255"/>
                <w:numId w:val="0"/>
              </w:numPr>
              <w:kinsoku/>
              <w:wordWrap/>
              <w:overflowPunct/>
              <w:topLinePunct w:val="0"/>
              <w:autoSpaceDE/>
              <w:autoSpaceDN/>
              <w:bidi w:val="0"/>
              <w:adjustRightInd/>
              <w:spacing w:after="78" w:line="300" w:lineRule="exact"/>
              <w:ind w:firstLine="240" w:firstLineChars="100"/>
              <w:jc w:val="both"/>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本项目为总价包干</w:t>
            </w:r>
            <w:r>
              <w:rPr>
                <w:rFonts w:hint="eastAsia" w:ascii="宋体" w:hAnsi="宋体" w:eastAsia="宋体" w:cs="宋体"/>
                <w:sz w:val="24"/>
                <w:szCs w:val="24"/>
                <w:lang w:val="en-US" w:eastAsia="zh-CN"/>
              </w:rPr>
              <w:t>项目</w:t>
            </w:r>
            <w:r>
              <w:rPr>
                <w:rFonts w:hint="eastAsia" w:ascii="宋体" w:hAnsi="宋体" w:eastAsia="宋体" w:cs="宋体"/>
                <w:sz w:val="24"/>
                <w:szCs w:val="24"/>
              </w:rPr>
              <w:t>，投标报价包含人工、调研、交通、专家评审、税费等所有费用。</w:t>
            </w:r>
          </w:p>
          <w:p w14:paraId="4E7E7314">
            <w:pPr>
              <w:keepNext w:val="0"/>
              <w:keepLines w:val="0"/>
              <w:pageBreakBefore w:val="0"/>
              <w:numPr>
                <w:ilvl w:val="255"/>
                <w:numId w:val="0"/>
              </w:numPr>
              <w:kinsoku/>
              <w:wordWrap/>
              <w:overflowPunct/>
              <w:topLinePunct w:val="0"/>
              <w:autoSpaceDE/>
              <w:autoSpaceDN/>
              <w:bidi w:val="0"/>
              <w:adjustRightInd/>
              <w:spacing w:after="78" w:line="300" w:lineRule="exact"/>
              <w:ind w:firstLine="240" w:firstLineChars="100"/>
              <w:jc w:val="both"/>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特别说明：若后续的物业管理服务项目第一次公开招标失败需重新招标，采购人将不再额外支付咨询费用</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直至采购人物业管理服务项目成功中标为止</w:t>
            </w:r>
            <w:r>
              <w:rPr>
                <w:rFonts w:hint="eastAsia" w:ascii="宋体" w:hAnsi="宋体" w:eastAsia="宋体" w:cs="宋体"/>
                <w:sz w:val="24"/>
                <w:szCs w:val="24"/>
              </w:rPr>
              <w:t>。投标人应在本项目报价中充分考虑此风险。</w:t>
            </w:r>
          </w:p>
          <w:p w14:paraId="01CD8C14">
            <w:pPr>
              <w:keepNext w:val="0"/>
              <w:keepLines w:val="0"/>
              <w:pageBreakBefore w:val="0"/>
              <w:numPr>
                <w:ilvl w:val="0"/>
                <w:numId w:val="0"/>
              </w:numPr>
              <w:kinsoku/>
              <w:wordWrap/>
              <w:overflowPunct/>
              <w:topLinePunct w:val="0"/>
              <w:autoSpaceDE/>
              <w:autoSpaceDN/>
              <w:bidi w:val="0"/>
              <w:adjustRightInd/>
              <w:spacing w:after="78" w:line="300" w:lineRule="exact"/>
              <w:jc w:val="both"/>
              <w:textAlignment w:val="auto"/>
              <w:rPr>
                <w:rFonts w:hint="eastAsia" w:ascii="宋体" w:hAnsi="宋体" w:eastAsia="宋体" w:cs="宋体"/>
                <w:b/>
                <w:bCs/>
                <w:sz w:val="24"/>
                <w:szCs w:val="24"/>
              </w:rPr>
            </w:pPr>
            <w:r>
              <w:rPr>
                <w:rFonts w:hint="eastAsia" w:ascii="宋体" w:hAnsi="宋体" w:eastAsia="宋体" w:cs="宋体"/>
                <w:b/>
                <w:bCs/>
                <w:kern w:val="2"/>
                <w:sz w:val="24"/>
                <w:szCs w:val="24"/>
                <w:lang w:val="en-US" w:eastAsia="zh-CN" w:bidi="ar-SA"/>
              </w:rPr>
              <w:t>三、</w:t>
            </w:r>
            <w:r>
              <w:rPr>
                <w:rFonts w:hint="eastAsia" w:ascii="宋体" w:hAnsi="宋体" w:cs="宋体"/>
                <w:b/>
                <w:bCs/>
                <w:kern w:val="2"/>
                <w:sz w:val="24"/>
                <w:szCs w:val="24"/>
                <w:lang w:val="en-US" w:eastAsia="zh-CN" w:bidi="ar-SA"/>
              </w:rPr>
              <w:t>公司及</w:t>
            </w:r>
            <w:r>
              <w:rPr>
                <w:rFonts w:hint="eastAsia" w:ascii="宋体" w:hAnsi="宋体" w:eastAsia="宋体" w:cs="宋体"/>
                <w:b/>
                <w:bCs/>
                <w:sz w:val="24"/>
                <w:szCs w:val="24"/>
              </w:rPr>
              <w:t>人员要求</w:t>
            </w:r>
          </w:p>
          <w:p w14:paraId="0A931D5D">
            <w:pPr>
              <w:pStyle w:val="5"/>
              <w:keepNext w:val="0"/>
              <w:keepLines w:val="0"/>
              <w:pageBreakBefore w:val="0"/>
              <w:numPr>
                <w:ilvl w:val="0"/>
                <w:numId w:val="0"/>
              </w:numPr>
              <w:kinsoku/>
              <w:wordWrap/>
              <w:overflowPunct/>
              <w:topLinePunct w:val="0"/>
              <w:autoSpaceDE/>
              <w:autoSpaceDN/>
              <w:bidi w:val="0"/>
              <w:adjustRightInd/>
              <w:spacing w:line="300" w:lineRule="exact"/>
              <w:ind w:firstLine="240" w:firstLineChars="100"/>
              <w:jc w:val="both"/>
              <w:textAlignment w:val="auto"/>
              <w:rPr>
                <w:rFonts w:hint="eastAsia" w:ascii="宋体" w:hAnsi="宋体" w:cs="宋体"/>
                <w:sz w:val="24"/>
                <w:szCs w:val="24"/>
                <w:lang w:val="en-US" w:eastAsia="zh-CN"/>
              </w:rPr>
            </w:pPr>
            <w:r>
              <w:rPr>
                <w:rFonts w:hint="eastAsia" w:ascii="宋体" w:hAnsi="宋体" w:eastAsia="宋体" w:cs="宋体"/>
                <w:sz w:val="24"/>
                <w:szCs w:val="24"/>
                <w:lang w:val="en-US" w:eastAsia="zh-CN"/>
              </w:rPr>
              <w:t>1.</w:t>
            </w:r>
            <w:r>
              <w:rPr>
                <w:rFonts w:hint="eastAsia" w:ascii="宋体" w:hAnsi="宋体" w:cs="宋体"/>
                <w:sz w:val="24"/>
                <w:szCs w:val="24"/>
                <w:lang w:val="en-US" w:eastAsia="zh-CN"/>
              </w:rPr>
              <w:t>营业执照应包含招投标咨询/物业服务咨询等经营范围。</w:t>
            </w:r>
          </w:p>
          <w:p w14:paraId="08ADBAAA">
            <w:pPr>
              <w:pStyle w:val="5"/>
              <w:keepNext w:val="0"/>
              <w:keepLines w:val="0"/>
              <w:pageBreakBefore w:val="0"/>
              <w:numPr>
                <w:ilvl w:val="0"/>
                <w:numId w:val="0"/>
              </w:numPr>
              <w:kinsoku/>
              <w:wordWrap/>
              <w:overflowPunct/>
              <w:topLinePunct w:val="0"/>
              <w:autoSpaceDE/>
              <w:autoSpaceDN/>
              <w:bidi w:val="0"/>
              <w:adjustRightInd/>
              <w:spacing w:line="300" w:lineRule="exact"/>
              <w:ind w:firstLine="240" w:firstLineChars="100"/>
              <w:jc w:val="both"/>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2.</w:t>
            </w:r>
            <w:r>
              <w:rPr>
                <w:rFonts w:hint="eastAsia" w:ascii="宋体" w:hAnsi="宋体" w:eastAsia="宋体" w:cs="宋体"/>
                <w:sz w:val="24"/>
                <w:szCs w:val="24"/>
                <w:lang w:val="en-US" w:eastAsia="zh-CN"/>
              </w:rPr>
              <w:t>项目负责人：1人。</w:t>
            </w:r>
          </w:p>
          <w:p w14:paraId="68B48C1E">
            <w:pPr>
              <w:pStyle w:val="5"/>
              <w:keepNext w:val="0"/>
              <w:keepLines w:val="0"/>
              <w:pageBreakBefore w:val="0"/>
              <w:numPr>
                <w:ilvl w:val="0"/>
                <w:numId w:val="0"/>
              </w:numPr>
              <w:kinsoku/>
              <w:wordWrap/>
              <w:overflowPunct/>
              <w:topLinePunct w:val="0"/>
              <w:autoSpaceDE/>
              <w:autoSpaceDN/>
              <w:bidi w:val="0"/>
              <w:adjustRightInd/>
              <w:spacing w:line="300" w:lineRule="exact"/>
              <w:ind w:firstLine="240" w:firstLineChars="100"/>
              <w:jc w:val="both"/>
              <w:textAlignment w:val="auto"/>
              <w:rPr>
                <w:rFonts w:hint="eastAsia" w:ascii="宋体" w:hAnsi="宋体" w:eastAsia="宋体" w:cs="宋体"/>
                <w:sz w:val="24"/>
                <w:szCs w:val="24"/>
                <w:lang w:val="en-US" w:eastAsia="zh-CN"/>
              </w:rPr>
            </w:pPr>
            <w:r>
              <w:rPr>
                <w:rFonts w:hint="eastAsia" w:ascii="宋体" w:hAnsi="宋体" w:cs="宋体"/>
                <w:kern w:val="2"/>
                <w:sz w:val="24"/>
                <w:szCs w:val="24"/>
                <w:lang w:val="en-US" w:eastAsia="zh-CN" w:bidi="ar-SA"/>
              </w:rPr>
              <w:t>3</w:t>
            </w:r>
            <w:r>
              <w:rPr>
                <w:rFonts w:hint="eastAsia" w:ascii="宋体" w:hAnsi="宋体" w:eastAsia="宋体" w:cs="宋体"/>
                <w:kern w:val="2"/>
                <w:sz w:val="24"/>
                <w:szCs w:val="24"/>
                <w:lang w:val="en-US" w:eastAsia="zh-CN" w:bidi="ar-SA"/>
              </w:rPr>
              <w:t>.</w:t>
            </w:r>
            <w:r>
              <w:rPr>
                <w:rFonts w:hint="eastAsia" w:ascii="宋体" w:hAnsi="宋体" w:eastAsia="宋体" w:cs="宋体"/>
                <w:sz w:val="24"/>
                <w:szCs w:val="24"/>
                <w:lang w:val="en-US" w:eastAsia="zh-CN"/>
              </w:rPr>
              <w:t>项目团队成员：不少于2人</w:t>
            </w:r>
            <w:r>
              <w:rPr>
                <w:rFonts w:hint="eastAsia" w:ascii="宋体" w:hAnsi="宋体" w:cs="宋体"/>
                <w:sz w:val="24"/>
                <w:szCs w:val="24"/>
                <w:lang w:val="en-US" w:eastAsia="zh-CN"/>
              </w:rPr>
              <w:t>（不含项目负责人）</w:t>
            </w:r>
            <w:r>
              <w:rPr>
                <w:rFonts w:hint="eastAsia" w:ascii="宋体" w:hAnsi="宋体" w:eastAsia="宋体" w:cs="宋体"/>
                <w:sz w:val="24"/>
                <w:szCs w:val="24"/>
                <w:lang w:val="en-US" w:eastAsia="zh-CN"/>
              </w:rPr>
              <w:t>。</w:t>
            </w:r>
          </w:p>
          <w:p w14:paraId="4488FC7F">
            <w:pPr>
              <w:pStyle w:val="5"/>
              <w:keepNext w:val="0"/>
              <w:keepLines w:val="0"/>
              <w:pageBreakBefore w:val="0"/>
              <w:numPr>
                <w:ilvl w:val="0"/>
                <w:numId w:val="0"/>
              </w:numPr>
              <w:kinsoku/>
              <w:wordWrap/>
              <w:overflowPunct/>
              <w:topLinePunct w:val="0"/>
              <w:autoSpaceDE/>
              <w:autoSpaceDN/>
              <w:bidi w:val="0"/>
              <w:adjustRightInd/>
              <w:spacing w:line="300" w:lineRule="exact"/>
              <w:ind w:firstLine="240" w:firstLineChars="100"/>
              <w:jc w:val="both"/>
              <w:textAlignment w:val="auto"/>
              <w:rPr>
                <w:rFonts w:hint="eastAsia" w:ascii="宋体" w:hAnsi="宋体" w:eastAsia="宋体" w:cs="宋体"/>
                <w:sz w:val="24"/>
                <w:szCs w:val="24"/>
                <w:lang w:val="en-US" w:eastAsia="zh-CN"/>
              </w:rPr>
            </w:pPr>
            <w:r>
              <w:rPr>
                <w:rFonts w:hint="eastAsia" w:ascii="宋体" w:hAnsi="宋体" w:cs="宋体"/>
                <w:kern w:val="2"/>
                <w:sz w:val="24"/>
                <w:szCs w:val="24"/>
                <w:lang w:val="en-US" w:eastAsia="zh-CN" w:bidi="ar-SA"/>
              </w:rPr>
              <w:t>4</w:t>
            </w:r>
            <w:r>
              <w:rPr>
                <w:rFonts w:hint="eastAsia" w:ascii="宋体" w:hAnsi="宋体" w:eastAsia="宋体" w:cs="宋体"/>
                <w:kern w:val="2"/>
                <w:sz w:val="24"/>
                <w:szCs w:val="24"/>
                <w:lang w:val="en-US" w:eastAsia="zh-CN" w:bidi="ar-SA"/>
              </w:rPr>
              <w:t>.</w:t>
            </w:r>
            <w:r>
              <w:rPr>
                <w:rFonts w:hint="eastAsia" w:ascii="宋体" w:hAnsi="宋体" w:eastAsia="宋体" w:cs="宋体"/>
                <w:sz w:val="24"/>
                <w:szCs w:val="24"/>
                <w:lang w:val="en-US" w:eastAsia="zh-CN"/>
              </w:rPr>
              <w:t>以上人员须提供在投标方单位近1个月的社保证明，项目经理未经采购人书面签字同意，不得随意更换（更换须提供同等资质人员并经采购方审核）。</w:t>
            </w:r>
          </w:p>
          <w:p w14:paraId="6A7D2482">
            <w:pPr>
              <w:keepNext w:val="0"/>
              <w:keepLines w:val="0"/>
              <w:pageBreakBefore w:val="0"/>
              <w:numPr>
                <w:ilvl w:val="0"/>
                <w:numId w:val="0"/>
              </w:numPr>
              <w:kinsoku/>
              <w:wordWrap/>
              <w:overflowPunct/>
              <w:topLinePunct w:val="0"/>
              <w:autoSpaceDE/>
              <w:autoSpaceDN/>
              <w:bidi w:val="0"/>
              <w:adjustRightInd/>
              <w:spacing w:after="78" w:line="300" w:lineRule="exact"/>
              <w:jc w:val="both"/>
              <w:textAlignment w:val="auto"/>
              <w:rPr>
                <w:rFonts w:hint="eastAsia" w:ascii="宋体" w:hAnsi="宋体" w:eastAsia="宋体" w:cs="宋体"/>
                <w:b/>
                <w:bCs/>
                <w:sz w:val="24"/>
                <w:szCs w:val="24"/>
              </w:rPr>
            </w:pPr>
            <w:r>
              <w:rPr>
                <w:rFonts w:hint="eastAsia" w:ascii="宋体" w:hAnsi="宋体" w:eastAsia="宋体" w:cs="宋体"/>
                <w:b/>
                <w:bCs/>
                <w:kern w:val="2"/>
                <w:sz w:val="24"/>
                <w:szCs w:val="24"/>
                <w:lang w:val="en-US" w:eastAsia="zh-CN" w:bidi="ar-SA"/>
              </w:rPr>
              <w:t>四、</w:t>
            </w:r>
            <w:r>
              <w:rPr>
                <w:rFonts w:hint="eastAsia" w:ascii="宋体" w:hAnsi="宋体" w:eastAsia="宋体" w:cs="宋体"/>
                <w:b/>
                <w:bCs/>
                <w:sz w:val="24"/>
                <w:szCs w:val="24"/>
              </w:rPr>
              <w:t>违约要求</w:t>
            </w:r>
          </w:p>
          <w:p w14:paraId="03F11F25">
            <w:pPr>
              <w:keepNext w:val="0"/>
              <w:keepLines w:val="0"/>
              <w:pageBreakBefore w:val="0"/>
              <w:numPr>
                <w:ilvl w:val="0"/>
                <w:numId w:val="0"/>
              </w:numPr>
              <w:kinsoku/>
              <w:wordWrap/>
              <w:overflowPunct/>
              <w:topLinePunct w:val="0"/>
              <w:autoSpaceDE/>
              <w:autoSpaceDN/>
              <w:bidi w:val="0"/>
              <w:adjustRightInd/>
              <w:spacing w:after="78" w:line="300" w:lineRule="exact"/>
              <w:ind w:firstLine="240" w:firstLineChars="100"/>
              <w:jc w:val="both"/>
              <w:textAlignment w:val="auto"/>
              <w:rPr>
                <w:rFonts w:hint="eastAsia" w:ascii="宋体" w:hAnsi="宋体" w:eastAsia="宋体" w:cs="宋体"/>
                <w:sz w:val="24"/>
                <w:szCs w:val="24"/>
              </w:rPr>
            </w:pPr>
            <w:r>
              <w:rPr>
                <w:rFonts w:hint="eastAsia" w:ascii="宋体" w:hAnsi="宋体" w:eastAsia="宋体" w:cs="宋体"/>
                <w:sz w:val="24"/>
                <w:szCs w:val="24"/>
              </w:rPr>
              <w:t>1、投标人需按</w:t>
            </w:r>
            <w:r>
              <w:rPr>
                <w:rFonts w:hint="eastAsia" w:ascii="宋体" w:hAnsi="宋体" w:eastAsia="宋体" w:cs="宋体"/>
                <w:sz w:val="24"/>
                <w:szCs w:val="24"/>
                <w:lang w:val="en-US" w:eastAsia="zh-CN"/>
              </w:rPr>
              <w:t>约定时间</w:t>
            </w:r>
            <w:r>
              <w:rPr>
                <w:rFonts w:hint="eastAsia" w:ascii="宋体" w:hAnsi="宋体" w:eastAsia="宋体" w:cs="宋体"/>
                <w:sz w:val="24"/>
                <w:szCs w:val="24"/>
              </w:rPr>
              <w:t>前完成资料编制、汇报进度等工作，否则按照违约处理；若中标人未按约定提供服务或服务质量未达到要求，需承担相应违约责任，每延期1</w:t>
            </w:r>
            <w:r>
              <w:rPr>
                <w:rFonts w:hint="eastAsia" w:ascii="宋体" w:hAnsi="宋体" w:eastAsia="宋体" w:cs="宋体"/>
                <w:sz w:val="24"/>
                <w:szCs w:val="24"/>
                <w:lang w:val="en-US" w:eastAsia="zh-CN"/>
              </w:rPr>
              <w:t>个自然</w:t>
            </w:r>
            <w:r>
              <w:rPr>
                <w:rFonts w:hint="eastAsia" w:ascii="宋体" w:hAnsi="宋体" w:eastAsia="宋体" w:cs="宋体"/>
                <w:sz w:val="24"/>
                <w:szCs w:val="24"/>
              </w:rPr>
              <w:t>日的，乙方应承担合同总价款 3</w:t>
            </w:r>
            <w:r>
              <w:rPr>
                <w:rFonts w:hint="eastAsia" w:ascii="宋体" w:hAnsi="宋体" w:eastAsia="宋体" w:cs="宋体"/>
                <w:sz w:val="24"/>
                <w:szCs w:val="24"/>
                <w:lang w:eastAsia="zh-CN"/>
              </w:rPr>
              <w:t>%</w:t>
            </w:r>
            <w:r>
              <w:rPr>
                <w:rFonts w:hint="eastAsia" w:ascii="宋体" w:hAnsi="宋体" w:eastAsia="宋体" w:cs="宋体"/>
                <w:sz w:val="24"/>
                <w:szCs w:val="24"/>
              </w:rPr>
              <w:t>的违约责任，逾期10</w:t>
            </w:r>
            <w:r>
              <w:rPr>
                <w:rFonts w:hint="eastAsia" w:ascii="宋体" w:hAnsi="宋体" w:eastAsia="宋体" w:cs="宋体"/>
                <w:sz w:val="24"/>
                <w:szCs w:val="24"/>
                <w:lang w:val="en-US" w:eastAsia="zh-CN"/>
              </w:rPr>
              <w:t>个自然</w:t>
            </w:r>
            <w:r>
              <w:rPr>
                <w:rFonts w:hint="eastAsia" w:ascii="宋体" w:hAnsi="宋体" w:eastAsia="宋体" w:cs="宋体"/>
                <w:sz w:val="24"/>
                <w:szCs w:val="24"/>
              </w:rPr>
              <w:t>日的，甲方有权解除合同。</w:t>
            </w:r>
          </w:p>
          <w:p w14:paraId="19BAA898">
            <w:pPr>
              <w:keepNext w:val="0"/>
              <w:keepLines w:val="0"/>
              <w:pageBreakBefore w:val="0"/>
              <w:numPr>
                <w:ilvl w:val="0"/>
                <w:numId w:val="0"/>
              </w:numPr>
              <w:kinsoku/>
              <w:wordWrap/>
              <w:overflowPunct/>
              <w:topLinePunct w:val="0"/>
              <w:autoSpaceDE/>
              <w:autoSpaceDN/>
              <w:bidi w:val="0"/>
              <w:adjustRightInd/>
              <w:spacing w:after="78" w:line="300" w:lineRule="exact"/>
              <w:ind w:firstLine="240" w:firstLineChars="100"/>
              <w:jc w:val="both"/>
              <w:textAlignment w:val="auto"/>
              <w:rPr>
                <w:rFonts w:hint="eastAsia" w:ascii="宋体" w:hAnsi="宋体" w:eastAsia="宋体" w:cs="宋体"/>
                <w:sz w:val="24"/>
                <w:szCs w:val="24"/>
              </w:rPr>
            </w:pPr>
            <w:r>
              <w:rPr>
                <w:rFonts w:hint="eastAsia" w:ascii="宋体" w:hAnsi="宋体" w:eastAsia="宋体" w:cs="宋体"/>
                <w:sz w:val="24"/>
                <w:szCs w:val="24"/>
              </w:rPr>
              <w:t>2.由于中标人原因造成项目成果质量低劣，不能满足约定项目验收要求时，应继续完善项目工作，其费用由中标人承担。</w:t>
            </w:r>
          </w:p>
          <w:p w14:paraId="334BD81B">
            <w:pPr>
              <w:keepNext w:val="0"/>
              <w:keepLines w:val="0"/>
              <w:pageBreakBefore w:val="0"/>
              <w:numPr>
                <w:ilvl w:val="0"/>
                <w:numId w:val="0"/>
              </w:numPr>
              <w:kinsoku/>
              <w:wordWrap/>
              <w:overflowPunct/>
              <w:topLinePunct w:val="0"/>
              <w:autoSpaceDE/>
              <w:autoSpaceDN/>
              <w:bidi w:val="0"/>
              <w:adjustRightInd/>
              <w:spacing w:after="78" w:line="300" w:lineRule="exact"/>
              <w:ind w:firstLine="240" w:firstLineChars="100"/>
              <w:jc w:val="both"/>
              <w:textAlignment w:val="auto"/>
              <w:rPr>
                <w:rFonts w:hint="eastAsia" w:ascii="宋体" w:hAnsi="宋体" w:eastAsia="宋体" w:cs="宋体"/>
                <w:sz w:val="24"/>
                <w:szCs w:val="24"/>
              </w:rPr>
            </w:pPr>
            <w:r>
              <w:rPr>
                <w:rFonts w:hint="eastAsia" w:ascii="宋体" w:hAnsi="宋体" w:eastAsia="宋体" w:cs="宋体"/>
                <w:sz w:val="24"/>
                <w:szCs w:val="24"/>
              </w:rPr>
              <w:t>3.如中标人提供的服务不符合约定的质量要求，必须在采购人提出要求12小时内无条件整改，其费用由中标人承担。</w:t>
            </w:r>
          </w:p>
          <w:p w14:paraId="3E8EA489">
            <w:pPr>
              <w:keepNext w:val="0"/>
              <w:keepLines w:val="0"/>
              <w:pageBreakBefore w:val="0"/>
              <w:numPr>
                <w:ilvl w:val="0"/>
                <w:numId w:val="0"/>
              </w:numPr>
              <w:kinsoku/>
              <w:wordWrap/>
              <w:overflowPunct/>
              <w:topLinePunct w:val="0"/>
              <w:autoSpaceDE/>
              <w:autoSpaceDN/>
              <w:bidi w:val="0"/>
              <w:adjustRightInd/>
              <w:spacing w:after="78" w:line="300" w:lineRule="exact"/>
              <w:ind w:firstLine="240" w:firstLineChars="100"/>
              <w:jc w:val="both"/>
              <w:textAlignment w:val="auto"/>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val="en-US" w:eastAsia="zh-CN"/>
              </w:rPr>
              <w:t>投标人应严格遵守保密义务，</w:t>
            </w:r>
            <w:r>
              <w:rPr>
                <w:rFonts w:hint="eastAsia" w:ascii="宋体" w:hAnsi="宋体" w:eastAsia="宋体" w:cs="宋体"/>
                <w:sz w:val="24"/>
                <w:szCs w:val="24"/>
              </w:rPr>
              <w:t>如</w:t>
            </w:r>
            <w:r>
              <w:rPr>
                <w:rFonts w:hint="eastAsia" w:ascii="宋体" w:hAnsi="宋体" w:eastAsia="宋体" w:cs="宋体"/>
                <w:sz w:val="24"/>
                <w:szCs w:val="24"/>
                <w:lang w:val="en-US" w:eastAsia="zh-CN"/>
              </w:rPr>
              <w:t>投标人</w:t>
            </w:r>
            <w:r>
              <w:rPr>
                <w:rFonts w:hint="eastAsia" w:ascii="宋体" w:hAnsi="宋体" w:eastAsia="宋体" w:cs="宋体"/>
                <w:sz w:val="24"/>
                <w:szCs w:val="24"/>
              </w:rPr>
              <w:t>工作人员违反保密义务等规定，给采购人造成损失的，中标人应当承担全部赔偿责任，涉及违法犯罪的人员，采购人可移送有关机关处理。</w:t>
            </w:r>
          </w:p>
          <w:p w14:paraId="7BCD06EC">
            <w:pPr>
              <w:keepNext w:val="0"/>
              <w:keepLines w:val="0"/>
              <w:pageBreakBefore w:val="0"/>
              <w:numPr>
                <w:ilvl w:val="0"/>
                <w:numId w:val="0"/>
              </w:numPr>
              <w:kinsoku/>
              <w:wordWrap/>
              <w:overflowPunct/>
              <w:topLinePunct w:val="0"/>
              <w:autoSpaceDE/>
              <w:autoSpaceDN/>
              <w:bidi w:val="0"/>
              <w:adjustRightInd/>
              <w:spacing w:after="78" w:line="3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5.不可抗力（包括但不限于自然灾害、政府行为、政策调整等事件）造成本协议延迟履行或任何一方违约，双方均无需承担违约责任，受影响一方应尽可能及时通知另一方。如前述事件妨碍协议实际履行的，双方可协商修改合同或终止合同。</w:t>
            </w:r>
          </w:p>
          <w:p w14:paraId="601459B9">
            <w:pPr>
              <w:keepNext w:val="0"/>
              <w:keepLines w:val="0"/>
              <w:pageBreakBefore w:val="0"/>
              <w:numPr>
                <w:ilvl w:val="0"/>
                <w:numId w:val="0"/>
              </w:numPr>
              <w:kinsoku/>
              <w:wordWrap/>
              <w:overflowPunct/>
              <w:topLinePunct w:val="0"/>
              <w:autoSpaceDE/>
              <w:autoSpaceDN/>
              <w:bidi w:val="0"/>
              <w:adjustRightInd/>
              <w:spacing w:after="78" w:line="300" w:lineRule="exact"/>
              <w:ind w:firstLine="0" w:firstLineChars="0"/>
              <w:jc w:val="both"/>
              <w:textAlignment w:val="auto"/>
              <w:rPr>
                <w:rFonts w:hint="eastAsia" w:ascii="宋体" w:hAnsi="宋体" w:eastAsia="宋体" w:cs="宋体"/>
                <w:b/>
                <w:bCs/>
                <w:sz w:val="24"/>
                <w:szCs w:val="24"/>
              </w:rPr>
            </w:pPr>
            <w:r>
              <w:rPr>
                <w:rFonts w:hint="eastAsia" w:ascii="宋体" w:hAnsi="宋体" w:eastAsia="宋体" w:cs="宋体"/>
                <w:b/>
                <w:bCs/>
                <w:kern w:val="2"/>
                <w:sz w:val="24"/>
                <w:szCs w:val="24"/>
                <w:lang w:val="en-US" w:eastAsia="zh-CN" w:bidi="ar-SA"/>
              </w:rPr>
              <w:t>五、</w:t>
            </w:r>
            <w:r>
              <w:rPr>
                <w:rFonts w:hint="eastAsia" w:ascii="宋体" w:hAnsi="宋体" w:eastAsia="宋体" w:cs="宋体"/>
                <w:b/>
                <w:bCs/>
                <w:sz w:val="24"/>
                <w:szCs w:val="24"/>
              </w:rPr>
              <w:t>服务期限要求</w:t>
            </w:r>
          </w:p>
          <w:p w14:paraId="33B05503">
            <w:pPr>
              <w:keepNext w:val="0"/>
              <w:keepLines w:val="0"/>
              <w:pageBreakBefore w:val="0"/>
              <w:numPr>
                <w:ilvl w:val="255"/>
                <w:numId w:val="0"/>
              </w:numPr>
              <w:kinsoku/>
              <w:wordWrap/>
              <w:overflowPunct/>
              <w:topLinePunct w:val="0"/>
              <w:autoSpaceDE/>
              <w:autoSpaceDN/>
              <w:bidi w:val="0"/>
              <w:adjustRightInd/>
              <w:spacing w:after="78" w:line="300" w:lineRule="exact"/>
              <w:ind w:firstLine="240" w:firstLineChars="100"/>
              <w:jc w:val="both"/>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成果提交期限：合同签订之日起</w:t>
            </w:r>
            <w:r>
              <w:rPr>
                <w:rFonts w:hint="default" w:ascii="宋体" w:hAnsi="宋体" w:cs="宋体"/>
                <w:sz w:val="24"/>
                <w:szCs w:val="24"/>
                <w:lang w:val="en-US" w:eastAsia="zh-CN"/>
              </w:rPr>
              <w:t>100</w:t>
            </w:r>
            <w:r>
              <w:rPr>
                <w:rFonts w:hint="eastAsia" w:ascii="宋体" w:hAnsi="宋体" w:eastAsia="宋体" w:cs="宋体"/>
                <w:sz w:val="24"/>
                <w:szCs w:val="24"/>
              </w:rPr>
              <w:t>日内，提交所有项目成果文件。</w:t>
            </w:r>
          </w:p>
          <w:p w14:paraId="0142D75F">
            <w:pPr>
              <w:keepNext w:val="0"/>
              <w:keepLines w:val="0"/>
              <w:pageBreakBefore w:val="0"/>
              <w:numPr>
                <w:ilvl w:val="255"/>
                <w:numId w:val="0"/>
              </w:numPr>
              <w:kinsoku/>
              <w:wordWrap/>
              <w:overflowPunct/>
              <w:topLinePunct w:val="0"/>
              <w:autoSpaceDE/>
              <w:autoSpaceDN/>
              <w:bidi w:val="0"/>
              <w:adjustRightInd/>
              <w:spacing w:after="78" w:line="300" w:lineRule="exact"/>
              <w:ind w:firstLine="240" w:firstLineChars="100"/>
              <w:jc w:val="both"/>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合同履行总期限：自合同签订之日起至采购人对所有成果文件书面验收合格，且协助采购人</w:t>
            </w:r>
            <w:r>
              <w:rPr>
                <w:rFonts w:hint="eastAsia" w:ascii="宋体" w:hAnsi="宋体" w:cs="宋体"/>
                <w:sz w:val="24"/>
                <w:szCs w:val="24"/>
                <w:lang w:val="en-US" w:eastAsia="zh-CN"/>
              </w:rPr>
              <w:t>至项目中标</w:t>
            </w:r>
            <w:r>
              <w:rPr>
                <w:rFonts w:hint="eastAsia" w:ascii="宋体" w:hAnsi="宋体" w:eastAsia="宋体" w:cs="宋体"/>
                <w:sz w:val="24"/>
                <w:szCs w:val="24"/>
              </w:rPr>
              <w:t>为止。</w:t>
            </w:r>
          </w:p>
        </w:tc>
      </w:tr>
    </w:tbl>
    <w:p w14:paraId="330408BF">
      <w:pPr>
        <w:rPr>
          <w:rFonts w:hint="eastAsia"/>
        </w:rPr>
      </w:pPr>
    </w:p>
    <w:p w14:paraId="4D1B2863">
      <w:pPr>
        <w:rPr>
          <w:rFonts w:hint="eastAsia"/>
        </w:rPr>
      </w:pPr>
    </w:p>
    <w:p w14:paraId="29D2D7D0">
      <w:pPr>
        <w:rPr>
          <w:rFonts w:hint="eastAsia"/>
        </w:rPr>
      </w:pPr>
    </w:p>
    <w:p w14:paraId="31C64B96">
      <w:pPr>
        <w:rPr>
          <w:rFonts w:hint="eastAsia"/>
        </w:rPr>
      </w:pPr>
    </w:p>
    <w:p w14:paraId="66C17B4E">
      <w:pPr>
        <w:rPr>
          <w:rFonts w:hint="eastAsia"/>
        </w:rPr>
      </w:pPr>
    </w:p>
    <w:p w14:paraId="35027864">
      <w:pPr>
        <w:rPr>
          <w:rFonts w:hint="eastAsia"/>
        </w:rPr>
      </w:pPr>
    </w:p>
    <w:p w14:paraId="3CB7D358">
      <w:pPr>
        <w:rPr>
          <w:rFonts w:hint="eastAsia"/>
        </w:rPr>
      </w:pPr>
    </w:p>
    <w:p w14:paraId="71F6C3FC">
      <w:pPr>
        <w:rPr>
          <w:rFonts w:hint="eastAsia"/>
        </w:rPr>
      </w:pPr>
    </w:p>
    <w:p w14:paraId="74C2A132">
      <w:pPr>
        <w:rPr>
          <w:rFonts w:hint="eastAsia"/>
        </w:rPr>
      </w:pPr>
    </w:p>
    <w:p w14:paraId="34E8BA86">
      <w:pPr>
        <w:rPr>
          <w:rFonts w:hint="eastAsia"/>
        </w:rPr>
      </w:pPr>
    </w:p>
    <w:p w14:paraId="2D6743C5">
      <w:pPr>
        <w:rPr>
          <w:rFonts w:hint="eastAsia"/>
        </w:rPr>
      </w:pPr>
    </w:p>
    <w:p w14:paraId="36F821B5">
      <w:pPr>
        <w:rPr>
          <w:rFonts w:hint="eastAsia"/>
        </w:rPr>
      </w:pPr>
    </w:p>
    <w:p w14:paraId="3A0972A1">
      <w:pPr>
        <w:rPr>
          <w:rFonts w:hint="eastAsia"/>
        </w:rPr>
      </w:pPr>
    </w:p>
    <w:p w14:paraId="405378E8">
      <w:pPr>
        <w:rPr>
          <w:rFonts w:hint="eastAsia"/>
        </w:rPr>
      </w:pPr>
    </w:p>
    <w:p w14:paraId="69B0840C">
      <w:pPr>
        <w:rPr>
          <w:rFonts w:hint="eastAsia"/>
        </w:rPr>
      </w:pPr>
    </w:p>
    <w:p w14:paraId="034FDBE9">
      <w:pPr>
        <w:rPr>
          <w:rFonts w:hint="eastAsia"/>
        </w:rPr>
      </w:pPr>
    </w:p>
    <w:p w14:paraId="24A70FB3">
      <w:pPr>
        <w:rPr>
          <w:rFonts w:hint="eastAsia"/>
        </w:rPr>
      </w:pPr>
    </w:p>
    <w:p w14:paraId="3FBA7F36">
      <w:pPr>
        <w:rPr>
          <w:rFonts w:hint="eastAsia"/>
        </w:rPr>
      </w:pPr>
    </w:p>
    <w:p w14:paraId="481492C5">
      <w:pPr>
        <w:rPr>
          <w:rFonts w:hint="eastAsia"/>
        </w:rPr>
      </w:pPr>
    </w:p>
    <w:p w14:paraId="28E5CEBC">
      <w:pPr>
        <w:rPr>
          <w:rFonts w:hint="eastAsia"/>
        </w:rPr>
      </w:pPr>
    </w:p>
    <w:p w14:paraId="46B25413">
      <w:pPr>
        <w:rPr>
          <w:rFonts w:hint="eastAsia"/>
        </w:rPr>
      </w:pPr>
    </w:p>
    <w:p w14:paraId="0E7A1562">
      <w:pPr>
        <w:rPr>
          <w:rFonts w:hint="eastAsia"/>
        </w:rPr>
      </w:pPr>
    </w:p>
    <w:p w14:paraId="5D688424">
      <w:pPr>
        <w:rPr>
          <w:rFonts w:hint="eastAsia"/>
        </w:rPr>
      </w:pPr>
    </w:p>
    <w:p w14:paraId="4D750ED5">
      <w:pPr>
        <w:rPr>
          <w:rFonts w:hint="eastAsia"/>
        </w:rPr>
      </w:pPr>
    </w:p>
    <w:p w14:paraId="4C128B0D">
      <w:pPr>
        <w:rPr>
          <w:rFonts w:hint="eastAsia"/>
        </w:rPr>
      </w:pPr>
    </w:p>
    <w:p w14:paraId="6ED01A23">
      <w:pPr>
        <w:rPr>
          <w:rFonts w:hint="eastAsia"/>
        </w:rPr>
      </w:pPr>
    </w:p>
    <w:p w14:paraId="300D8C46">
      <w:pPr>
        <w:rPr>
          <w:rFonts w:hint="eastAsia"/>
        </w:rPr>
      </w:pPr>
    </w:p>
    <w:p w14:paraId="2D778599">
      <w:pPr>
        <w:rPr>
          <w:rFonts w:hint="eastAsia"/>
        </w:rPr>
      </w:pPr>
    </w:p>
    <w:p w14:paraId="30DAACC1">
      <w:pPr>
        <w:rPr>
          <w:rFonts w:hint="eastAsia"/>
        </w:rPr>
      </w:pPr>
    </w:p>
    <w:p w14:paraId="14EE82CA">
      <w:pPr>
        <w:rPr>
          <w:rFonts w:hint="eastAsia"/>
        </w:rPr>
      </w:pPr>
    </w:p>
    <w:p w14:paraId="61F8A4D2">
      <w:pPr>
        <w:rPr>
          <w:rFonts w:hint="eastAsia"/>
        </w:rPr>
      </w:pPr>
    </w:p>
    <w:p w14:paraId="35CC5E9A">
      <w:pPr>
        <w:rPr>
          <w:rFonts w:hint="eastAsia"/>
        </w:rPr>
      </w:pPr>
    </w:p>
    <w:p w14:paraId="2AA7A807">
      <w:pPr>
        <w:rPr>
          <w:rFonts w:hint="eastAsia"/>
        </w:rPr>
      </w:pPr>
    </w:p>
    <w:p w14:paraId="5F6117D4">
      <w:pPr>
        <w:rPr>
          <w:rFonts w:hint="eastAsia"/>
        </w:rPr>
      </w:pPr>
    </w:p>
    <w:p w14:paraId="24F96B5A">
      <w:pPr>
        <w:spacing w:line="360" w:lineRule="auto"/>
        <w:jc w:val="center"/>
        <w:rPr>
          <w:rFonts w:ascii="宋体" w:hAnsi="宋体"/>
          <w:b/>
          <w:sz w:val="24"/>
          <w:szCs w:val="24"/>
        </w:rPr>
      </w:pPr>
      <w:r>
        <w:rPr>
          <w:rFonts w:hint="eastAsia" w:ascii="宋体" w:hAnsi="宋体"/>
          <w:b/>
          <w:sz w:val="24"/>
          <w:szCs w:val="24"/>
          <w:u w:val="single"/>
        </w:rPr>
        <w:t xml:space="preserve"> </w:t>
      </w:r>
      <w:r>
        <w:rPr>
          <w:rFonts w:hint="eastAsia"/>
          <w:b/>
          <w:bCs/>
          <w:sz w:val="22"/>
          <w:szCs w:val="22"/>
          <w:u w:val="single"/>
          <w:lang w:val="en-US" w:eastAsia="zh-CN"/>
        </w:rPr>
        <w:t xml:space="preserve">                           </w:t>
      </w:r>
      <w:r>
        <w:rPr>
          <w:rFonts w:hint="eastAsia" w:ascii="宋体" w:hAnsi="宋体"/>
          <w:b/>
          <w:sz w:val="24"/>
          <w:szCs w:val="24"/>
        </w:rPr>
        <w:t>项目投标文件</w:t>
      </w:r>
    </w:p>
    <w:p w14:paraId="27CB2DE1">
      <w:pPr>
        <w:spacing w:line="360" w:lineRule="auto"/>
        <w:rPr>
          <w:rFonts w:ascii="宋体" w:hAnsi="宋体"/>
          <w:b/>
          <w:sz w:val="24"/>
          <w:szCs w:val="24"/>
        </w:rPr>
      </w:pPr>
    </w:p>
    <w:p w14:paraId="5B0D3751">
      <w:pPr>
        <w:spacing w:line="360" w:lineRule="auto"/>
        <w:jc w:val="center"/>
        <w:rPr>
          <w:rFonts w:ascii="宋体" w:hAnsi="宋体"/>
          <w:b/>
          <w:sz w:val="24"/>
          <w:szCs w:val="24"/>
        </w:rPr>
      </w:pPr>
    </w:p>
    <w:p w14:paraId="166CF1F0">
      <w:pPr>
        <w:spacing w:line="360" w:lineRule="auto"/>
        <w:rPr>
          <w:rFonts w:ascii="宋体" w:hAnsi="宋体"/>
          <w:b/>
          <w:sz w:val="24"/>
          <w:szCs w:val="24"/>
        </w:rPr>
      </w:pPr>
    </w:p>
    <w:p w14:paraId="27C31E41">
      <w:pPr>
        <w:spacing w:line="360" w:lineRule="auto"/>
        <w:rPr>
          <w:rFonts w:ascii="宋体" w:hAnsi="宋体"/>
          <w:b/>
          <w:sz w:val="24"/>
          <w:szCs w:val="24"/>
        </w:rPr>
      </w:pPr>
    </w:p>
    <w:p w14:paraId="0D0E03CA">
      <w:pPr>
        <w:spacing w:line="360" w:lineRule="auto"/>
        <w:jc w:val="center"/>
        <w:rPr>
          <w:rFonts w:ascii="宋体" w:hAnsi="宋体"/>
          <w:b/>
          <w:sz w:val="24"/>
          <w:szCs w:val="24"/>
        </w:rPr>
      </w:pPr>
      <w:r>
        <w:rPr>
          <w:rFonts w:hint="eastAsia" w:ascii="宋体" w:hAnsi="宋体"/>
          <w:b/>
          <w:sz w:val="24"/>
          <w:szCs w:val="24"/>
        </w:rPr>
        <w:t>开标一览表</w:t>
      </w:r>
    </w:p>
    <w:p w14:paraId="45DFACFF">
      <w:pPr>
        <w:spacing w:line="360" w:lineRule="auto"/>
        <w:rPr>
          <w:rFonts w:ascii="宋体" w:hAnsi="宋体"/>
          <w:b/>
          <w:sz w:val="24"/>
          <w:szCs w:val="24"/>
        </w:rPr>
      </w:pPr>
    </w:p>
    <w:p w14:paraId="7C0D319A">
      <w:pPr>
        <w:spacing w:line="360" w:lineRule="auto"/>
        <w:rPr>
          <w:rFonts w:ascii="宋体" w:hAnsi="宋体"/>
          <w:b/>
          <w:sz w:val="24"/>
          <w:szCs w:val="24"/>
        </w:rPr>
      </w:pPr>
    </w:p>
    <w:p w14:paraId="496E1E1D">
      <w:pPr>
        <w:spacing w:line="360" w:lineRule="auto"/>
        <w:rPr>
          <w:rFonts w:ascii="宋体" w:hAnsi="宋体"/>
          <w:b/>
          <w:sz w:val="24"/>
          <w:szCs w:val="24"/>
        </w:rPr>
      </w:pPr>
    </w:p>
    <w:p w14:paraId="242B152F">
      <w:pPr>
        <w:spacing w:line="360" w:lineRule="auto"/>
        <w:rPr>
          <w:rFonts w:ascii="宋体" w:hAnsi="宋体"/>
          <w:b/>
          <w:sz w:val="24"/>
          <w:szCs w:val="24"/>
        </w:rPr>
      </w:pPr>
    </w:p>
    <w:p w14:paraId="5D9C0E09">
      <w:pPr>
        <w:spacing w:line="360" w:lineRule="auto"/>
        <w:rPr>
          <w:rFonts w:ascii="宋体" w:hAnsi="宋体"/>
          <w:b/>
          <w:sz w:val="24"/>
          <w:szCs w:val="24"/>
        </w:rPr>
      </w:pPr>
    </w:p>
    <w:p w14:paraId="1CAB3E08">
      <w:pPr>
        <w:spacing w:line="360" w:lineRule="auto"/>
        <w:rPr>
          <w:rFonts w:ascii="宋体" w:hAnsi="宋体"/>
          <w:b/>
          <w:sz w:val="24"/>
          <w:szCs w:val="24"/>
        </w:rPr>
      </w:pPr>
    </w:p>
    <w:p w14:paraId="194BE764">
      <w:pPr>
        <w:spacing w:line="360" w:lineRule="auto"/>
        <w:rPr>
          <w:rFonts w:ascii="宋体" w:hAnsi="宋体"/>
          <w:b/>
          <w:sz w:val="24"/>
          <w:szCs w:val="24"/>
        </w:rPr>
      </w:pPr>
    </w:p>
    <w:p w14:paraId="27E6B265">
      <w:pPr>
        <w:spacing w:line="360" w:lineRule="auto"/>
        <w:rPr>
          <w:rFonts w:ascii="宋体" w:hAnsi="宋体"/>
          <w:b/>
          <w:sz w:val="24"/>
          <w:szCs w:val="24"/>
        </w:rPr>
      </w:pPr>
    </w:p>
    <w:p w14:paraId="6E774DBB">
      <w:pPr>
        <w:spacing w:line="360" w:lineRule="auto"/>
        <w:rPr>
          <w:rFonts w:ascii="宋体" w:hAnsi="宋体"/>
          <w:b/>
          <w:sz w:val="24"/>
          <w:szCs w:val="24"/>
        </w:rPr>
      </w:pPr>
    </w:p>
    <w:p w14:paraId="42154161">
      <w:pPr>
        <w:spacing w:line="360" w:lineRule="auto"/>
        <w:ind w:firstLine="1084" w:firstLineChars="450"/>
        <w:jc w:val="left"/>
        <w:rPr>
          <w:rFonts w:ascii="宋体" w:hAnsi="宋体"/>
          <w:b/>
          <w:sz w:val="24"/>
          <w:szCs w:val="24"/>
          <w:u w:val="single"/>
        </w:rPr>
      </w:pPr>
      <w:r>
        <w:rPr>
          <w:rFonts w:hint="eastAsia" w:ascii="宋体" w:hAnsi="宋体"/>
          <w:b/>
          <w:sz w:val="24"/>
          <w:szCs w:val="24"/>
        </w:rPr>
        <w:t>采购编号：</w:t>
      </w:r>
      <w:r>
        <w:rPr>
          <w:rFonts w:hint="eastAsia" w:ascii="宋体" w:hAnsi="宋体"/>
          <w:b/>
          <w:sz w:val="24"/>
          <w:szCs w:val="24"/>
          <w:u w:val="single"/>
        </w:rPr>
        <w:t xml:space="preserve"> </w:t>
      </w:r>
      <w:r>
        <w:rPr>
          <w:rFonts w:hint="eastAsia" w:asciiTheme="minorEastAsia" w:hAnsiTheme="minorEastAsia" w:eastAsiaTheme="minorEastAsia"/>
          <w:b/>
          <w:sz w:val="24"/>
          <w:szCs w:val="24"/>
          <w:u w:val="single"/>
        </w:rPr>
        <w:t xml:space="preserve"> SEYZB-FW-</w:t>
      </w:r>
      <w:r>
        <w:rPr>
          <w:rFonts w:hint="eastAsia" w:asciiTheme="minorEastAsia" w:hAnsiTheme="minorEastAsia" w:eastAsiaTheme="minorEastAsia"/>
          <w:b/>
          <w:sz w:val="24"/>
          <w:szCs w:val="24"/>
          <w:u w:val="single"/>
          <w:lang w:val="en-US" w:eastAsia="zh-CN"/>
        </w:rPr>
        <w:t xml:space="preserve">       </w:t>
      </w:r>
      <w:r>
        <w:rPr>
          <w:rFonts w:hint="eastAsia" w:ascii="宋体" w:hAnsi="宋体"/>
          <w:b/>
          <w:sz w:val="24"/>
          <w:szCs w:val="24"/>
          <w:u w:val="single"/>
        </w:rPr>
        <w:t xml:space="preserve">       </w:t>
      </w:r>
    </w:p>
    <w:p w14:paraId="2621AF39">
      <w:pPr>
        <w:spacing w:line="360" w:lineRule="auto"/>
        <w:ind w:firstLine="1084" w:firstLineChars="450"/>
        <w:jc w:val="left"/>
        <w:rPr>
          <w:rFonts w:ascii="宋体" w:hAnsi="宋体"/>
          <w:b/>
          <w:sz w:val="24"/>
          <w:szCs w:val="24"/>
        </w:rPr>
      </w:pPr>
      <w:r>
        <w:rPr>
          <w:rFonts w:hint="eastAsia" w:ascii="宋体" w:hAnsi="宋体"/>
          <w:b/>
          <w:sz w:val="24"/>
          <w:szCs w:val="24"/>
        </w:rPr>
        <w:t>投标人名称（公章)：</w:t>
      </w:r>
      <w:r>
        <w:rPr>
          <w:rFonts w:hint="eastAsia" w:ascii="宋体" w:hAnsi="宋体"/>
          <w:b/>
          <w:sz w:val="24"/>
          <w:szCs w:val="24"/>
          <w:u w:val="single"/>
        </w:rPr>
        <w:t xml:space="preserve">                    </w:t>
      </w:r>
    </w:p>
    <w:p w14:paraId="70050BDF">
      <w:pPr>
        <w:spacing w:line="360" w:lineRule="auto"/>
        <w:ind w:firstLine="1084" w:firstLineChars="450"/>
        <w:jc w:val="left"/>
        <w:rPr>
          <w:rFonts w:ascii="宋体" w:hAnsi="宋体"/>
          <w:b/>
          <w:sz w:val="24"/>
          <w:szCs w:val="24"/>
        </w:rPr>
      </w:pPr>
      <w:r>
        <w:rPr>
          <w:rFonts w:hint="eastAsia" w:ascii="宋体" w:hAnsi="宋体"/>
          <w:b/>
          <w:sz w:val="24"/>
          <w:szCs w:val="24"/>
        </w:rPr>
        <w:t>投标人代表（签字）：</w:t>
      </w:r>
      <w:r>
        <w:rPr>
          <w:rFonts w:hint="eastAsia" w:ascii="宋体" w:hAnsi="宋体"/>
          <w:b/>
          <w:sz w:val="24"/>
          <w:szCs w:val="24"/>
          <w:u w:val="single"/>
        </w:rPr>
        <w:t xml:space="preserve">                    </w:t>
      </w:r>
    </w:p>
    <w:p w14:paraId="0250DAD5">
      <w:pPr>
        <w:spacing w:line="360" w:lineRule="auto"/>
        <w:ind w:firstLine="1084" w:firstLineChars="450"/>
        <w:jc w:val="left"/>
        <w:rPr>
          <w:rFonts w:ascii="宋体" w:hAnsi="宋体"/>
          <w:b/>
          <w:sz w:val="24"/>
          <w:szCs w:val="24"/>
        </w:rPr>
      </w:pPr>
      <w:r>
        <w:rPr>
          <w:rFonts w:hint="eastAsia" w:ascii="宋体" w:hAnsi="宋体"/>
          <w:b/>
          <w:sz w:val="24"/>
          <w:szCs w:val="24"/>
        </w:rPr>
        <w:t>投标日期：</w:t>
      </w:r>
      <w:r>
        <w:rPr>
          <w:rFonts w:hint="eastAsia" w:ascii="宋体" w:hAnsi="宋体"/>
          <w:b/>
          <w:sz w:val="24"/>
          <w:szCs w:val="24"/>
          <w:u w:val="single"/>
        </w:rPr>
        <w:t xml:space="preserve">            </w:t>
      </w:r>
      <w:r>
        <w:rPr>
          <w:rFonts w:hint="eastAsia" w:ascii="宋体" w:hAnsi="宋体"/>
          <w:b/>
          <w:sz w:val="24"/>
          <w:szCs w:val="24"/>
        </w:rPr>
        <w:t xml:space="preserve">年 </w:t>
      </w:r>
      <w:r>
        <w:rPr>
          <w:rFonts w:hint="eastAsia" w:ascii="宋体" w:hAnsi="宋体"/>
          <w:b/>
          <w:sz w:val="24"/>
          <w:szCs w:val="24"/>
          <w:u w:val="single"/>
        </w:rPr>
        <w:t xml:space="preserve">    </w:t>
      </w:r>
      <w:r>
        <w:rPr>
          <w:rFonts w:hint="eastAsia" w:ascii="宋体" w:hAnsi="宋体"/>
          <w:b/>
          <w:sz w:val="24"/>
          <w:szCs w:val="24"/>
        </w:rPr>
        <w:t>月</w:t>
      </w:r>
      <w:r>
        <w:rPr>
          <w:rFonts w:hint="eastAsia" w:ascii="宋体" w:hAnsi="宋体"/>
          <w:b/>
          <w:sz w:val="24"/>
          <w:szCs w:val="24"/>
          <w:u w:val="single"/>
        </w:rPr>
        <w:t xml:space="preserve">      </w:t>
      </w:r>
      <w:r>
        <w:rPr>
          <w:rFonts w:hint="eastAsia" w:ascii="宋体" w:hAnsi="宋体"/>
          <w:b/>
          <w:sz w:val="24"/>
          <w:szCs w:val="24"/>
        </w:rPr>
        <w:t>日</w:t>
      </w:r>
    </w:p>
    <w:p w14:paraId="4E733FE7">
      <w:pPr>
        <w:spacing w:line="300" w:lineRule="auto"/>
        <w:rPr>
          <w:rFonts w:ascii="宋体" w:hAnsi="宋体"/>
          <w:sz w:val="24"/>
          <w:szCs w:val="24"/>
        </w:rPr>
        <w:sectPr>
          <w:footerReference r:id="rId4" w:type="default"/>
          <w:headerReference r:id="rId3" w:type="even"/>
          <w:pgSz w:w="11906" w:h="16838"/>
          <w:pgMar w:top="1701" w:right="1588" w:bottom="1304" w:left="1588" w:header="1247" w:footer="737" w:gutter="0"/>
          <w:cols w:space="720" w:num="1"/>
          <w:docGrid w:linePitch="380" w:charSpace="-4301"/>
        </w:sectPr>
      </w:pPr>
    </w:p>
    <w:p w14:paraId="01D3524D">
      <w:pPr>
        <w:rPr>
          <w:rFonts w:ascii="宋体" w:hAnsi="宋体"/>
          <w:color w:val="000000"/>
          <w:szCs w:val="21"/>
        </w:rPr>
      </w:pPr>
      <w:bookmarkStart w:id="0" w:name="_Toc211243316"/>
      <w:bookmarkStart w:id="1" w:name="_Toc311468376"/>
      <w:r>
        <w:rPr>
          <w:rFonts w:ascii="宋体" w:hAnsi="宋体"/>
          <w:color w:val="000000"/>
          <w:szCs w:val="21"/>
        </w:rPr>
        <w:t>格式2.</w:t>
      </w:r>
      <w:bookmarkEnd w:id="0"/>
      <w:r>
        <w:rPr>
          <w:rFonts w:ascii="宋体" w:hAnsi="宋体"/>
          <w:color w:val="000000"/>
          <w:szCs w:val="21"/>
        </w:rPr>
        <w:t xml:space="preserve"> 开标一览表格式</w:t>
      </w:r>
      <w:bookmarkEnd w:id="1"/>
    </w:p>
    <w:p w14:paraId="136A723F">
      <w:pPr>
        <w:spacing w:before="120" w:after="240"/>
        <w:jc w:val="center"/>
        <w:rPr>
          <w:rFonts w:eastAsia="黑体"/>
          <w:color w:val="000000"/>
          <w:sz w:val="30"/>
          <w:szCs w:val="30"/>
        </w:rPr>
      </w:pPr>
      <w:r>
        <w:rPr>
          <w:rFonts w:eastAsia="黑体"/>
          <w:color w:val="000000"/>
          <w:sz w:val="30"/>
          <w:szCs w:val="30"/>
        </w:rPr>
        <w:t>开标一览表</w:t>
      </w:r>
    </w:p>
    <w:p w14:paraId="504F6C7D">
      <w:pPr>
        <w:spacing w:line="360" w:lineRule="auto"/>
        <w:jc w:val="left"/>
        <w:rPr>
          <w:rFonts w:hint="eastAsia"/>
          <w:color w:val="000000"/>
          <w:szCs w:val="21"/>
          <w:u w:val="single"/>
        </w:rPr>
      </w:pPr>
      <w:r>
        <w:rPr>
          <w:color w:val="000000"/>
          <w:szCs w:val="21"/>
        </w:rPr>
        <w:t>投标人名称</w:t>
      </w:r>
      <w:r>
        <w:rPr>
          <w:rFonts w:hint="eastAsia"/>
          <w:color w:val="000000"/>
          <w:szCs w:val="21"/>
        </w:rPr>
        <w:t>：</w:t>
      </w:r>
      <w:r>
        <w:rPr>
          <w:color w:val="000000"/>
          <w:szCs w:val="21"/>
          <w:u w:val="single"/>
        </w:rPr>
        <w:t xml:space="preserve">                        </w:t>
      </w:r>
      <w:r>
        <w:rPr>
          <w:color w:val="000000"/>
          <w:szCs w:val="21"/>
        </w:rPr>
        <w:t xml:space="preserve">  </w:t>
      </w:r>
      <w:r>
        <w:rPr>
          <w:rFonts w:hint="eastAsia"/>
          <w:color w:val="000000"/>
          <w:szCs w:val="21"/>
        </w:rPr>
        <w:t xml:space="preserve">                 </w:t>
      </w:r>
      <w:r>
        <w:rPr>
          <w:rFonts w:hint="eastAsia"/>
          <w:color w:val="000000"/>
          <w:szCs w:val="21"/>
          <w:lang w:val="en-US" w:eastAsia="zh-CN"/>
        </w:rPr>
        <w:t>项目</w:t>
      </w:r>
      <w:r>
        <w:rPr>
          <w:color w:val="000000"/>
          <w:szCs w:val="21"/>
        </w:rPr>
        <w:t>编号</w:t>
      </w:r>
      <w:r>
        <w:rPr>
          <w:rFonts w:hint="eastAsia"/>
          <w:color w:val="000000"/>
          <w:szCs w:val="21"/>
        </w:rPr>
        <w:t>：</w:t>
      </w:r>
      <w:r>
        <w:rPr>
          <w:rFonts w:hint="eastAsia"/>
          <w:color w:val="000000"/>
          <w:szCs w:val="21"/>
          <w:lang w:val="en-US" w:eastAsia="zh-CN"/>
        </w:rPr>
        <w:t xml:space="preserve">  </w:t>
      </w:r>
      <w:r>
        <w:rPr>
          <w:color w:val="000000"/>
          <w:szCs w:val="21"/>
          <w:u w:val="single"/>
        </w:rPr>
        <w:t xml:space="preserve">                           </w:t>
      </w:r>
      <w:r>
        <w:rPr>
          <w:color w:val="000000"/>
          <w:szCs w:val="21"/>
        </w:rPr>
        <w:t xml:space="preserve">  </w:t>
      </w:r>
      <w:r>
        <w:rPr>
          <w:rFonts w:hint="eastAsia"/>
          <w:color w:val="000000"/>
          <w:szCs w:val="21"/>
        </w:rPr>
        <w:t xml:space="preserve">                </w:t>
      </w:r>
      <w:r>
        <w:rPr>
          <w:color w:val="000000"/>
          <w:szCs w:val="21"/>
        </w:rPr>
        <w:t>包号</w:t>
      </w:r>
      <w:r>
        <w:rPr>
          <w:rFonts w:hint="eastAsia"/>
          <w:color w:val="000000"/>
          <w:szCs w:val="21"/>
        </w:rPr>
        <w:t xml:space="preserve">： </w:t>
      </w:r>
      <w:r>
        <w:rPr>
          <w:color w:val="000000"/>
          <w:szCs w:val="21"/>
          <w:u w:val="single"/>
        </w:rPr>
        <w:t xml:space="preserve">         </w:t>
      </w:r>
    </w:p>
    <w:p w14:paraId="3F81C116">
      <w:pPr>
        <w:spacing w:line="360" w:lineRule="auto"/>
        <w:rPr>
          <w:rFonts w:hint="eastAsia"/>
          <w:color w:val="000000"/>
          <w:szCs w:val="21"/>
        </w:rPr>
      </w:pPr>
    </w:p>
    <w:tbl>
      <w:tblPr>
        <w:tblStyle w:val="1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54"/>
        <w:gridCol w:w="2554"/>
        <w:gridCol w:w="2556"/>
        <w:gridCol w:w="1278"/>
      </w:tblGrid>
      <w:tr w14:paraId="4A49F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428" w:type="pct"/>
            <w:vAlign w:val="center"/>
          </w:tcPr>
          <w:p w14:paraId="64105326">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default" w:ascii="宋体" w:hAnsi="宋体" w:eastAsia="宋体"/>
                <w:color w:val="000000"/>
                <w:szCs w:val="21"/>
                <w:lang w:val="en-US" w:eastAsia="zh-CN"/>
              </w:rPr>
            </w:pPr>
            <w:r>
              <w:rPr>
                <w:rFonts w:hint="eastAsia" w:ascii="宋体" w:hAnsi="宋体"/>
                <w:color w:val="000000"/>
                <w:szCs w:val="21"/>
              </w:rPr>
              <w:t>投标</w:t>
            </w:r>
            <w:r>
              <w:rPr>
                <w:rFonts w:hint="eastAsia" w:ascii="宋体" w:hAnsi="宋体"/>
                <w:color w:val="000000"/>
                <w:szCs w:val="21"/>
                <w:lang w:eastAsia="zh-CN"/>
              </w:rPr>
              <w:t>单</w:t>
            </w:r>
            <w:r>
              <w:rPr>
                <w:rFonts w:hint="eastAsia" w:ascii="宋体" w:hAnsi="宋体"/>
                <w:color w:val="000000"/>
                <w:szCs w:val="21"/>
              </w:rPr>
              <w:t>价</w:t>
            </w:r>
            <w:r>
              <w:rPr>
                <w:rFonts w:hint="eastAsia" w:ascii="宋体" w:hAnsi="宋体"/>
                <w:color w:val="000000"/>
                <w:szCs w:val="21"/>
                <w:lang w:eastAsia="zh-CN"/>
              </w:rPr>
              <w:t>（元</w:t>
            </w:r>
            <w:r>
              <w:rPr>
                <w:rFonts w:hint="eastAsia" w:ascii="宋体" w:hAnsi="宋体"/>
                <w:color w:val="000000"/>
                <w:szCs w:val="21"/>
                <w:lang w:val="en-US" w:eastAsia="zh-CN"/>
              </w:rPr>
              <w:t>/月）</w:t>
            </w:r>
          </w:p>
        </w:tc>
        <w:tc>
          <w:tcPr>
            <w:tcW w:w="1428" w:type="pct"/>
            <w:vAlign w:val="center"/>
          </w:tcPr>
          <w:p w14:paraId="49D19205">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eastAsia="宋体"/>
                <w:color w:val="000000"/>
                <w:szCs w:val="21"/>
                <w:lang w:eastAsia="zh-CN"/>
              </w:rPr>
            </w:pPr>
            <w:r>
              <w:rPr>
                <w:rFonts w:hint="eastAsia" w:ascii="宋体" w:hAnsi="宋体"/>
                <w:color w:val="000000"/>
                <w:szCs w:val="21"/>
                <w:lang w:eastAsia="zh-CN"/>
              </w:rPr>
              <w:t>投标总价（元）</w:t>
            </w:r>
          </w:p>
        </w:tc>
        <w:tc>
          <w:tcPr>
            <w:tcW w:w="1428" w:type="pct"/>
            <w:vAlign w:val="center"/>
          </w:tcPr>
          <w:p w14:paraId="3DC99718">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color w:val="000000"/>
                <w:szCs w:val="21"/>
              </w:rPr>
            </w:pPr>
            <w:r>
              <w:rPr>
                <w:rFonts w:hint="eastAsia" w:ascii="宋体" w:hAnsi="宋体"/>
                <w:bCs/>
                <w:color w:val="000000"/>
                <w:szCs w:val="24"/>
              </w:rPr>
              <w:t>服务期限</w:t>
            </w:r>
          </w:p>
        </w:tc>
        <w:tc>
          <w:tcPr>
            <w:tcW w:w="714" w:type="pct"/>
            <w:vAlign w:val="center"/>
          </w:tcPr>
          <w:p w14:paraId="20D92FA9">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color w:val="000000"/>
                <w:szCs w:val="21"/>
              </w:rPr>
            </w:pPr>
            <w:r>
              <w:rPr>
                <w:rFonts w:hint="eastAsia" w:ascii="宋体" w:hAnsi="宋体"/>
                <w:color w:val="000000"/>
                <w:szCs w:val="21"/>
              </w:rPr>
              <w:t>备注</w:t>
            </w:r>
          </w:p>
        </w:tc>
      </w:tr>
      <w:tr w14:paraId="1200A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428" w:type="pct"/>
            <w:vAlign w:val="top"/>
          </w:tcPr>
          <w:p w14:paraId="132C5108">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color w:val="000000"/>
                <w:szCs w:val="21"/>
              </w:rPr>
            </w:pPr>
          </w:p>
        </w:tc>
        <w:tc>
          <w:tcPr>
            <w:tcW w:w="1428" w:type="pct"/>
            <w:vAlign w:val="top"/>
          </w:tcPr>
          <w:p w14:paraId="252A6349">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color w:val="000000"/>
                <w:szCs w:val="21"/>
              </w:rPr>
            </w:pPr>
          </w:p>
        </w:tc>
        <w:tc>
          <w:tcPr>
            <w:tcW w:w="1428" w:type="pct"/>
            <w:vAlign w:val="top"/>
          </w:tcPr>
          <w:p w14:paraId="545CB140">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default" w:ascii="宋体" w:hAnsi="宋体" w:eastAsia="宋体"/>
                <w:color w:val="000000"/>
                <w:szCs w:val="21"/>
                <w:lang w:val="en-US" w:eastAsia="zh-CN"/>
              </w:rPr>
            </w:pPr>
          </w:p>
        </w:tc>
        <w:tc>
          <w:tcPr>
            <w:tcW w:w="714" w:type="pct"/>
            <w:vAlign w:val="top"/>
          </w:tcPr>
          <w:p w14:paraId="16708DEC">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color w:val="000000"/>
                <w:szCs w:val="21"/>
              </w:rPr>
            </w:pPr>
          </w:p>
        </w:tc>
      </w:tr>
      <w:tr w14:paraId="1E130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285" w:type="pct"/>
            <w:gridSpan w:val="3"/>
            <w:vAlign w:val="center"/>
          </w:tcPr>
          <w:p w14:paraId="62419E14">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color w:val="000000"/>
                <w:szCs w:val="21"/>
              </w:rPr>
            </w:pPr>
            <w:r>
              <w:rPr>
                <w:rFonts w:hint="eastAsia" w:ascii="宋体" w:hAnsi="宋体"/>
                <w:color w:val="000000"/>
                <w:szCs w:val="21"/>
              </w:rPr>
              <w:t>投标总价（人民币大写）：</w:t>
            </w:r>
          </w:p>
        </w:tc>
        <w:tc>
          <w:tcPr>
            <w:tcW w:w="714" w:type="pct"/>
            <w:vAlign w:val="top"/>
          </w:tcPr>
          <w:p w14:paraId="2EAE32FF">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color w:val="000000"/>
                <w:szCs w:val="21"/>
              </w:rPr>
            </w:pPr>
          </w:p>
        </w:tc>
      </w:tr>
    </w:tbl>
    <w:p w14:paraId="691A93FB">
      <w:pPr>
        <w:tabs>
          <w:tab w:val="left" w:pos="654"/>
          <w:tab w:val="left" w:pos="1734"/>
          <w:tab w:val="left" w:pos="2814"/>
          <w:tab w:val="left" w:pos="3894"/>
          <w:tab w:val="left" w:pos="5334"/>
          <w:tab w:val="left" w:pos="6414"/>
          <w:tab w:val="left" w:pos="7254"/>
          <w:tab w:val="left" w:pos="8574"/>
          <w:tab w:val="left" w:pos="9654"/>
        </w:tabs>
        <w:spacing w:line="360" w:lineRule="auto"/>
        <w:rPr>
          <w:color w:val="000000"/>
          <w:szCs w:val="21"/>
        </w:rPr>
      </w:pPr>
    </w:p>
    <w:p w14:paraId="6A53BBB0">
      <w:pPr>
        <w:tabs>
          <w:tab w:val="left" w:pos="654"/>
          <w:tab w:val="left" w:pos="1734"/>
          <w:tab w:val="left" w:pos="2814"/>
          <w:tab w:val="left" w:pos="3894"/>
          <w:tab w:val="left" w:pos="5334"/>
          <w:tab w:val="left" w:pos="6414"/>
          <w:tab w:val="left" w:pos="7254"/>
          <w:tab w:val="left" w:pos="8574"/>
          <w:tab w:val="left" w:pos="9654"/>
        </w:tabs>
        <w:spacing w:line="360" w:lineRule="auto"/>
        <w:jc w:val="left"/>
        <w:rPr>
          <w:color w:val="000000"/>
          <w:szCs w:val="21"/>
          <w:u w:val="single"/>
        </w:rPr>
      </w:pPr>
      <w:r>
        <w:rPr>
          <w:color w:val="000000"/>
          <w:szCs w:val="21"/>
        </w:rPr>
        <w:t>法人代表或被授权人签字</w:t>
      </w:r>
      <w:r>
        <w:rPr>
          <w:rFonts w:hint="eastAsia"/>
          <w:color w:val="000000"/>
          <w:szCs w:val="21"/>
        </w:rPr>
        <w:t>：</w:t>
      </w:r>
      <w:r>
        <w:rPr>
          <w:color w:val="000000"/>
          <w:szCs w:val="21"/>
          <w:u w:val="single"/>
        </w:rPr>
        <w:t xml:space="preserve">                          </w:t>
      </w:r>
      <w:r>
        <w:rPr>
          <w:color w:val="000000"/>
          <w:szCs w:val="21"/>
        </w:rPr>
        <w:t xml:space="preserve">                                                     单位盖章：</w:t>
      </w:r>
      <w:r>
        <w:rPr>
          <w:color w:val="000000"/>
          <w:szCs w:val="21"/>
          <w:u w:val="single"/>
        </w:rPr>
        <w:t xml:space="preserve">                        </w:t>
      </w:r>
    </w:p>
    <w:p w14:paraId="540EB32B">
      <w:pPr>
        <w:tabs>
          <w:tab w:val="left" w:pos="654"/>
          <w:tab w:val="left" w:pos="1734"/>
          <w:tab w:val="left" w:pos="2814"/>
          <w:tab w:val="left" w:pos="3894"/>
          <w:tab w:val="left" w:pos="5334"/>
          <w:tab w:val="left" w:pos="6414"/>
          <w:tab w:val="left" w:pos="7254"/>
          <w:tab w:val="left" w:pos="8574"/>
          <w:tab w:val="left" w:pos="9654"/>
        </w:tabs>
        <w:spacing w:line="360" w:lineRule="auto"/>
        <w:rPr>
          <w:color w:val="000000"/>
          <w:szCs w:val="21"/>
          <w:u w:val="single"/>
        </w:rPr>
      </w:pPr>
    </w:p>
    <w:p w14:paraId="0FD0E9E4">
      <w:pPr>
        <w:spacing w:line="300" w:lineRule="auto"/>
        <w:rPr>
          <w:rFonts w:hint="eastAsia" w:ascii="宋体" w:hAnsi="宋体"/>
          <w:bCs/>
          <w:sz w:val="24"/>
          <w:szCs w:val="24"/>
        </w:rPr>
      </w:pPr>
      <w:r>
        <w:rPr>
          <w:rFonts w:ascii="宋体" w:hAnsi="宋体"/>
          <w:color w:val="000000"/>
          <w:szCs w:val="21"/>
        </w:rPr>
        <w:br w:type="page"/>
      </w:r>
    </w:p>
    <w:p w14:paraId="18D690AD">
      <w:pPr>
        <w:rPr>
          <w:rFonts w:ascii="宋体" w:hAnsi="宋体"/>
          <w:color w:val="000000"/>
          <w:szCs w:val="21"/>
        </w:rPr>
      </w:pPr>
      <w:bookmarkStart w:id="2" w:name="_Toc211243319"/>
      <w:bookmarkStart w:id="3" w:name="_Toc311468378"/>
      <w:r>
        <w:rPr>
          <w:rFonts w:ascii="宋体" w:hAnsi="宋体"/>
          <w:color w:val="000000"/>
          <w:szCs w:val="21"/>
        </w:rPr>
        <w:t>格式</w:t>
      </w:r>
      <w:r>
        <w:rPr>
          <w:rFonts w:hint="eastAsia" w:ascii="宋体" w:hAnsi="宋体"/>
          <w:color w:val="000000"/>
          <w:szCs w:val="21"/>
          <w:lang w:val="en-US" w:eastAsia="zh-CN"/>
        </w:rPr>
        <w:t>3</w:t>
      </w:r>
      <w:r>
        <w:rPr>
          <w:rFonts w:ascii="宋体" w:hAnsi="宋体"/>
          <w:color w:val="000000"/>
          <w:szCs w:val="21"/>
        </w:rPr>
        <w:t>.</w:t>
      </w:r>
      <w:bookmarkEnd w:id="2"/>
      <w:r>
        <w:rPr>
          <w:rFonts w:ascii="宋体" w:hAnsi="宋体"/>
          <w:color w:val="000000"/>
          <w:szCs w:val="21"/>
        </w:rPr>
        <w:t xml:space="preserve"> 技术</w:t>
      </w:r>
      <w:r>
        <w:rPr>
          <w:rFonts w:hint="eastAsia" w:ascii="宋体" w:hAnsi="宋体"/>
          <w:color w:val="000000"/>
          <w:szCs w:val="21"/>
        </w:rPr>
        <w:t>需求</w:t>
      </w:r>
      <w:r>
        <w:rPr>
          <w:rFonts w:ascii="宋体" w:hAnsi="宋体"/>
          <w:color w:val="000000"/>
          <w:szCs w:val="21"/>
        </w:rPr>
        <w:t>响应/偏离表</w:t>
      </w:r>
      <w:bookmarkEnd w:id="3"/>
    </w:p>
    <w:p w14:paraId="045AE8B9">
      <w:pPr>
        <w:spacing w:before="240" w:after="240"/>
        <w:jc w:val="center"/>
        <w:rPr>
          <w:rFonts w:eastAsia="黑体"/>
          <w:color w:val="000000"/>
          <w:sz w:val="30"/>
          <w:szCs w:val="30"/>
        </w:rPr>
      </w:pPr>
      <w:r>
        <w:rPr>
          <w:rFonts w:eastAsia="黑体"/>
          <w:color w:val="000000"/>
          <w:sz w:val="30"/>
          <w:szCs w:val="30"/>
        </w:rPr>
        <w:t>技术</w:t>
      </w:r>
      <w:r>
        <w:rPr>
          <w:rFonts w:hint="eastAsia" w:eastAsia="黑体"/>
          <w:color w:val="000000"/>
          <w:sz w:val="30"/>
          <w:szCs w:val="30"/>
        </w:rPr>
        <w:t>需求</w:t>
      </w:r>
      <w:r>
        <w:rPr>
          <w:rFonts w:eastAsia="黑体"/>
          <w:color w:val="000000"/>
          <w:sz w:val="30"/>
          <w:szCs w:val="30"/>
        </w:rPr>
        <w:t>响应/偏离表</w:t>
      </w:r>
    </w:p>
    <w:p w14:paraId="5DA0FF96">
      <w:pPr>
        <w:spacing w:line="360" w:lineRule="auto"/>
        <w:rPr>
          <w:rFonts w:hint="eastAsia"/>
          <w:color w:val="000000"/>
          <w:szCs w:val="21"/>
          <w:u w:val="single"/>
        </w:rPr>
      </w:pPr>
      <w:r>
        <w:rPr>
          <w:color w:val="000000"/>
          <w:szCs w:val="21"/>
        </w:rPr>
        <w:t>投标人名称：</w:t>
      </w:r>
      <w:r>
        <w:rPr>
          <w:color w:val="000000"/>
          <w:szCs w:val="21"/>
          <w:u w:val="single"/>
        </w:rPr>
        <w:t xml:space="preserve">                          </w:t>
      </w:r>
      <w:r>
        <w:rPr>
          <w:color w:val="000000"/>
          <w:szCs w:val="21"/>
        </w:rPr>
        <w:t xml:space="preserve">          </w:t>
      </w:r>
      <w:r>
        <w:rPr>
          <w:rFonts w:hint="eastAsia"/>
          <w:color w:val="000000"/>
          <w:szCs w:val="21"/>
        </w:rPr>
        <w:t xml:space="preserve">    </w:t>
      </w:r>
      <w:r>
        <w:rPr>
          <w:rFonts w:hint="eastAsia"/>
          <w:color w:val="000000"/>
          <w:szCs w:val="21"/>
          <w:lang w:val="en-US" w:eastAsia="zh-CN"/>
        </w:rPr>
        <w:t>项目</w:t>
      </w:r>
      <w:r>
        <w:rPr>
          <w:color w:val="000000"/>
          <w:szCs w:val="21"/>
        </w:rPr>
        <w:t>编号：</w:t>
      </w:r>
      <w:r>
        <w:rPr>
          <w:color w:val="000000"/>
          <w:szCs w:val="21"/>
          <w:u w:val="single"/>
        </w:rPr>
        <w:t xml:space="preserve">         </w:t>
      </w:r>
      <w:r>
        <w:rPr>
          <w:rFonts w:hint="eastAsia"/>
          <w:color w:val="000000"/>
          <w:szCs w:val="21"/>
          <w:u w:val="single"/>
        </w:rPr>
        <w:t xml:space="preserve">    </w:t>
      </w:r>
      <w:r>
        <w:rPr>
          <w:color w:val="000000"/>
          <w:szCs w:val="21"/>
          <w:u w:val="single"/>
        </w:rPr>
        <w:t xml:space="preserve">    </w:t>
      </w:r>
    </w:p>
    <w:tbl>
      <w:tblPr>
        <w:tblStyle w:val="17"/>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9"/>
        <w:gridCol w:w="1980"/>
        <w:gridCol w:w="1832"/>
        <w:gridCol w:w="1675"/>
        <w:gridCol w:w="1673"/>
      </w:tblGrid>
      <w:tr w14:paraId="5A869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center"/>
          </w:tcPr>
          <w:p w14:paraId="5250C3D4">
            <w:pPr>
              <w:jc w:val="center"/>
              <w:rPr>
                <w:color w:val="000000"/>
                <w:sz w:val="24"/>
                <w:szCs w:val="24"/>
              </w:rPr>
            </w:pPr>
            <w:r>
              <w:rPr>
                <w:color w:val="000000"/>
                <w:szCs w:val="24"/>
              </w:rPr>
              <w:t>需求名称</w:t>
            </w:r>
          </w:p>
        </w:tc>
        <w:tc>
          <w:tcPr>
            <w:tcW w:w="1980" w:type="dxa"/>
            <w:vAlign w:val="center"/>
          </w:tcPr>
          <w:p w14:paraId="1A3645ED">
            <w:pPr>
              <w:jc w:val="center"/>
              <w:rPr>
                <w:color w:val="000000"/>
                <w:szCs w:val="24"/>
              </w:rPr>
            </w:pPr>
            <w:r>
              <w:rPr>
                <w:color w:val="000000"/>
                <w:szCs w:val="24"/>
              </w:rPr>
              <w:t>招标文件技术需求</w:t>
            </w:r>
          </w:p>
        </w:tc>
        <w:tc>
          <w:tcPr>
            <w:tcW w:w="1832" w:type="dxa"/>
            <w:vAlign w:val="center"/>
          </w:tcPr>
          <w:p w14:paraId="26F83E1E">
            <w:pPr>
              <w:jc w:val="center"/>
              <w:rPr>
                <w:color w:val="000000"/>
                <w:sz w:val="24"/>
                <w:szCs w:val="24"/>
              </w:rPr>
            </w:pPr>
            <w:r>
              <w:rPr>
                <w:color w:val="000000"/>
                <w:szCs w:val="24"/>
              </w:rPr>
              <w:t>投标人响应情况</w:t>
            </w:r>
          </w:p>
        </w:tc>
        <w:tc>
          <w:tcPr>
            <w:tcW w:w="1675" w:type="dxa"/>
            <w:vAlign w:val="center"/>
          </w:tcPr>
          <w:p w14:paraId="44AE5391">
            <w:pPr>
              <w:jc w:val="center"/>
              <w:rPr>
                <w:rFonts w:hint="eastAsia"/>
                <w:color w:val="000000"/>
                <w:szCs w:val="24"/>
              </w:rPr>
            </w:pPr>
            <w:r>
              <w:rPr>
                <w:color w:val="000000"/>
                <w:szCs w:val="24"/>
              </w:rPr>
              <w:t>是否有偏离</w:t>
            </w:r>
          </w:p>
          <w:p w14:paraId="7EA84C1E">
            <w:pPr>
              <w:jc w:val="center"/>
              <w:rPr>
                <w:color w:val="000000"/>
                <w:sz w:val="24"/>
                <w:szCs w:val="24"/>
              </w:rPr>
            </w:pPr>
            <w:r>
              <w:rPr>
                <w:color w:val="000000"/>
                <w:szCs w:val="24"/>
              </w:rPr>
              <w:t>（填写有/无）</w:t>
            </w:r>
          </w:p>
        </w:tc>
        <w:tc>
          <w:tcPr>
            <w:tcW w:w="1673" w:type="dxa"/>
            <w:vAlign w:val="center"/>
          </w:tcPr>
          <w:p w14:paraId="5F44A1C4">
            <w:pPr>
              <w:jc w:val="center"/>
              <w:rPr>
                <w:color w:val="000000"/>
                <w:sz w:val="24"/>
                <w:szCs w:val="24"/>
              </w:rPr>
            </w:pPr>
            <w:r>
              <w:rPr>
                <w:color w:val="000000"/>
                <w:szCs w:val="24"/>
              </w:rPr>
              <w:t>偏离说明</w:t>
            </w:r>
          </w:p>
        </w:tc>
      </w:tr>
      <w:tr w14:paraId="247E2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0A62554F">
            <w:pPr>
              <w:spacing w:line="360" w:lineRule="auto"/>
              <w:rPr>
                <w:rFonts w:hint="eastAsia" w:ascii="宋体" w:hAnsi="宋体"/>
                <w:color w:val="000000"/>
                <w:szCs w:val="21"/>
                <w:u w:val="single"/>
              </w:rPr>
            </w:pPr>
          </w:p>
        </w:tc>
        <w:tc>
          <w:tcPr>
            <w:tcW w:w="1980" w:type="dxa"/>
            <w:vAlign w:val="top"/>
          </w:tcPr>
          <w:p w14:paraId="07BCA3E2">
            <w:pPr>
              <w:spacing w:line="360" w:lineRule="auto"/>
              <w:rPr>
                <w:rFonts w:hint="eastAsia"/>
                <w:color w:val="000000"/>
                <w:szCs w:val="21"/>
                <w:u w:val="single"/>
              </w:rPr>
            </w:pPr>
          </w:p>
        </w:tc>
        <w:tc>
          <w:tcPr>
            <w:tcW w:w="1832" w:type="dxa"/>
            <w:vAlign w:val="top"/>
          </w:tcPr>
          <w:p w14:paraId="017C7169">
            <w:pPr>
              <w:spacing w:line="360" w:lineRule="auto"/>
              <w:rPr>
                <w:rFonts w:hint="eastAsia"/>
                <w:color w:val="000000"/>
                <w:szCs w:val="21"/>
                <w:u w:val="single"/>
              </w:rPr>
            </w:pPr>
          </w:p>
        </w:tc>
        <w:tc>
          <w:tcPr>
            <w:tcW w:w="1675" w:type="dxa"/>
            <w:vAlign w:val="top"/>
          </w:tcPr>
          <w:p w14:paraId="201931D0">
            <w:pPr>
              <w:spacing w:line="360" w:lineRule="auto"/>
              <w:rPr>
                <w:rFonts w:hint="eastAsia"/>
                <w:color w:val="000000"/>
                <w:szCs w:val="21"/>
                <w:u w:val="single"/>
              </w:rPr>
            </w:pPr>
          </w:p>
        </w:tc>
        <w:tc>
          <w:tcPr>
            <w:tcW w:w="1673" w:type="dxa"/>
            <w:vAlign w:val="top"/>
          </w:tcPr>
          <w:p w14:paraId="3E1B462E">
            <w:pPr>
              <w:spacing w:line="360" w:lineRule="auto"/>
              <w:rPr>
                <w:rFonts w:hint="eastAsia"/>
                <w:color w:val="000000"/>
                <w:szCs w:val="21"/>
                <w:u w:val="single"/>
              </w:rPr>
            </w:pPr>
          </w:p>
        </w:tc>
      </w:tr>
      <w:tr w14:paraId="60DFF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54D8563A">
            <w:pPr>
              <w:spacing w:line="360" w:lineRule="auto"/>
              <w:rPr>
                <w:rFonts w:hint="eastAsia"/>
                <w:color w:val="000000"/>
                <w:szCs w:val="21"/>
                <w:u w:val="single"/>
              </w:rPr>
            </w:pPr>
          </w:p>
        </w:tc>
        <w:tc>
          <w:tcPr>
            <w:tcW w:w="1980" w:type="dxa"/>
            <w:vAlign w:val="top"/>
          </w:tcPr>
          <w:p w14:paraId="2A1D1757">
            <w:pPr>
              <w:spacing w:line="360" w:lineRule="auto"/>
              <w:rPr>
                <w:rFonts w:hint="eastAsia"/>
                <w:color w:val="000000"/>
                <w:szCs w:val="21"/>
                <w:u w:val="single"/>
              </w:rPr>
            </w:pPr>
          </w:p>
        </w:tc>
        <w:tc>
          <w:tcPr>
            <w:tcW w:w="1832" w:type="dxa"/>
            <w:vAlign w:val="top"/>
          </w:tcPr>
          <w:p w14:paraId="7674DE8B">
            <w:pPr>
              <w:spacing w:line="360" w:lineRule="auto"/>
              <w:rPr>
                <w:rFonts w:hint="eastAsia"/>
                <w:color w:val="000000"/>
                <w:szCs w:val="21"/>
                <w:u w:val="single"/>
              </w:rPr>
            </w:pPr>
          </w:p>
        </w:tc>
        <w:tc>
          <w:tcPr>
            <w:tcW w:w="1675" w:type="dxa"/>
            <w:vAlign w:val="top"/>
          </w:tcPr>
          <w:p w14:paraId="7BCB438E">
            <w:pPr>
              <w:spacing w:line="360" w:lineRule="auto"/>
              <w:rPr>
                <w:rFonts w:hint="eastAsia"/>
                <w:color w:val="000000"/>
                <w:szCs w:val="21"/>
                <w:u w:val="single"/>
              </w:rPr>
            </w:pPr>
          </w:p>
        </w:tc>
        <w:tc>
          <w:tcPr>
            <w:tcW w:w="1673" w:type="dxa"/>
            <w:vAlign w:val="top"/>
          </w:tcPr>
          <w:p w14:paraId="19CCF099">
            <w:pPr>
              <w:spacing w:line="360" w:lineRule="auto"/>
              <w:rPr>
                <w:rFonts w:hint="eastAsia"/>
                <w:color w:val="000000"/>
                <w:szCs w:val="21"/>
                <w:u w:val="single"/>
              </w:rPr>
            </w:pPr>
          </w:p>
        </w:tc>
      </w:tr>
      <w:tr w14:paraId="4E2EE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0693B166">
            <w:pPr>
              <w:spacing w:line="360" w:lineRule="auto"/>
              <w:rPr>
                <w:rFonts w:hint="eastAsia"/>
                <w:color w:val="000000"/>
                <w:szCs w:val="21"/>
                <w:u w:val="single"/>
              </w:rPr>
            </w:pPr>
          </w:p>
        </w:tc>
        <w:tc>
          <w:tcPr>
            <w:tcW w:w="1980" w:type="dxa"/>
            <w:vAlign w:val="top"/>
          </w:tcPr>
          <w:p w14:paraId="5DBBC66C">
            <w:pPr>
              <w:spacing w:line="360" w:lineRule="auto"/>
              <w:rPr>
                <w:rFonts w:hint="eastAsia"/>
                <w:color w:val="000000"/>
                <w:szCs w:val="21"/>
                <w:u w:val="single"/>
              </w:rPr>
            </w:pPr>
          </w:p>
        </w:tc>
        <w:tc>
          <w:tcPr>
            <w:tcW w:w="1832" w:type="dxa"/>
            <w:vAlign w:val="top"/>
          </w:tcPr>
          <w:p w14:paraId="5CDCD815">
            <w:pPr>
              <w:spacing w:line="360" w:lineRule="auto"/>
              <w:rPr>
                <w:rFonts w:hint="eastAsia"/>
                <w:color w:val="000000"/>
                <w:szCs w:val="21"/>
                <w:u w:val="single"/>
              </w:rPr>
            </w:pPr>
          </w:p>
        </w:tc>
        <w:tc>
          <w:tcPr>
            <w:tcW w:w="1675" w:type="dxa"/>
            <w:vAlign w:val="top"/>
          </w:tcPr>
          <w:p w14:paraId="649CA1B6">
            <w:pPr>
              <w:spacing w:line="360" w:lineRule="auto"/>
              <w:rPr>
                <w:rFonts w:hint="eastAsia"/>
                <w:color w:val="000000"/>
                <w:szCs w:val="21"/>
                <w:u w:val="single"/>
              </w:rPr>
            </w:pPr>
          </w:p>
        </w:tc>
        <w:tc>
          <w:tcPr>
            <w:tcW w:w="1673" w:type="dxa"/>
            <w:vAlign w:val="top"/>
          </w:tcPr>
          <w:p w14:paraId="69272B5C">
            <w:pPr>
              <w:spacing w:line="360" w:lineRule="auto"/>
              <w:rPr>
                <w:rFonts w:hint="eastAsia"/>
                <w:color w:val="000000"/>
                <w:szCs w:val="21"/>
                <w:u w:val="single"/>
              </w:rPr>
            </w:pPr>
          </w:p>
        </w:tc>
      </w:tr>
      <w:tr w14:paraId="0A716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12C50650">
            <w:pPr>
              <w:spacing w:line="360" w:lineRule="auto"/>
              <w:rPr>
                <w:rFonts w:hint="eastAsia"/>
                <w:color w:val="000000"/>
                <w:szCs w:val="21"/>
                <w:u w:val="single"/>
              </w:rPr>
            </w:pPr>
          </w:p>
        </w:tc>
        <w:tc>
          <w:tcPr>
            <w:tcW w:w="1980" w:type="dxa"/>
            <w:vAlign w:val="top"/>
          </w:tcPr>
          <w:p w14:paraId="35B79807">
            <w:pPr>
              <w:spacing w:line="360" w:lineRule="auto"/>
              <w:rPr>
                <w:rFonts w:hint="eastAsia"/>
                <w:color w:val="000000"/>
                <w:szCs w:val="21"/>
                <w:u w:val="single"/>
              </w:rPr>
            </w:pPr>
          </w:p>
        </w:tc>
        <w:tc>
          <w:tcPr>
            <w:tcW w:w="1832" w:type="dxa"/>
            <w:vAlign w:val="top"/>
          </w:tcPr>
          <w:p w14:paraId="0590D838">
            <w:pPr>
              <w:spacing w:line="360" w:lineRule="auto"/>
              <w:rPr>
                <w:rFonts w:hint="eastAsia"/>
                <w:color w:val="000000"/>
                <w:szCs w:val="21"/>
                <w:u w:val="single"/>
              </w:rPr>
            </w:pPr>
          </w:p>
        </w:tc>
        <w:tc>
          <w:tcPr>
            <w:tcW w:w="1675" w:type="dxa"/>
            <w:vAlign w:val="top"/>
          </w:tcPr>
          <w:p w14:paraId="161E4DCD">
            <w:pPr>
              <w:spacing w:line="360" w:lineRule="auto"/>
              <w:rPr>
                <w:rFonts w:hint="eastAsia"/>
                <w:color w:val="000000"/>
                <w:szCs w:val="21"/>
                <w:u w:val="single"/>
              </w:rPr>
            </w:pPr>
          </w:p>
        </w:tc>
        <w:tc>
          <w:tcPr>
            <w:tcW w:w="1673" w:type="dxa"/>
            <w:vAlign w:val="top"/>
          </w:tcPr>
          <w:p w14:paraId="79E382F8">
            <w:pPr>
              <w:spacing w:line="360" w:lineRule="auto"/>
              <w:rPr>
                <w:rFonts w:hint="eastAsia"/>
                <w:color w:val="000000"/>
                <w:szCs w:val="21"/>
                <w:u w:val="single"/>
              </w:rPr>
            </w:pPr>
          </w:p>
        </w:tc>
      </w:tr>
      <w:tr w14:paraId="43DFB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41725712">
            <w:pPr>
              <w:spacing w:line="360" w:lineRule="auto"/>
              <w:rPr>
                <w:rFonts w:hint="eastAsia"/>
                <w:color w:val="000000"/>
                <w:szCs w:val="21"/>
                <w:u w:val="single"/>
              </w:rPr>
            </w:pPr>
          </w:p>
        </w:tc>
        <w:tc>
          <w:tcPr>
            <w:tcW w:w="1980" w:type="dxa"/>
            <w:vAlign w:val="top"/>
          </w:tcPr>
          <w:p w14:paraId="71A3580C">
            <w:pPr>
              <w:spacing w:line="360" w:lineRule="auto"/>
              <w:rPr>
                <w:rFonts w:hint="eastAsia"/>
                <w:color w:val="000000"/>
                <w:szCs w:val="21"/>
                <w:u w:val="single"/>
              </w:rPr>
            </w:pPr>
          </w:p>
        </w:tc>
        <w:tc>
          <w:tcPr>
            <w:tcW w:w="1832" w:type="dxa"/>
            <w:vAlign w:val="top"/>
          </w:tcPr>
          <w:p w14:paraId="00708CF9">
            <w:pPr>
              <w:spacing w:line="360" w:lineRule="auto"/>
              <w:rPr>
                <w:rFonts w:hint="eastAsia"/>
                <w:color w:val="000000"/>
                <w:szCs w:val="21"/>
                <w:u w:val="single"/>
              </w:rPr>
            </w:pPr>
          </w:p>
        </w:tc>
        <w:tc>
          <w:tcPr>
            <w:tcW w:w="1675" w:type="dxa"/>
            <w:vAlign w:val="top"/>
          </w:tcPr>
          <w:p w14:paraId="08304DD6">
            <w:pPr>
              <w:spacing w:line="360" w:lineRule="auto"/>
              <w:rPr>
                <w:rFonts w:hint="eastAsia"/>
                <w:color w:val="000000"/>
                <w:szCs w:val="21"/>
                <w:u w:val="single"/>
              </w:rPr>
            </w:pPr>
          </w:p>
        </w:tc>
        <w:tc>
          <w:tcPr>
            <w:tcW w:w="1673" w:type="dxa"/>
            <w:vAlign w:val="top"/>
          </w:tcPr>
          <w:p w14:paraId="58E8DEDE">
            <w:pPr>
              <w:spacing w:line="360" w:lineRule="auto"/>
              <w:rPr>
                <w:rFonts w:hint="eastAsia"/>
                <w:color w:val="000000"/>
                <w:szCs w:val="21"/>
                <w:u w:val="single"/>
              </w:rPr>
            </w:pPr>
          </w:p>
        </w:tc>
      </w:tr>
      <w:tr w14:paraId="64902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5458C5EC">
            <w:pPr>
              <w:spacing w:line="360" w:lineRule="auto"/>
              <w:rPr>
                <w:rFonts w:hint="eastAsia"/>
                <w:color w:val="000000"/>
                <w:szCs w:val="21"/>
                <w:u w:val="single"/>
              </w:rPr>
            </w:pPr>
          </w:p>
        </w:tc>
        <w:tc>
          <w:tcPr>
            <w:tcW w:w="1980" w:type="dxa"/>
            <w:vAlign w:val="top"/>
          </w:tcPr>
          <w:p w14:paraId="3DAA0851">
            <w:pPr>
              <w:spacing w:line="360" w:lineRule="auto"/>
              <w:rPr>
                <w:rFonts w:hint="eastAsia"/>
                <w:color w:val="000000"/>
                <w:szCs w:val="21"/>
                <w:u w:val="single"/>
              </w:rPr>
            </w:pPr>
          </w:p>
        </w:tc>
        <w:tc>
          <w:tcPr>
            <w:tcW w:w="1832" w:type="dxa"/>
            <w:vAlign w:val="top"/>
          </w:tcPr>
          <w:p w14:paraId="10ADA6FE">
            <w:pPr>
              <w:spacing w:line="360" w:lineRule="auto"/>
              <w:rPr>
                <w:rFonts w:hint="eastAsia"/>
                <w:color w:val="000000"/>
                <w:szCs w:val="21"/>
                <w:u w:val="single"/>
              </w:rPr>
            </w:pPr>
          </w:p>
        </w:tc>
        <w:tc>
          <w:tcPr>
            <w:tcW w:w="1675" w:type="dxa"/>
            <w:vAlign w:val="top"/>
          </w:tcPr>
          <w:p w14:paraId="1EB2E811">
            <w:pPr>
              <w:spacing w:line="360" w:lineRule="auto"/>
              <w:rPr>
                <w:rFonts w:hint="eastAsia"/>
                <w:color w:val="000000"/>
                <w:szCs w:val="21"/>
                <w:u w:val="single"/>
              </w:rPr>
            </w:pPr>
          </w:p>
        </w:tc>
        <w:tc>
          <w:tcPr>
            <w:tcW w:w="1673" w:type="dxa"/>
            <w:vAlign w:val="top"/>
          </w:tcPr>
          <w:p w14:paraId="090996B5">
            <w:pPr>
              <w:spacing w:line="360" w:lineRule="auto"/>
              <w:rPr>
                <w:rFonts w:hint="eastAsia"/>
                <w:color w:val="000000"/>
                <w:szCs w:val="21"/>
                <w:u w:val="single"/>
              </w:rPr>
            </w:pPr>
          </w:p>
        </w:tc>
      </w:tr>
      <w:tr w14:paraId="60550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0EECD712">
            <w:pPr>
              <w:spacing w:line="360" w:lineRule="auto"/>
              <w:rPr>
                <w:rFonts w:hint="eastAsia"/>
                <w:color w:val="000000"/>
                <w:szCs w:val="21"/>
                <w:u w:val="single"/>
              </w:rPr>
            </w:pPr>
          </w:p>
        </w:tc>
        <w:tc>
          <w:tcPr>
            <w:tcW w:w="1980" w:type="dxa"/>
            <w:vAlign w:val="top"/>
          </w:tcPr>
          <w:p w14:paraId="58F6566B">
            <w:pPr>
              <w:spacing w:line="360" w:lineRule="auto"/>
              <w:rPr>
                <w:rFonts w:hint="eastAsia"/>
                <w:color w:val="000000"/>
                <w:szCs w:val="21"/>
                <w:u w:val="single"/>
              </w:rPr>
            </w:pPr>
          </w:p>
        </w:tc>
        <w:tc>
          <w:tcPr>
            <w:tcW w:w="1832" w:type="dxa"/>
            <w:vAlign w:val="top"/>
          </w:tcPr>
          <w:p w14:paraId="653DAA24">
            <w:pPr>
              <w:spacing w:line="360" w:lineRule="auto"/>
              <w:rPr>
                <w:rFonts w:hint="eastAsia"/>
                <w:color w:val="000000"/>
                <w:szCs w:val="21"/>
                <w:u w:val="single"/>
              </w:rPr>
            </w:pPr>
          </w:p>
        </w:tc>
        <w:tc>
          <w:tcPr>
            <w:tcW w:w="1675" w:type="dxa"/>
            <w:vAlign w:val="top"/>
          </w:tcPr>
          <w:p w14:paraId="53781615">
            <w:pPr>
              <w:spacing w:line="360" w:lineRule="auto"/>
              <w:rPr>
                <w:rFonts w:hint="eastAsia"/>
                <w:color w:val="000000"/>
                <w:szCs w:val="21"/>
                <w:u w:val="single"/>
              </w:rPr>
            </w:pPr>
          </w:p>
        </w:tc>
        <w:tc>
          <w:tcPr>
            <w:tcW w:w="1673" w:type="dxa"/>
            <w:vAlign w:val="top"/>
          </w:tcPr>
          <w:p w14:paraId="541281B2">
            <w:pPr>
              <w:spacing w:line="360" w:lineRule="auto"/>
              <w:rPr>
                <w:rFonts w:hint="eastAsia"/>
                <w:color w:val="000000"/>
                <w:szCs w:val="21"/>
                <w:u w:val="single"/>
              </w:rPr>
            </w:pPr>
          </w:p>
        </w:tc>
      </w:tr>
      <w:tr w14:paraId="297F1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4C116C6F">
            <w:pPr>
              <w:spacing w:line="360" w:lineRule="auto"/>
              <w:rPr>
                <w:rFonts w:hint="eastAsia"/>
                <w:color w:val="000000"/>
                <w:szCs w:val="21"/>
                <w:u w:val="single"/>
              </w:rPr>
            </w:pPr>
          </w:p>
        </w:tc>
        <w:tc>
          <w:tcPr>
            <w:tcW w:w="1980" w:type="dxa"/>
            <w:vAlign w:val="top"/>
          </w:tcPr>
          <w:p w14:paraId="21861064">
            <w:pPr>
              <w:spacing w:line="360" w:lineRule="auto"/>
              <w:rPr>
                <w:rFonts w:hint="eastAsia"/>
                <w:color w:val="000000"/>
                <w:szCs w:val="21"/>
                <w:u w:val="single"/>
              </w:rPr>
            </w:pPr>
          </w:p>
        </w:tc>
        <w:tc>
          <w:tcPr>
            <w:tcW w:w="1832" w:type="dxa"/>
            <w:vAlign w:val="top"/>
          </w:tcPr>
          <w:p w14:paraId="59C78FB2">
            <w:pPr>
              <w:spacing w:line="360" w:lineRule="auto"/>
              <w:rPr>
                <w:rFonts w:hint="eastAsia"/>
                <w:color w:val="000000"/>
                <w:szCs w:val="21"/>
                <w:u w:val="single"/>
              </w:rPr>
            </w:pPr>
          </w:p>
        </w:tc>
        <w:tc>
          <w:tcPr>
            <w:tcW w:w="1675" w:type="dxa"/>
            <w:vAlign w:val="top"/>
          </w:tcPr>
          <w:p w14:paraId="711E9222">
            <w:pPr>
              <w:spacing w:line="360" w:lineRule="auto"/>
              <w:rPr>
                <w:rFonts w:hint="eastAsia"/>
                <w:color w:val="000000"/>
                <w:szCs w:val="21"/>
                <w:u w:val="single"/>
              </w:rPr>
            </w:pPr>
          </w:p>
        </w:tc>
        <w:tc>
          <w:tcPr>
            <w:tcW w:w="1673" w:type="dxa"/>
            <w:vAlign w:val="top"/>
          </w:tcPr>
          <w:p w14:paraId="4418E120">
            <w:pPr>
              <w:spacing w:line="360" w:lineRule="auto"/>
              <w:rPr>
                <w:rFonts w:hint="eastAsia"/>
                <w:color w:val="000000"/>
                <w:szCs w:val="21"/>
                <w:u w:val="single"/>
              </w:rPr>
            </w:pPr>
          </w:p>
        </w:tc>
      </w:tr>
      <w:tr w14:paraId="42C60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69CF5F3A">
            <w:pPr>
              <w:spacing w:line="360" w:lineRule="auto"/>
              <w:rPr>
                <w:rFonts w:hint="eastAsia"/>
                <w:color w:val="000000"/>
                <w:szCs w:val="21"/>
                <w:u w:val="single"/>
              </w:rPr>
            </w:pPr>
          </w:p>
        </w:tc>
        <w:tc>
          <w:tcPr>
            <w:tcW w:w="1980" w:type="dxa"/>
            <w:vAlign w:val="top"/>
          </w:tcPr>
          <w:p w14:paraId="7F2258E6">
            <w:pPr>
              <w:spacing w:line="360" w:lineRule="auto"/>
              <w:rPr>
                <w:rFonts w:hint="eastAsia"/>
                <w:color w:val="000000"/>
                <w:szCs w:val="21"/>
                <w:u w:val="single"/>
              </w:rPr>
            </w:pPr>
          </w:p>
        </w:tc>
        <w:tc>
          <w:tcPr>
            <w:tcW w:w="1832" w:type="dxa"/>
            <w:vAlign w:val="top"/>
          </w:tcPr>
          <w:p w14:paraId="418A9473">
            <w:pPr>
              <w:spacing w:line="360" w:lineRule="auto"/>
              <w:rPr>
                <w:rFonts w:hint="eastAsia"/>
                <w:color w:val="000000"/>
                <w:szCs w:val="21"/>
                <w:u w:val="single"/>
              </w:rPr>
            </w:pPr>
          </w:p>
        </w:tc>
        <w:tc>
          <w:tcPr>
            <w:tcW w:w="1675" w:type="dxa"/>
            <w:vAlign w:val="top"/>
          </w:tcPr>
          <w:p w14:paraId="240CD7C1">
            <w:pPr>
              <w:spacing w:line="360" w:lineRule="auto"/>
              <w:rPr>
                <w:rFonts w:hint="eastAsia"/>
                <w:color w:val="000000"/>
                <w:szCs w:val="21"/>
                <w:u w:val="single"/>
              </w:rPr>
            </w:pPr>
          </w:p>
        </w:tc>
        <w:tc>
          <w:tcPr>
            <w:tcW w:w="1673" w:type="dxa"/>
            <w:vAlign w:val="top"/>
          </w:tcPr>
          <w:p w14:paraId="4060AB5B">
            <w:pPr>
              <w:spacing w:line="360" w:lineRule="auto"/>
              <w:rPr>
                <w:rFonts w:hint="eastAsia"/>
                <w:color w:val="000000"/>
                <w:szCs w:val="21"/>
                <w:u w:val="single"/>
              </w:rPr>
            </w:pPr>
          </w:p>
        </w:tc>
      </w:tr>
      <w:tr w14:paraId="7AC1E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19D551A1">
            <w:pPr>
              <w:spacing w:line="360" w:lineRule="auto"/>
              <w:rPr>
                <w:rFonts w:hint="eastAsia"/>
                <w:color w:val="000000"/>
                <w:szCs w:val="21"/>
                <w:u w:val="single"/>
              </w:rPr>
            </w:pPr>
          </w:p>
        </w:tc>
        <w:tc>
          <w:tcPr>
            <w:tcW w:w="1980" w:type="dxa"/>
            <w:vAlign w:val="top"/>
          </w:tcPr>
          <w:p w14:paraId="02FA437C">
            <w:pPr>
              <w:spacing w:line="360" w:lineRule="auto"/>
              <w:rPr>
                <w:rFonts w:hint="eastAsia"/>
                <w:color w:val="000000"/>
                <w:szCs w:val="21"/>
                <w:u w:val="single"/>
              </w:rPr>
            </w:pPr>
          </w:p>
        </w:tc>
        <w:tc>
          <w:tcPr>
            <w:tcW w:w="1832" w:type="dxa"/>
            <w:vAlign w:val="top"/>
          </w:tcPr>
          <w:p w14:paraId="5DEFC843">
            <w:pPr>
              <w:spacing w:line="360" w:lineRule="auto"/>
              <w:rPr>
                <w:rFonts w:hint="eastAsia"/>
                <w:color w:val="000000"/>
                <w:szCs w:val="21"/>
                <w:u w:val="single"/>
              </w:rPr>
            </w:pPr>
          </w:p>
        </w:tc>
        <w:tc>
          <w:tcPr>
            <w:tcW w:w="1675" w:type="dxa"/>
            <w:vAlign w:val="top"/>
          </w:tcPr>
          <w:p w14:paraId="0E1CFA82">
            <w:pPr>
              <w:spacing w:line="360" w:lineRule="auto"/>
              <w:rPr>
                <w:rFonts w:hint="eastAsia"/>
                <w:color w:val="000000"/>
                <w:szCs w:val="21"/>
                <w:u w:val="single"/>
              </w:rPr>
            </w:pPr>
          </w:p>
        </w:tc>
        <w:tc>
          <w:tcPr>
            <w:tcW w:w="1673" w:type="dxa"/>
            <w:vAlign w:val="top"/>
          </w:tcPr>
          <w:p w14:paraId="29089563">
            <w:pPr>
              <w:spacing w:line="360" w:lineRule="auto"/>
              <w:rPr>
                <w:rFonts w:hint="eastAsia"/>
                <w:color w:val="000000"/>
                <w:szCs w:val="21"/>
                <w:u w:val="single"/>
              </w:rPr>
            </w:pPr>
          </w:p>
        </w:tc>
      </w:tr>
      <w:tr w14:paraId="77772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39F63992">
            <w:pPr>
              <w:spacing w:line="360" w:lineRule="auto"/>
              <w:rPr>
                <w:rFonts w:hint="eastAsia"/>
                <w:color w:val="000000"/>
                <w:szCs w:val="21"/>
                <w:u w:val="single"/>
              </w:rPr>
            </w:pPr>
          </w:p>
        </w:tc>
        <w:tc>
          <w:tcPr>
            <w:tcW w:w="1980" w:type="dxa"/>
            <w:vAlign w:val="top"/>
          </w:tcPr>
          <w:p w14:paraId="0C099EEE">
            <w:pPr>
              <w:spacing w:line="360" w:lineRule="auto"/>
              <w:rPr>
                <w:rFonts w:hint="eastAsia"/>
                <w:color w:val="000000"/>
                <w:szCs w:val="21"/>
                <w:u w:val="single"/>
              </w:rPr>
            </w:pPr>
          </w:p>
        </w:tc>
        <w:tc>
          <w:tcPr>
            <w:tcW w:w="1832" w:type="dxa"/>
            <w:vAlign w:val="top"/>
          </w:tcPr>
          <w:p w14:paraId="46432B1F">
            <w:pPr>
              <w:spacing w:line="360" w:lineRule="auto"/>
              <w:rPr>
                <w:rFonts w:hint="eastAsia"/>
                <w:color w:val="000000"/>
                <w:szCs w:val="21"/>
                <w:u w:val="single"/>
              </w:rPr>
            </w:pPr>
          </w:p>
        </w:tc>
        <w:tc>
          <w:tcPr>
            <w:tcW w:w="1675" w:type="dxa"/>
            <w:vAlign w:val="top"/>
          </w:tcPr>
          <w:p w14:paraId="5524C29D">
            <w:pPr>
              <w:spacing w:line="360" w:lineRule="auto"/>
              <w:rPr>
                <w:rFonts w:hint="eastAsia"/>
                <w:color w:val="000000"/>
                <w:szCs w:val="21"/>
                <w:u w:val="single"/>
              </w:rPr>
            </w:pPr>
          </w:p>
        </w:tc>
        <w:tc>
          <w:tcPr>
            <w:tcW w:w="1673" w:type="dxa"/>
            <w:vAlign w:val="top"/>
          </w:tcPr>
          <w:p w14:paraId="316D167C">
            <w:pPr>
              <w:spacing w:line="360" w:lineRule="auto"/>
              <w:rPr>
                <w:rFonts w:hint="eastAsia"/>
                <w:color w:val="000000"/>
                <w:szCs w:val="21"/>
                <w:u w:val="single"/>
              </w:rPr>
            </w:pPr>
          </w:p>
        </w:tc>
      </w:tr>
      <w:tr w14:paraId="1BAD4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2281B4C9">
            <w:pPr>
              <w:spacing w:line="360" w:lineRule="auto"/>
              <w:rPr>
                <w:rFonts w:hint="eastAsia"/>
                <w:color w:val="000000"/>
                <w:szCs w:val="21"/>
                <w:u w:val="single"/>
              </w:rPr>
            </w:pPr>
          </w:p>
        </w:tc>
        <w:tc>
          <w:tcPr>
            <w:tcW w:w="1980" w:type="dxa"/>
            <w:vAlign w:val="top"/>
          </w:tcPr>
          <w:p w14:paraId="427377AD">
            <w:pPr>
              <w:spacing w:line="360" w:lineRule="auto"/>
              <w:rPr>
                <w:rFonts w:hint="eastAsia"/>
                <w:color w:val="000000"/>
                <w:szCs w:val="21"/>
                <w:u w:val="single"/>
              </w:rPr>
            </w:pPr>
          </w:p>
        </w:tc>
        <w:tc>
          <w:tcPr>
            <w:tcW w:w="1832" w:type="dxa"/>
            <w:vAlign w:val="top"/>
          </w:tcPr>
          <w:p w14:paraId="69BE95DC">
            <w:pPr>
              <w:spacing w:line="360" w:lineRule="auto"/>
              <w:rPr>
                <w:rFonts w:hint="eastAsia"/>
                <w:color w:val="000000"/>
                <w:szCs w:val="21"/>
                <w:u w:val="single"/>
              </w:rPr>
            </w:pPr>
          </w:p>
        </w:tc>
        <w:tc>
          <w:tcPr>
            <w:tcW w:w="1675" w:type="dxa"/>
            <w:vAlign w:val="top"/>
          </w:tcPr>
          <w:p w14:paraId="1BF87BE1">
            <w:pPr>
              <w:spacing w:line="360" w:lineRule="auto"/>
              <w:rPr>
                <w:rFonts w:hint="eastAsia"/>
                <w:color w:val="000000"/>
                <w:szCs w:val="21"/>
                <w:u w:val="single"/>
              </w:rPr>
            </w:pPr>
          </w:p>
        </w:tc>
        <w:tc>
          <w:tcPr>
            <w:tcW w:w="1673" w:type="dxa"/>
            <w:vAlign w:val="top"/>
          </w:tcPr>
          <w:p w14:paraId="13469ED0">
            <w:pPr>
              <w:spacing w:line="360" w:lineRule="auto"/>
              <w:rPr>
                <w:rFonts w:hint="eastAsia"/>
                <w:color w:val="000000"/>
                <w:szCs w:val="21"/>
                <w:u w:val="single"/>
              </w:rPr>
            </w:pPr>
          </w:p>
        </w:tc>
      </w:tr>
      <w:tr w14:paraId="027FB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351B4A91">
            <w:pPr>
              <w:spacing w:line="360" w:lineRule="auto"/>
              <w:rPr>
                <w:rFonts w:hint="eastAsia"/>
                <w:color w:val="000000"/>
                <w:szCs w:val="21"/>
                <w:u w:val="single"/>
              </w:rPr>
            </w:pPr>
          </w:p>
        </w:tc>
        <w:tc>
          <w:tcPr>
            <w:tcW w:w="1980" w:type="dxa"/>
            <w:vAlign w:val="top"/>
          </w:tcPr>
          <w:p w14:paraId="7244AF5A">
            <w:pPr>
              <w:spacing w:line="360" w:lineRule="auto"/>
              <w:rPr>
                <w:rFonts w:hint="eastAsia"/>
                <w:color w:val="000000"/>
                <w:szCs w:val="21"/>
                <w:u w:val="single"/>
              </w:rPr>
            </w:pPr>
          </w:p>
        </w:tc>
        <w:tc>
          <w:tcPr>
            <w:tcW w:w="1832" w:type="dxa"/>
            <w:vAlign w:val="top"/>
          </w:tcPr>
          <w:p w14:paraId="4B49EF43">
            <w:pPr>
              <w:spacing w:line="360" w:lineRule="auto"/>
              <w:rPr>
                <w:rFonts w:hint="eastAsia"/>
                <w:color w:val="000000"/>
                <w:szCs w:val="21"/>
                <w:u w:val="single"/>
              </w:rPr>
            </w:pPr>
          </w:p>
        </w:tc>
        <w:tc>
          <w:tcPr>
            <w:tcW w:w="1675" w:type="dxa"/>
            <w:vAlign w:val="top"/>
          </w:tcPr>
          <w:p w14:paraId="51A79117">
            <w:pPr>
              <w:spacing w:line="360" w:lineRule="auto"/>
              <w:rPr>
                <w:rFonts w:hint="eastAsia"/>
                <w:color w:val="000000"/>
                <w:szCs w:val="21"/>
                <w:u w:val="single"/>
              </w:rPr>
            </w:pPr>
          </w:p>
        </w:tc>
        <w:tc>
          <w:tcPr>
            <w:tcW w:w="1673" w:type="dxa"/>
            <w:vAlign w:val="top"/>
          </w:tcPr>
          <w:p w14:paraId="27057DEF">
            <w:pPr>
              <w:spacing w:line="360" w:lineRule="auto"/>
              <w:rPr>
                <w:rFonts w:hint="eastAsia"/>
                <w:color w:val="000000"/>
                <w:szCs w:val="21"/>
                <w:u w:val="single"/>
              </w:rPr>
            </w:pPr>
          </w:p>
        </w:tc>
      </w:tr>
      <w:tr w14:paraId="0F558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3EB93C92">
            <w:pPr>
              <w:spacing w:line="360" w:lineRule="auto"/>
              <w:rPr>
                <w:rFonts w:hint="eastAsia"/>
                <w:color w:val="000000"/>
                <w:szCs w:val="21"/>
                <w:u w:val="single"/>
              </w:rPr>
            </w:pPr>
          </w:p>
        </w:tc>
        <w:tc>
          <w:tcPr>
            <w:tcW w:w="1980" w:type="dxa"/>
            <w:vAlign w:val="top"/>
          </w:tcPr>
          <w:p w14:paraId="547A2E19">
            <w:pPr>
              <w:spacing w:line="360" w:lineRule="auto"/>
              <w:rPr>
                <w:rFonts w:hint="eastAsia"/>
                <w:color w:val="000000"/>
                <w:szCs w:val="21"/>
                <w:u w:val="single"/>
              </w:rPr>
            </w:pPr>
          </w:p>
        </w:tc>
        <w:tc>
          <w:tcPr>
            <w:tcW w:w="1832" w:type="dxa"/>
            <w:vAlign w:val="top"/>
          </w:tcPr>
          <w:p w14:paraId="44A19E2B">
            <w:pPr>
              <w:spacing w:line="360" w:lineRule="auto"/>
              <w:rPr>
                <w:rFonts w:hint="eastAsia"/>
                <w:color w:val="000000"/>
                <w:szCs w:val="21"/>
                <w:u w:val="single"/>
              </w:rPr>
            </w:pPr>
          </w:p>
        </w:tc>
        <w:tc>
          <w:tcPr>
            <w:tcW w:w="1675" w:type="dxa"/>
            <w:vAlign w:val="top"/>
          </w:tcPr>
          <w:p w14:paraId="223E7404">
            <w:pPr>
              <w:spacing w:line="360" w:lineRule="auto"/>
              <w:rPr>
                <w:rFonts w:hint="eastAsia"/>
                <w:color w:val="000000"/>
                <w:szCs w:val="21"/>
                <w:u w:val="single"/>
              </w:rPr>
            </w:pPr>
          </w:p>
        </w:tc>
        <w:tc>
          <w:tcPr>
            <w:tcW w:w="1673" w:type="dxa"/>
            <w:vAlign w:val="top"/>
          </w:tcPr>
          <w:p w14:paraId="3F54077A">
            <w:pPr>
              <w:spacing w:line="360" w:lineRule="auto"/>
              <w:rPr>
                <w:rFonts w:hint="eastAsia"/>
                <w:color w:val="000000"/>
                <w:szCs w:val="21"/>
                <w:u w:val="single"/>
              </w:rPr>
            </w:pPr>
          </w:p>
        </w:tc>
      </w:tr>
      <w:tr w14:paraId="6125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01CE4A9B">
            <w:pPr>
              <w:spacing w:line="360" w:lineRule="auto"/>
              <w:rPr>
                <w:rFonts w:hint="eastAsia"/>
                <w:color w:val="000000"/>
                <w:szCs w:val="21"/>
                <w:u w:val="single"/>
              </w:rPr>
            </w:pPr>
          </w:p>
        </w:tc>
        <w:tc>
          <w:tcPr>
            <w:tcW w:w="1980" w:type="dxa"/>
            <w:vAlign w:val="top"/>
          </w:tcPr>
          <w:p w14:paraId="4251A7DB">
            <w:pPr>
              <w:spacing w:line="360" w:lineRule="auto"/>
              <w:rPr>
                <w:rFonts w:hint="eastAsia"/>
                <w:color w:val="000000"/>
                <w:szCs w:val="21"/>
                <w:u w:val="single"/>
              </w:rPr>
            </w:pPr>
          </w:p>
        </w:tc>
        <w:tc>
          <w:tcPr>
            <w:tcW w:w="1832" w:type="dxa"/>
            <w:vAlign w:val="top"/>
          </w:tcPr>
          <w:p w14:paraId="76487E71">
            <w:pPr>
              <w:spacing w:line="360" w:lineRule="auto"/>
              <w:rPr>
                <w:rFonts w:hint="eastAsia"/>
                <w:color w:val="000000"/>
                <w:szCs w:val="21"/>
                <w:u w:val="single"/>
              </w:rPr>
            </w:pPr>
          </w:p>
        </w:tc>
        <w:tc>
          <w:tcPr>
            <w:tcW w:w="1675" w:type="dxa"/>
            <w:vAlign w:val="top"/>
          </w:tcPr>
          <w:p w14:paraId="05B9D119">
            <w:pPr>
              <w:spacing w:line="360" w:lineRule="auto"/>
              <w:rPr>
                <w:rFonts w:hint="eastAsia"/>
                <w:color w:val="000000"/>
                <w:szCs w:val="21"/>
                <w:u w:val="single"/>
              </w:rPr>
            </w:pPr>
          </w:p>
        </w:tc>
        <w:tc>
          <w:tcPr>
            <w:tcW w:w="1673" w:type="dxa"/>
            <w:vAlign w:val="top"/>
          </w:tcPr>
          <w:p w14:paraId="7237EFC8">
            <w:pPr>
              <w:spacing w:line="360" w:lineRule="auto"/>
              <w:rPr>
                <w:rFonts w:hint="eastAsia"/>
                <w:color w:val="000000"/>
                <w:szCs w:val="21"/>
                <w:u w:val="single"/>
              </w:rPr>
            </w:pPr>
          </w:p>
        </w:tc>
      </w:tr>
      <w:tr w14:paraId="22192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7E25EEA2">
            <w:pPr>
              <w:spacing w:line="360" w:lineRule="auto"/>
              <w:rPr>
                <w:rFonts w:hint="eastAsia"/>
                <w:color w:val="000000"/>
                <w:szCs w:val="21"/>
                <w:u w:val="single"/>
              </w:rPr>
            </w:pPr>
          </w:p>
        </w:tc>
        <w:tc>
          <w:tcPr>
            <w:tcW w:w="1980" w:type="dxa"/>
            <w:vAlign w:val="top"/>
          </w:tcPr>
          <w:p w14:paraId="1B77703F">
            <w:pPr>
              <w:spacing w:line="360" w:lineRule="auto"/>
              <w:rPr>
                <w:rFonts w:hint="eastAsia"/>
                <w:color w:val="000000"/>
                <w:szCs w:val="21"/>
                <w:u w:val="single"/>
              </w:rPr>
            </w:pPr>
          </w:p>
        </w:tc>
        <w:tc>
          <w:tcPr>
            <w:tcW w:w="1832" w:type="dxa"/>
            <w:vAlign w:val="top"/>
          </w:tcPr>
          <w:p w14:paraId="58C633C6">
            <w:pPr>
              <w:spacing w:line="360" w:lineRule="auto"/>
              <w:rPr>
                <w:rFonts w:hint="eastAsia"/>
                <w:color w:val="000000"/>
                <w:szCs w:val="21"/>
                <w:u w:val="single"/>
              </w:rPr>
            </w:pPr>
          </w:p>
        </w:tc>
        <w:tc>
          <w:tcPr>
            <w:tcW w:w="1675" w:type="dxa"/>
            <w:vAlign w:val="top"/>
          </w:tcPr>
          <w:p w14:paraId="2876A5F7">
            <w:pPr>
              <w:spacing w:line="360" w:lineRule="auto"/>
              <w:rPr>
                <w:rFonts w:hint="eastAsia"/>
                <w:color w:val="000000"/>
                <w:szCs w:val="21"/>
                <w:u w:val="single"/>
              </w:rPr>
            </w:pPr>
          </w:p>
        </w:tc>
        <w:tc>
          <w:tcPr>
            <w:tcW w:w="1673" w:type="dxa"/>
            <w:vAlign w:val="top"/>
          </w:tcPr>
          <w:p w14:paraId="1A3E149E">
            <w:pPr>
              <w:spacing w:line="360" w:lineRule="auto"/>
              <w:rPr>
                <w:rFonts w:hint="eastAsia"/>
                <w:color w:val="000000"/>
                <w:szCs w:val="21"/>
                <w:u w:val="single"/>
              </w:rPr>
            </w:pPr>
          </w:p>
        </w:tc>
      </w:tr>
      <w:tr w14:paraId="13DEF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6CF7DFBF">
            <w:pPr>
              <w:spacing w:line="360" w:lineRule="auto"/>
              <w:rPr>
                <w:rFonts w:hint="eastAsia"/>
                <w:color w:val="000000"/>
                <w:szCs w:val="21"/>
                <w:u w:val="single"/>
              </w:rPr>
            </w:pPr>
          </w:p>
        </w:tc>
        <w:tc>
          <w:tcPr>
            <w:tcW w:w="1980" w:type="dxa"/>
            <w:vAlign w:val="top"/>
          </w:tcPr>
          <w:p w14:paraId="6BD22D56">
            <w:pPr>
              <w:spacing w:line="360" w:lineRule="auto"/>
              <w:rPr>
                <w:rFonts w:hint="eastAsia"/>
                <w:color w:val="000000"/>
                <w:szCs w:val="21"/>
                <w:u w:val="single"/>
              </w:rPr>
            </w:pPr>
          </w:p>
        </w:tc>
        <w:tc>
          <w:tcPr>
            <w:tcW w:w="1832" w:type="dxa"/>
            <w:vAlign w:val="top"/>
          </w:tcPr>
          <w:p w14:paraId="5D1401F7">
            <w:pPr>
              <w:spacing w:line="360" w:lineRule="auto"/>
              <w:rPr>
                <w:rFonts w:hint="eastAsia"/>
                <w:color w:val="000000"/>
                <w:szCs w:val="21"/>
                <w:u w:val="single"/>
              </w:rPr>
            </w:pPr>
          </w:p>
        </w:tc>
        <w:tc>
          <w:tcPr>
            <w:tcW w:w="1675" w:type="dxa"/>
            <w:vAlign w:val="top"/>
          </w:tcPr>
          <w:p w14:paraId="1E12389B">
            <w:pPr>
              <w:spacing w:line="360" w:lineRule="auto"/>
              <w:rPr>
                <w:rFonts w:hint="eastAsia"/>
                <w:color w:val="000000"/>
                <w:szCs w:val="21"/>
                <w:u w:val="single"/>
              </w:rPr>
            </w:pPr>
          </w:p>
        </w:tc>
        <w:tc>
          <w:tcPr>
            <w:tcW w:w="1673" w:type="dxa"/>
            <w:vAlign w:val="top"/>
          </w:tcPr>
          <w:p w14:paraId="6EBFFB66">
            <w:pPr>
              <w:spacing w:line="360" w:lineRule="auto"/>
              <w:rPr>
                <w:rFonts w:hint="eastAsia"/>
                <w:color w:val="000000"/>
                <w:szCs w:val="21"/>
                <w:u w:val="single"/>
              </w:rPr>
            </w:pPr>
          </w:p>
        </w:tc>
      </w:tr>
    </w:tbl>
    <w:p w14:paraId="5C0589C8">
      <w:pPr>
        <w:spacing w:line="360" w:lineRule="auto"/>
        <w:rPr>
          <w:rFonts w:hint="eastAsia" w:ascii="宋体" w:hAnsi="宋体"/>
          <w:color w:val="000000"/>
          <w:szCs w:val="21"/>
          <w:u w:val="single"/>
        </w:rPr>
      </w:pPr>
    </w:p>
    <w:p w14:paraId="4C95970D">
      <w:pPr>
        <w:spacing w:line="320" w:lineRule="exact"/>
        <w:rPr>
          <w:rFonts w:ascii="宋体" w:hAnsi="宋体"/>
          <w:color w:val="000000"/>
          <w:sz w:val="18"/>
          <w:szCs w:val="24"/>
        </w:rPr>
      </w:pPr>
      <w:r>
        <w:rPr>
          <w:rFonts w:ascii="宋体" w:hAnsi="宋体"/>
          <w:color w:val="000000"/>
          <w:sz w:val="18"/>
          <w:szCs w:val="24"/>
        </w:rPr>
        <w:t>填报说明：</w:t>
      </w:r>
    </w:p>
    <w:p w14:paraId="060ACCEE">
      <w:pPr>
        <w:spacing w:line="320" w:lineRule="exact"/>
        <w:rPr>
          <w:rFonts w:ascii="宋体" w:hAnsi="宋体"/>
          <w:color w:val="000000"/>
          <w:sz w:val="18"/>
          <w:szCs w:val="24"/>
        </w:rPr>
      </w:pPr>
      <w:r>
        <w:rPr>
          <w:rFonts w:ascii="宋体" w:hAnsi="宋体"/>
          <w:color w:val="000000"/>
          <w:sz w:val="18"/>
          <w:szCs w:val="24"/>
        </w:rPr>
        <w:t>1</w:t>
      </w:r>
      <w:r>
        <w:rPr>
          <w:rFonts w:hint="eastAsia" w:ascii="宋体" w:hAnsi="宋体"/>
          <w:color w:val="000000"/>
          <w:sz w:val="18"/>
          <w:szCs w:val="24"/>
        </w:rPr>
        <w:t>、</w:t>
      </w:r>
      <w:r>
        <w:rPr>
          <w:rFonts w:ascii="宋体" w:hAnsi="宋体"/>
          <w:color w:val="000000"/>
          <w:sz w:val="18"/>
          <w:szCs w:val="24"/>
        </w:rPr>
        <w:t>本表中的《招标文件技术需求》来自于招标文件第二章“</w:t>
      </w:r>
      <w:r>
        <w:rPr>
          <w:rFonts w:ascii="宋体" w:hAnsi="宋体"/>
          <w:bCs/>
          <w:color w:val="000000"/>
          <w:kern w:val="0"/>
          <w:sz w:val="18"/>
          <w:szCs w:val="18"/>
          <w:lang w:val="zh-CN"/>
        </w:rPr>
        <w:t>技术</w:t>
      </w:r>
      <w:r>
        <w:rPr>
          <w:rFonts w:ascii="宋体" w:hAnsi="宋体"/>
          <w:color w:val="000000"/>
          <w:sz w:val="18"/>
          <w:szCs w:val="18"/>
        </w:rPr>
        <w:t>需求明细”</w:t>
      </w:r>
      <w:r>
        <w:rPr>
          <w:rFonts w:ascii="宋体" w:hAnsi="宋体"/>
          <w:color w:val="000000"/>
          <w:sz w:val="18"/>
          <w:szCs w:val="24"/>
        </w:rPr>
        <w:t>，投标人须逐条填写在本表中，并作出响应。</w:t>
      </w:r>
    </w:p>
    <w:p w14:paraId="46D91AF0">
      <w:pPr>
        <w:spacing w:line="320" w:lineRule="exact"/>
        <w:rPr>
          <w:rFonts w:ascii="宋体" w:hAnsi="宋体"/>
          <w:color w:val="000000"/>
          <w:sz w:val="18"/>
          <w:szCs w:val="24"/>
        </w:rPr>
      </w:pPr>
      <w:r>
        <w:rPr>
          <w:rFonts w:ascii="宋体" w:hAnsi="宋体"/>
          <w:color w:val="000000"/>
          <w:sz w:val="18"/>
          <w:szCs w:val="24"/>
        </w:rPr>
        <w:t>2</w:t>
      </w:r>
      <w:r>
        <w:rPr>
          <w:rFonts w:hint="eastAsia" w:ascii="宋体" w:hAnsi="宋体"/>
          <w:color w:val="000000"/>
          <w:sz w:val="18"/>
          <w:szCs w:val="24"/>
        </w:rPr>
        <w:t>、</w:t>
      </w:r>
      <w:r>
        <w:rPr>
          <w:rFonts w:ascii="宋体" w:hAnsi="宋体"/>
          <w:color w:val="000000"/>
          <w:sz w:val="18"/>
          <w:szCs w:val="24"/>
        </w:rPr>
        <w:t>《投标人响应情况》栏须投标人填写对每条需求的具体响应内容，不得只填写“响应”、“优于”等字样。对于需要提供相关证书的响应内容，应在该栏中填写相关证书名目，并在本表后附加相关证书复印件（加盖公章）。凡在本栏出现遗漏、不填，将会导致该投标不能通过符合性检查。</w:t>
      </w:r>
    </w:p>
    <w:p w14:paraId="0717C730">
      <w:pPr>
        <w:spacing w:line="320" w:lineRule="exact"/>
        <w:rPr>
          <w:rFonts w:ascii="宋体" w:hAnsi="宋体"/>
          <w:color w:val="000000"/>
          <w:sz w:val="18"/>
          <w:szCs w:val="24"/>
        </w:rPr>
      </w:pPr>
      <w:r>
        <w:rPr>
          <w:rFonts w:ascii="宋体" w:hAnsi="宋体"/>
          <w:color w:val="000000"/>
          <w:sz w:val="18"/>
          <w:szCs w:val="24"/>
        </w:rPr>
        <w:t>3</w:t>
      </w:r>
      <w:r>
        <w:rPr>
          <w:rFonts w:hint="eastAsia" w:ascii="宋体" w:hAnsi="宋体"/>
          <w:color w:val="000000"/>
          <w:sz w:val="18"/>
          <w:szCs w:val="24"/>
        </w:rPr>
        <w:t>、</w:t>
      </w:r>
      <w:r>
        <w:rPr>
          <w:rFonts w:ascii="宋体" w:hAnsi="宋体"/>
          <w:color w:val="000000"/>
          <w:sz w:val="18"/>
          <w:szCs w:val="24"/>
        </w:rPr>
        <w:t>《有/无偏离》栏只需填“有”或“无”，填“有”的可以在其后《</w:t>
      </w:r>
      <w:r>
        <w:rPr>
          <w:rFonts w:hint="eastAsia" w:ascii="宋体" w:hAnsi="宋体"/>
          <w:color w:val="000000"/>
          <w:sz w:val="18"/>
          <w:szCs w:val="24"/>
        </w:rPr>
        <w:t>偏离</w:t>
      </w:r>
      <w:r>
        <w:rPr>
          <w:rFonts w:ascii="宋体" w:hAnsi="宋体"/>
          <w:color w:val="000000"/>
          <w:sz w:val="18"/>
          <w:szCs w:val="24"/>
        </w:rPr>
        <w:t>说明》栏中作出说明。</w:t>
      </w:r>
    </w:p>
    <w:p w14:paraId="279BBE89">
      <w:pPr>
        <w:spacing w:line="360" w:lineRule="auto"/>
        <w:rPr>
          <w:rFonts w:hint="eastAsia" w:ascii="宋体" w:hAnsi="宋体"/>
          <w:color w:val="000000"/>
          <w:szCs w:val="21"/>
        </w:rPr>
      </w:pPr>
    </w:p>
    <w:p w14:paraId="77568C7B">
      <w:pPr>
        <w:spacing w:line="300" w:lineRule="auto"/>
        <w:rPr>
          <w:rFonts w:hint="eastAsia" w:ascii="宋体" w:hAnsi="宋体"/>
          <w:bCs/>
          <w:sz w:val="24"/>
          <w:szCs w:val="24"/>
        </w:rPr>
      </w:pPr>
      <w:r>
        <w:rPr>
          <w:rFonts w:ascii="宋体" w:hAnsi="宋体"/>
          <w:color w:val="000000"/>
          <w:szCs w:val="21"/>
        </w:rPr>
        <w:t>法人代表或被授权人签字:</w:t>
      </w:r>
      <w:r>
        <w:rPr>
          <w:rFonts w:ascii="宋体" w:hAnsi="宋体"/>
          <w:color w:val="000000"/>
          <w:szCs w:val="21"/>
          <w:u w:val="single"/>
        </w:rPr>
        <w:t xml:space="preserve">                        </w:t>
      </w:r>
      <w:r>
        <w:rPr>
          <w:rFonts w:ascii="宋体" w:hAnsi="宋体"/>
          <w:color w:val="000000"/>
          <w:szCs w:val="21"/>
        </w:rPr>
        <w:t xml:space="preserve">           </w:t>
      </w:r>
    </w:p>
    <w:p w14:paraId="1C467BE4">
      <w:pPr>
        <w:spacing w:line="300" w:lineRule="auto"/>
        <w:rPr>
          <w:rFonts w:hint="eastAsia" w:ascii="宋体" w:hAnsi="宋体"/>
          <w:bCs/>
          <w:sz w:val="24"/>
          <w:szCs w:val="24"/>
        </w:rPr>
      </w:pPr>
    </w:p>
    <w:p w14:paraId="6A5B2406">
      <w:pPr>
        <w:spacing w:line="300" w:lineRule="auto"/>
        <w:rPr>
          <w:rFonts w:hint="eastAsia" w:ascii="宋体" w:hAnsi="宋体"/>
          <w:bCs/>
          <w:sz w:val="24"/>
          <w:szCs w:val="24"/>
        </w:rPr>
      </w:pPr>
    </w:p>
    <w:p w14:paraId="684EB676">
      <w:pPr>
        <w:spacing w:line="300" w:lineRule="auto"/>
        <w:rPr>
          <w:rFonts w:hint="eastAsia" w:ascii="宋体" w:hAnsi="宋体"/>
          <w:bCs/>
          <w:sz w:val="24"/>
          <w:szCs w:val="24"/>
        </w:rPr>
      </w:pPr>
    </w:p>
    <w:p w14:paraId="4CB142D3">
      <w:pPr>
        <w:spacing w:line="300" w:lineRule="auto"/>
        <w:rPr>
          <w:rFonts w:hint="eastAsia" w:ascii="宋体" w:hAnsi="宋体"/>
          <w:bCs/>
          <w:sz w:val="24"/>
          <w:szCs w:val="24"/>
        </w:rPr>
      </w:pPr>
    </w:p>
    <w:p w14:paraId="728A8FDB">
      <w:pPr>
        <w:spacing w:line="300" w:lineRule="auto"/>
        <w:rPr>
          <w:rFonts w:hint="eastAsia" w:ascii="宋体" w:hAnsi="宋体"/>
          <w:bCs/>
          <w:sz w:val="24"/>
          <w:szCs w:val="24"/>
        </w:rPr>
      </w:pPr>
    </w:p>
    <w:p w14:paraId="0D600AC6">
      <w:pPr>
        <w:rPr>
          <w:rFonts w:ascii="宋体" w:hAnsi="宋体"/>
          <w:color w:val="000000"/>
          <w:szCs w:val="21"/>
        </w:rPr>
      </w:pPr>
      <w:r>
        <w:rPr>
          <w:rFonts w:ascii="宋体" w:hAnsi="宋体"/>
          <w:color w:val="000000"/>
          <w:szCs w:val="21"/>
        </w:rPr>
        <w:t>格式</w:t>
      </w:r>
      <w:r>
        <w:rPr>
          <w:rFonts w:hint="eastAsia" w:ascii="宋体" w:hAnsi="宋体"/>
          <w:color w:val="000000"/>
          <w:szCs w:val="21"/>
          <w:lang w:val="en-US" w:eastAsia="zh-CN"/>
        </w:rPr>
        <w:t>4</w:t>
      </w:r>
      <w:r>
        <w:rPr>
          <w:rFonts w:ascii="宋体" w:hAnsi="宋体"/>
          <w:color w:val="000000"/>
          <w:szCs w:val="21"/>
        </w:rPr>
        <w:t xml:space="preserve"> 商务条款响应/偏离表格式</w:t>
      </w:r>
    </w:p>
    <w:p w14:paraId="336C7F69">
      <w:pPr>
        <w:spacing w:before="240" w:after="240"/>
        <w:jc w:val="center"/>
        <w:rPr>
          <w:rFonts w:eastAsia="黑体"/>
          <w:color w:val="000000"/>
          <w:sz w:val="30"/>
          <w:szCs w:val="30"/>
        </w:rPr>
      </w:pPr>
      <w:bookmarkStart w:id="4" w:name="_Toc211248420"/>
      <w:r>
        <w:rPr>
          <w:rFonts w:eastAsia="黑体"/>
          <w:color w:val="000000"/>
          <w:sz w:val="30"/>
          <w:szCs w:val="30"/>
        </w:rPr>
        <w:t>商务条款响应/偏离表</w:t>
      </w:r>
      <w:bookmarkEnd w:id="4"/>
    </w:p>
    <w:p w14:paraId="52105349">
      <w:pPr>
        <w:spacing w:line="360" w:lineRule="auto"/>
        <w:rPr>
          <w:rFonts w:hint="eastAsia"/>
          <w:color w:val="000000"/>
          <w:szCs w:val="21"/>
          <w:u w:val="single"/>
        </w:rPr>
      </w:pPr>
      <w:r>
        <w:rPr>
          <w:color w:val="000000"/>
          <w:szCs w:val="21"/>
        </w:rPr>
        <w:t>投标人名称：</w:t>
      </w:r>
      <w:r>
        <w:rPr>
          <w:color w:val="000000"/>
          <w:szCs w:val="21"/>
          <w:u w:val="single"/>
        </w:rPr>
        <w:t xml:space="preserve">                          </w:t>
      </w:r>
      <w:r>
        <w:rPr>
          <w:color w:val="000000"/>
          <w:szCs w:val="21"/>
        </w:rPr>
        <w:t xml:space="preserve">         </w:t>
      </w:r>
      <w:r>
        <w:rPr>
          <w:rFonts w:hint="eastAsia"/>
          <w:color w:val="000000"/>
          <w:szCs w:val="21"/>
        </w:rPr>
        <w:t xml:space="preserve">   </w:t>
      </w:r>
      <w:r>
        <w:rPr>
          <w:rFonts w:hint="eastAsia"/>
          <w:color w:val="000000"/>
          <w:szCs w:val="21"/>
          <w:lang w:val="en-US" w:eastAsia="zh-CN"/>
        </w:rPr>
        <w:t>项目</w:t>
      </w:r>
      <w:r>
        <w:rPr>
          <w:color w:val="000000"/>
          <w:szCs w:val="21"/>
        </w:rPr>
        <w:t>编号：</w:t>
      </w:r>
      <w:r>
        <w:rPr>
          <w:color w:val="000000"/>
          <w:szCs w:val="21"/>
          <w:u w:val="single"/>
        </w:rPr>
        <w:t xml:space="preserve">               </w:t>
      </w:r>
      <w:r>
        <w:rPr>
          <w:rFonts w:hint="eastAsia"/>
          <w:color w:val="000000"/>
          <w:szCs w:val="21"/>
          <w:u w:val="single"/>
        </w:rPr>
        <w:t xml:space="preserve">   </w:t>
      </w:r>
    </w:p>
    <w:tbl>
      <w:tblPr>
        <w:tblStyle w:val="17"/>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9"/>
        <w:gridCol w:w="1980"/>
        <w:gridCol w:w="1832"/>
        <w:gridCol w:w="1675"/>
        <w:gridCol w:w="1673"/>
      </w:tblGrid>
      <w:tr w14:paraId="17FC8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center"/>
          </w:tcPr>
          <w:p w14:paraId="587CFC8B">
            <w:pPr>
              <w:jc w:val="center"/>
              <w:rPr>
                <w:color w:val="000000"/>
                <w:sz w:val="24"/>
                <w:szCs w:val="24"/>
              </w:rPr>
            </w:pPr>
            <w:r>
              <w:rPr>
                <w:color w:val="000000"/>
                <w:szCs w:val="24"/>
              </w:rPr>
              <w:t>需求名称</w:t>
            </w:r>
          </w:p>
        </w:tc>
        <w:tc>
          <w:tcPr>
            <w:tcW w:w="1980" w:type="dxa"/>
            <w:vAlign w:val="center"/>
          </w:tcPr>
          <w:p w14:paraId="2B166915">
            <w:pPr>
              <w:jc w:val="center"/>
              <w:rPr>
                <w:color w:val="000000"/>
                <w:sz w:val="24"/>
                <w:szCs w:val="24"/>
              </w:rPr>
            </w:pPr>
            <w:r>
              <w:rPr>
                <w:color w:val="000000"/>
                <w:szCs w:val="24"/>
              </w:rPr>
              <w:t>招标文件商务需求</w:t>
            </w:r>
          </w:p>
        </w:tc>
        <w:tc>
          <w:tcPr>
            <w:tcW w:w="1832" w:type="dxa"/>
            <w:vAlign w:val="center"/>
          </w:tcPr>
          <w:p w14:paraId="55396A74">
            <w:pPr>
              <w:jc w:val="center"/>
              <w:rPr>
                <w:color w:val="000000"/>
                <w:sz w:val="24"/>
                <w:szCs w:val="24"/>
              </w:rPr>
            </w:pPr>
            <w:r>
              <w:rPr>
                <w:color w:val="000000"/>
                <w:szCs w:val="24"/>
              </w:rPr>
              <w:t>投标人响应情况</w:t>
            </w:r>
          </w:p>
        </w:tc>
        <w:tc>
          <w:tcPr>
            <w:tcW w:w="1675" w:type="dxa"/>
            <w:vAlign w:val="center"/>
          </w:tcPr>
          <w:p w14:paraId="2896EC8E">
            <w:pPr>
              <w:jc w:val="center"/>
              <w:rPr>
                <w:rFonts w:hint="eastAsia"/>
                <w:color w:val="000000"/>
                <w:szCs w:val="24"/>
              </w:rPr>
            </w:pPr>
            <w:r>
              <w:rPr>
                <w:color w:val="000000"/>
                <w:szCs w:val="24"/>
              </w:rPr>
              <w:t>是否有偏离</w:t>
            </w:r>
          </w:p>
          <w:p w14:paraId="1A685DBB">
            <w:pPr>
              <w:jc w:val="center"/>
              <w:rPr>
                <w:color w:val="000000"/>
                <w:sz w:val="24"/>
                <w:szCs w:val="24"/>
              </w:rPr>
            </w:pPr>
            <w:r>
              <w:rPr>
                <w:color w:val="000000"/>
                <w:szCs w:val="24"/>
              </w:rPr>
              <w:t>（填写有/无）</w:t>
            </w:r>
          </w:p>
        </w:tc>
        <w:tc>
          <w:tcPr>
            <w:tcW w:w="1673" w:type="dxa"/>
            <w:vAlign w:val="center"/>
          </w:tcPr>
          <w:p w14:paraId="60C3A45D">
            <w:pPr>
              <w:jc w:val="center"/>
              <w:rPr>
                <w:color w:val="000000"/>
                <w:sz w:val="24"/>
                <w:szCs w:val="24"/>
              </w:rPr>
            </w:pPr>
            <w:r>
              <w:rPr>
                <w:color w:val="000000"/>
                <w:szCs w:val="24"/>
              </w:rPr>
              <w:t>偏离说明</w:t>
            </w:r>
          </w:p>
        </w:tc>
      </w:tr>
      <w:tr w14:paraId="7D1B3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4F8AE131">
            <w:pPr>
              <w:spacing w:line="360" w:lineRule="auto"/>
              <w:rPr>
                <w:rFonts w:hint="eastAsia" w:ascii="宋体" w:hAnsi="宋体"/>
                <w:color w:val="000000"/>
                <w:szCs w:val="21"/>
                <w:u w:val="single"/>
              </w:rPr>
            </w:pPr>
          </w:p>
        </w:tc>
        <w:tc>
          <w:tcPr>
            <w:tcW w:w="1980" w:type="dxa"/>
            <w:vAlign w:val="top"/>
          </w:tcPr>
          <w:p w14:paraId="0E0C131A">
            <w:pPr>
              <w:spacing w:line="360" w:lineRule="auto"/>
              <w:rPr>
                <w:rFonts w:hint="eastAsia"/>
                <w:color w:val="000000"/>
                <w:szCs w:val="21"/>
                <w:u w:val="single"/>
              </w:rPr>
            </w:pPr>
          </w:p>
        </w:tc>
        <w:tc>
          <w:tcPr>
            <w:tcW w:w="1832" w:type="dxa"/>
            <w:vAlign w:val="top"/>
          </w:tcPr>
          <w:p w14:paraId="0DBA02C2">
            <w:pPr>
              <w:spacing w:line="360" w:lineRule="auto"/>
              <w:rPr>
                <w:rFonts w:hint="eastAsia"/>
                <w:color w:val="000000"/>
                <w:szCs w:val="21"/>
                <w:u w:val="single"/>
              </w:rPr>
            </w:pPr>
          </w:p>
        </w:tc>
        <w:tc>
          <w:tcPr>
            <w:tcW w:w="1675" w:type="dxa"/>
            <w:vAlign w:val="top"/>
          </w:tcPr>
          <w:p w14:paraId="455A487D">
            <w:pPr>
              <w:spacing w:line="360" w:lineRule="auto"/>
              <w:rPr>
                <w:rFonts w:hint="eastAsia"/>
                <w:color w:val="000000"/>
                <w:szCs w:val="21"/>
                <w:u w:val="single"/>
              </w:rPr>
            </w:pPr>
          </w:p>
        </w:tc>
        <w:tc>
          <w:tcPr>
            <w:tcW w:w="1673" w:type="dxa"/>
            <w:vAlign w:val="top"/>
          </w:tcPr>
          <w:p w14:paraId="04ECC0BA">
            <w:pPr>
              <w:spacing w:line="360" w:lineRule="auto"/>
              <w:rPr>
                <w:rFonts w:hint="eastAsia"/>
                <w:color w:val="000000"/>
                <w:szCs w:val="21"/>
                <w:u w:val="single"/>
              </w:rPr>
            </w:pPr>
          </w:p>
        </w:tc>
      </w:tr>
      <w:tr w14:paraId="214CC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43B25698">
            <w:pPr>
              <w:spacing w:line="360" w:lineRule="auto"/>
              <w:rPr>
                <w:rFonts w:hint="eastAsia"/>
                <w:color w:val="000000"/>
                <w:szCs w:val="21"/>
                <w:u w:val="single"/>
              </w:rPr>
            </w:pPr>
          </w:p>
        </w:tc>
        <w:tc>
          <w:tcPr>
            <w:tcW w:w="1980" w:type="dxa"/>
            <w:vAlign w:val="top"/>
          </w:tcPr>
          <w:p w14:paraId="213E3062">
            <w:pPr>
              <w:spacing w:line="360" w:lineRule="auto"/>
              <w:rPr>
                <w:rFonts w:hint="eastAsia"/>
                <w:color w:val="000000"/>
                <w:szCs w:val="21"/>
                <w:u w:val="single"/>
              </w:rPr>
            </w:pPr>
          </w:p>
        </w:tc>
        <w:tc>
          <w:tcPr>
            <w:tcW w:w="1832" w:type="dxa"/>
            <w:vAlign w:val="top"/>
          </w:tcPr>
          <w:p w14:paraId="5E9C5357">
            <w:pPr>
              <w:spacing w:line="360" w:lineRule="auto"/>
              <w:rPr>
                <w:rFonts w:hint="eastAsia"/>
                <w:color w:val="000000"/>
                <w:szCs w:val="21"/>
                <w:u w:val="single"/>
              </w:rPr>
            </w:pPr>
          </w:p>
        </w:tc>
        <w:tc>
          <w:tcPr>
            <w:tcW w:w="1675" w:type="dxa"/>
            <w:vAlign w:val="top"/>
          </w:tcPr>
          <w:p w14:paraId="7CDBB349">
            <w:pPr>
              <w:spacing w:line="360" w:lineRule="auto"/>
              <w:rPr>
                <w:rFonts w:hint="eastAsia"/>
                <w:color w:val="000000"/>
                <w:szCs w:val="21"/>
                <w:u w:val="single"/>
              </w:rPr>
            </w:pPr>
          </w:p>
        </w:tc>
        <w:tc>
          <w:tcPr>
            <w:tcW w:w="1673" w:type="dxa"/>
            <w:vAlign w:val="top"/>
          </w:tcPr>
          <w:p w14:paraId="4E82CFA8">
            <w:pPr>
              <w:spacing w:line="360" w:lineRule="auto"/>
              <w:rPr>
                <w:rFonts w:hint="eastAsia"/>
                <w:color w:val="000000"/>
                <w:szCs w:val="21"/>
                <w:u w:val="single"/>
              </w:rPr>
            </w:pPr>
          </w:p>
        </w:tc>
      </w:tr>
      <w:tr w14:paraId="76565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1CC73956">
            <w:pPr>
              <w:spacing w:line="360" w:lineRule="auto"/>
              <w:rPr>
                <w:rFonts w:hint="eastAsia"/>
                <w:color w:val="000000"/>
                <w:szCs w:val="21"/>
                <w:u w:val="single"/>
              </w:rPr>
            </w:pPr>
          </w:p>
        </w:tc>
        <w:tc>
          <w:tcPr>
            <w:tcW w:w="1980" w:type="dxa"/>
            <w:vAlign w:val="top"/>
          </w:tcPr>
          <w:p w14:paraId="681F916D">
            <w:pPr>
              <w:spacing w:line="360" w:lineRule="auto"/>
              <w:rPr>
                <w:rFonts w:hint="eastAsia"/>
                <w:color w:val="000000"/>
                <w:szCs w:val="21"/>
                <w:u w:val="single"/>
              </w:rPr>
            </w:pPr>
          </w:p>
        </w:tc>
        <w:tc>
          <w:tcPr>
            <w:tcW w:w="1832" w:type="dxa"/>
            <w:vAlign w:val="top"/>
          </w:tcPr>
          <w:p w14:paraId="18D8E67F">
            <w:pPr>
              <w:spacing w:line="360" w:lineRule="auto"/>
              <w:rPr>
                <w:rFonts w:hint="eastAsia"/>
                <w:color w:val="000000"/>
                <w:szCs w:val="21"/>
                <w:u w:val="single"/>
              </w:rPr>
            </w:pPr>
          </w:p>
        </w:tc>
        <w:tc>
          <w:tcPr>
            <w:tcW w:w="1675" w:type="dxa"/>
            <w:vAlign w:val="top"/>
          </w:tcPr>
          <w:p w14:paraId="76DE2E58">
            <w:pPr>
              <w:spacing w:line="360" w:lineRule="auto"/>
              <w:rPr>
                <w:rFonts w:hint="eastAsia"/>
                <w:color w:val="000000"/>
                <w:szCs w:val="21"/>
                <w:u w:val="single"/>
              </w:rPr>
            </w:pPr>
          </w:p>
        </w:tc>
        <w:tc>
          <w:tcPr>
            <w:tcW w:w="1673" w:type="dxa"/>
            <w:vAlign w:val="top"/>
          </w:tcPr>
          <w:p w14:paraId="54661C3A">
            <w:pPr>
              <w:spacing w:line="360" w:lineRule="auto"/>
              <w:rPr>
                <w:rFonts w:hint="eastAsia"/>
                <w:color w:val="000000"/>
                <w:szCs w:val="21"/>
                <w:u w:val="single"/>
              </w:rPr>
            </w:pPr>
          </w:p>
        </w:tc>
      </w:tr>
      <w:tr w14:paraId="3CBDC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21C7E048">
            <w:pPr>
              <w:spacing w:line="360" w:lineRule="auto"/>
              <w:rPr>
                <w:rFonts w:hint="eastAsia"/>
                <w:color w:val="000000"/>
                <w:szCs w:val="21"/>
                <w:u w:val="single"/>
              </w:rPr>
            </w:pPr>
          </w:p>
        </w:tc>
        <w:tc>
          <w:tcPr>
            <w:tcW w:w="1980" w:type="dxa"/>
            <w:vAlign w:val="top"/>
          </w:tcPr>
          <w:p w14:paraId="5E12AB4F">
            <w:pPr>
              <w:spacing w:line="360" w:lineRule="auto"/>
              <w:rPr>
                <w:rFonts w:hint="eastAsia"/>
                <w:color w:val="000000"/>
                <w:szCs w:val="21"/>
                <w:u w:val="single"/>
              </w:rPr>
            </w:pPr>
          </w:p>
        </w:tc>
        <w:tc>
          <w:tcPr>
            <w:tcW w:w="1832" w:type="dxa"/>
            <w:vAlign w:val="top"/>
          </w:tcPr>
          <w:p w14:paraId="354EC5E1">
            <w:pPr>
              <w:spacing w:line="360" w:lineRule="auto"/>
              <w:rPr>
                <w:rFonts w:hint="eastAsia"/>
                <w:color w:val="000000"/>
                <w:szCs w:val="21"/>
                <w:u w:val="single"/>
              </w:rPr>
            </w:pPr>
          </w:p>
        </w:tc>
        <w:tc>
          <w:tcPr>
            <w:tcW w:w="1675" w:type="dxa"/>
            <w:vAlign w:val="top"/>
          </w:tcPr>
          <w:p w14:paraId="182F94DB">
            <w:pPr>
              <w:spacing w:line="360" w:lineRule="auto"/>
              <w:rPr>
                <w:rFonts w:hint="eastAsia"/>
                <w:color w:val="000000"/>
                <w:szCs w:val="21"/>
                <w:u w:val="single"/>
              </w:rPr>
            </w:pPr>
          </w:p>
        </w:tc>
        <w:tc>
          <w:tcPr>
            <w:tcW w:w="1673" w:type="dxa"/>
            <w:vAlign w:val="top"/>
          </w:tcPr>
          <w:p w14:paraId="0B020B3B">
            <w:pPr>
              <w:spacing w:line="360" w:lineRule="auto"/>
              <w:rPr>
                <w:rFonts w:hint="eastAsia"/>
                <w:color w:val="000000"/>
                <w:szCs w:val="21"/>
                <w:u w:val="single"/>
              </w:rPr>
            </w:pPr>
          </w:p>
        </w:tc>
      </w:tr>
      <w:tr w14:paraId="3862A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1EC24073">
            <w:pPr>
              <w:spacing w:line="360" w:lineRule="auto"/>
              <w:rPr>
                <w:rFonts w:hint="eastAsia"/>
                <w:color w:val="000000"/>
                <w:szCs w:val="21"/>
                <w:u w:val="single"/>
              </w:rPr>
            </w:pPr>
          </w:p>
        </w:tc>
        <w:tc>
          <w:tcPr>
            <w:tcW w:w="1980" w:type="dxa"/>
            <w:vAlign w:val="top"/>
          </w:tcPr>
          <w:p w14:paraId="1E078011">
            <w:pPr>
              <w:spacing w:line="360" w:lineRule="auto"/>
              <w:rPr>
                <w:rFonts w:hint="eastAsia"/>
                <w:color w:val="000000"/>
                <w:szCs w:val="21"/>
                <w:u w:val="single"/>
              </w:rPr>
            </w:pPr>
          </w:p>
        </w:tc>
        <w:tc>
          <w:tcPr>
            <w:tcW w:w="1832" w:type="dxa"/>
            <w:vAlign w:val="top"/>
          </w:tcPr>
          <w:p w14:paraId="3CF0D68A">
            <w:pPr>
              <w:spacing w:line="360" w:lineRule="auto"/>
              <w:rPr>
                <w:rFonts w:hint="eastAsia"/>
                <w:color w:val="000000"/>
                <w:szCs w:val="21"/>
                <w:u w:val="single"/>
              </w:rPr>
            </w:pPr>
          </w:p>
        </w:tc>
        <w:tc>
          <w:tcPr>
            <w:tcW w:w="1675" w:type="dxa"/>
            <w:vAlign w:val="top"/>
          </w:tcPr>
          <w:p w14:paraId="110F8EEA">
            <w:pPr>
              <w:spacing w:line="360" w:lineRule="auto"/>
              <w:rPr>
                <w:rFonts w:hint="eastAsia"/>
                <w:color w:val="000000"/>
                <w:szCs w:val="21"/>
                <w:u w:val="single"/>
              </w:rPr>
            </w:pPr>
          </w:p>
        </w:tc>
        <w:tc>
          <w:tcPr>
            <w:tcW w:w="1673" w:type="dxa"/>
            <w:vAlign w:val="top"/>
          </w:tcPr>
          <w:p w14:paraId="2944625D">
            <w:pPr>
              <w:spacing w:line="360" w:lineRule="auto"/>
              <w:rPr>
                <w:rFonts w:hint="eastAsia"/>
                <w:color w:val="000000"/>
                <w:szCs w:val="21"/>
                <w:u w:val="single"/>
              </w:rPr>
            </w:pPr>
          </w:p>
        </w:tc>
      </w:tr>
      <w:tr w14:paraId="679DA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2830E5B6">
            <w:pPr>
              <w:spacing w:line="360" w:lineRule="auto"/>
              <w:rPr>
                <w:rFonts w:hint="eastAsia"/>
                <w:color w:val="000000"/>
                <w:szCs w:val="21"/>
                <w:u w:val="single"/>
              </w:rPr>
            </w:pPr>
          </w:p>
        </w:tc>
        <w:tc>
          <w:tcPr>
            <w:tcW w:w="1980" w:type="dxa"/>
            <w:vAlign w:val="top"/>
          </w:tcPr>
          <w:p w14:paraId="3F82B8CF">
            <w:pPr>
              <w:spacing w:line="360" w:lineRule="auto"/>
              <w:rPr>
                <w:rFonts w:hint="eastAsia"/>
                <w:color w:val="000000"/>
                <w:szCs w:val="21"/>
                <w:u w:val="single"/>
              </w:rPr>
            </w:pPr>
          </w:p>
        </w:tc>
        <w:tc>
          <w:tcPr>
            <w:tcW w:w="1832" w:type="dxa"/>
            <w:vAlign w:val="top"/>
          </w:tcPr>
          <w:p w14:paraId="2D5CF49C">
            <w:pPr>
              <w:spacing w:line="360" w:lineRule="auto"/>
              <w:rPr>
                <w:rFonts w:hint="eastAsia"/>
                <w:color w:val="000000"/>
                <w:szCs w:val="21"/>
                <w:u w:val="single"/>
              </w:rPr>
            </w:pPr>
          </w:p>
        </w:tc>
        <w:tc>
          <w:tcPr>
            <w:tcW w:w="1675" w:type="dxa"/>
            <w:vAlign w:val="top"/>
          </w:tcPr>
          <w:p w14:paraId="70EE3A71">
            <w:pPr>
              <w:spacing w:line="360" w:lineRule="auto"/>
              <w:rPr>
                <w:rFonts w:hint="eastAsia"/>
                <w:color w:val="000000"/>
                <w:szCs w:val="21"/>
                <w:u w:val="single"/>
              </w:rPr>
            </w:pPr>
          </w:p>
        </w:tc>
        <w:tc>
          <w:tcPr>
            <w:tcW w:w="1673" w:type="dxa"/>
            <w:vAlign w:val="top"/>
          </w:tcPr>
          <w:p w14:paraId="1A5451E9">
            <w:pPr>
              <w:spacing w:line="360" w:lineRule="auto"/>
              <w:rPr>
                <w:rFonts w:hint="eastAsia"/>
                <w:color w:val="000000"/>
                <w:szCs w:val="21"/>
                <w:u w:val="single"/>
              </w:rPr>
            </w:pPr>
          </w:p>
        </w:tc>
      </w:tr>
      <w:tr w14:paraId="32E60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3E0B2010">
            <w:pPr>
              <w:spacing w:line="360" w:lineRule="auto"/>
              <w:rPr>
                <w:rFonts w:hint="eastAsia"/>
                <w:color w:val="000000"/>
                <w:szCs w:val="21"/>
                <w:u w:val="single"/>
              </w:rPr>
            </w:pPr>
          </w:p>
        </w:tc>
        <w:tc>
          <w:tcPr>
            <w:tcW w:w="1980" w:type="dxa"/>
            <w:vAlign w:val="top"/>
          </w:tcPr>
          <w:p w14:paraId="34BCD32F">
            <w:pPr>
              <w:spacing w:line="360" w:lineRule="auto"/>
              <w:rPr>
                <w:rFonts w:hint="eastAsia"/>
                <w:color w:val="000000"/>
                <w:szCs w:val="21"/>
                <w:u w:val="single"/>
              </w:rPr>
            </w:pPr>
          </w:p>
        </w:tc>
        <w:tc>
          <w:tcPr>
            <w:tcW w:w="1832" w:type="dxa"/>
            <w:vAlign w:val="top"/>
          </w:tcPr>
          <w:p w14:paraId="15114656">
            <w:pPr>
              <w:spacing w:line="360" w:lineRule="auto"/>
              <w:rPr>
                <w:rFonts w:hint="eastAsia"/>
                <w:color w:val="000000"/>
                <w:szCs w:val="21"/>
                <w:u w:val="single"/>
              </w:rPr>
            </w:pPr>
          </w:p>
        </w:tc>
        <w:tc>
          <w:tcPr>
            <w:tcW w:w="1675" w:type="dxa"/>
            <w:vAlign w:val="top"/>
          </w:tcPr>
          <w:p w14:paraId="1F0C04E8">
            <w:pPr>
              <w:spacing w:line="360" w:lineRule="auto"/>
              <w:rPr>
                <w:rFonts w:hint="eastAsia"/>
                <w:color w:val="000000"/>
                <w:szCs w:val="21"/>
                <w:u w:val="single"/>
              </w:rPr>
            </w:pPr>
          </w:p>
        </w:tc>
        <w:tc>
          <w:tcPr>
            <w:tcW w:w="1673" w:type="dxa"/>
            <w:vAlign w:val="top"/>
          </w:tcPr>
          <w:p w14:paraId="4A8A9581">
            <w:pPr>
              <w:spacing w:line="360" w:lineRule="auto"/>
              <w:rPr>
                <w:rFonts w:hint="eastAsia"/>
                <w:color w:val="000000"/>
                <w:szCs w:val="21"/>
                <w:u w:val="single"/>
              </w:rPr>
            </w:pPr>
          </w:p>
        </w:tc>
      </w:tr>
      <w:tr w14:paraId="7BFF5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3EA6A6B9">
            <w:pPr>
              <w:spacing w:line="360" w:lineRule="auto"/>
              <w:rPr>
                <w:rFonts w:hint="eastAsia"/>
                <w:color w:val="000000"/>
                <w:szCs w:val="21"/>
                <w:u w:val="single"/>
              </w:rPr>
            </w:pPr>
          </w:p>
        </w:tc>
        <w:tc>
          <w:tcPr>
            <w:tcW w:w="1980" w:type="dxa"/>
            <w:vAlign w:val="top"/>
          </w:tcPr>
          <w:p w14:paraId="244FF4BD">
            <w:pPr>
              <w:spacing w:line="360" w:lineRule="auto"/>
              <w:rPr>
                <w:rFonts w:hint="eastAsia"/>
                <w:color w:val="000000"/>
                <w:szCs w:val="21"/>
                <w:u w:val="single"/>
              </w:rPr>
            </w:pPr>
          </w:p>
        </w:tc>
        <w:tc>
          <w:tcPr>
            <w:tcW w:w="1832" w:type="dxa"/>
            <w:vAlign w:val="top"/>
          </w:tcPr>
          <w:p w14:paraId="07AD97D4">
            <w:pPr>
              <w:spacing w:line="360" w:lineRule="auto"/>
              <w:rPr>
                <w:rFonts w:hint="eastAsia"/>
                <w:color w:val="000000"/>
                <w:szCs w:val="21"/>
                <w:u w:val="single"/>
              </w:rPr>
            </w:pPr>
          </w:p>
        </w:tc>
        <w:tc>
          <w:tcPr>
            <w:tcW w:w="1675" w:type="dxa"/>
            <w:vAlign w:val="top"/>
          </w:tcPr>
          <w:p w14:paraId="6DF94DB4">
            <w:pPr>
              <w:spacing w:line="360" w:lineRule="auto"/>
              <w:rPr>
                <w:rFonts w:hint="eastAsia"/>
                <w:color w:val="000000"/>
                <w:szCs w:val="21"/>
                <w:u w:val="single"/>
              </w:rPr>
            </w:pPr>
          </w:p>
        </w:tc>
        <w:tc>
          <w:tcPr>
            <w:tcW w:w="1673" w:type="dxa"/>
            <w:vAlign w:val="top"/>
          </w:tcPr>
          <w:p w14:paraId="561F890F">
            <w:pPr>
              <w:spacing w:line="360" w:lineRule="auto"/>
              <w:rPr>
                <w:rFonts w:hint="eastAsia"/>
                <w:color w:val="000000"/>
                <w:szCs w:val="21"/>
                <w:u w:val="single"/>
              </w:rPr>
            </w:pPr>
          </w:p>
        </w:tc>
      </w:tr>
      <w:tr w14:paraId="5FBA8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6C538782">
            <w:pPr>
              <w:spacing w:line="360" w:lineRule="auto"/>
              <w:rPr>
                <w:rFonts w:hint="eastAsia"/>
                <w:color w:val="000000"/>
                <w:szCs w:val="21"/>
                <w:u w:val="single"/>
              </w:rPr>
            </w:pPr>
          </w:p>
        </w:tc>
        <w:tc>
          <w:tcPr>
            <w:tcW w:w="1980" w:type="dxa"/>
            <w:vAlign w:val="top"/>
          </w:tcPr>
          <w:p w14:paraId="0E6EE245">
            <w:pPr>
              <w:spacing w:line="360" w:lineRule="auto"/>
              <w:rPr>
                <w:rFonts w:hint="eastAsia"/>
                <w:color w:val="000000"/>
                <w:szCs w:val="21"/>
                <w:u w:val="single"/>
              </w:rPr>
            </w:pPr>
          </w:p>
        </w:tc>
        <w:tc>
          <w:tcPr>
            <w:tcW w:w="1832" w:type="dxa"/>
            <w:vAlign w:val="top"/>
          </w:tcPr>
          <w:p w14:paraId="75571502">
            <w:pPr>
              <w:spacing w:line="360" w:lineRule="auto"/>
              <w:rPr>
                <w:rFonts w:hint="eastAsia"/>
                <w:color w:val="000000"/>
                <w:szCs w:val="21"/>
                <w:u w:val="single"/>
              </w:rPr>
            </w:pPr>
          </w:p>
        </w:tc>
        <w:tc>
          <w:tcPr>
            <w:tcW w:w="1675" w:type="dxa"/>
            <w:vAlign w:val="top"/>
          </w:tcPr>
          <w:p w14:paraId="7C2313AB">
            <w:pPr>
              <w:spacing w:line="360" w:lineRule="auto"/>
              <w:rPr>
                <w:rFonts w:hint="eastAsia"/>
                <w:color w:val="000000"/>
                <w:szCs w:val="21"/>
                <w:u w:val="single"/>
              </w:rPr>
            </w:pPr>
          </w:p>
        </w:tc>
        <w:tc>
          <w:tcPr>
            <w:tcW w:w="1673" w:type="dxa"/>
            <w:vAlign w:val="top"/>
          </w:tcPr>
          <w:p w14:paraId="7274E544">
            <w:pPr>
              <w:spacing w:line="360" w:lineRule="auto"/>
              <w:rPr>
                <w:rFonts w:hint="eastAsia"/>
                <w:color w:val="000000"/>
                <w:szCs w:val="21"/>
                <w:u w:val="single"/>
              </w:rPr>
            </w:pPr>
          </w:p>
        </w:tc>
      </w:tr>
      <w:tr w14:paraId="59A2F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23293D64">
            <w:pPr>
              <w:spacing w:line="360" w:lineRule="auto"/>
              <w:rPr>
                <w:rFonts w:hint="eastAsia"/>
                <w:color w:val="000000"/>
                <w:szCs w:val="21"/>
                <w:u w:val="single"/>
              </w:rPr>
            </w:pPr>
          </w:p>
        </w:tc>
        <w:tc>
          <w:tcPr>
            <w:tcW w:w="1980" w:type="dxa"/>
            <w:vAlign w:val="top"/>
          </w:tcPr>
          <w:p w14:paraId="25C8784D">
            <w:pPr>
              <w:spacing w:line="360" w:lineRule="auto"/>
              <w:rPr>
                <w:rFonts w:hint="eastAsia"/>
                <w:color w:val="000000"/>
                <w:szCs w:val="21"/>
                <w:u w:val="single"/>
              </w:rPr>
            </w:pPr>
          </w:p>
        </w:tc>
        <w:tc>
          <w:tcPr>
            <w:tcW w:w="1832" w:type="dxa"/>
            <w:vAlign w:val="top"/>
          </w:tcPr>
          <w:p w14:paraId="7101744E">
            <w:pPr>
              <w:spacing w:line="360" w:lineRule="auto"/>
              <w:rPr>
                <w:rFonts w:hint="eastAsia"/>
                <w:color w:val="000000"/>
                <w:szCs w:val="21"/>
                <w:u w:val="single"/>
              </w:rPr>
            </w:pPr>
          </w:p>
        </w:tc>
        <w:tc>
          <w:tcPr>
            <w:tcW w:w="1675" w:type="dxa"/>
            <w:vAlign w:val="top"/>
          </w:tcPr>
          <w:p w14:paraId="496AB247">
            <w:pPr>
              <w:spacing w:line="360" w:lineRule="auto"/>
              <w:rPr>
                <w:rFonts w:hint="eastAsia"/>
                <w:color w:val="000000"/>
                <w:szCs w:val="21"/>
                <w:u w:val="single"/>
              </w:rPr>
            </w:pPr>
          </w:p>
        </w:tc>
        <w:tc>
          <w:tcPr>
            <w:tcW w:w="1673" w:type="dxa"/>
            <w:vAlign w:val="top"/>
          </w:tcPr>
          <w:p w14:paraId="43D104E5">
            <w:pPr>
              <w:spacing w:line="360" w:lineRule="auto"/>
              <w:rPr>
                <w:rFonts w:hint="eastAsia"/>
                <w:color w:val="000000"/>
                <w:szCs w:val="21"/>
                <w:u w:val="single"/>
              </w:rPr>
            </w:pPr>
          </w:p>
        </w:tc>
      </w:tr>
      <w:tr w14:paraId="5EEE2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47251FB6">
            <w:pPr>
              <w:spacing w:line="360" w:lineRule="auto"/>
              <w:rPr>
                <w:rFonts w:hint="eastAsia"/>
                <w:color w:val="000000"/>
                <w:szCs w:val="21"/>
                <w:u w:val="single"/>
              </w:rPr>
            </w:pPr>
          </w:p>
        </w:tc>
        <w:tc>
          <w:tcPr>
            <w:tcW w:w="1980" w:type="dxa"/>
            <w:vAlign w:val="top"/>
          </w:tcPr>
          <w:p w14:paraId="6FE87EA4">
            <w:pPr>
              <w:spacing w:line="360" w:lineRule="auto"/>
              <w:rPr>
                <w:rFonts w:hint="eastAsia"/>
                <w:color w:val="000000"/>
                <w:szCs w:val="21"/>
                <w:u w:val="single"/>
              </w:rPr>
            </w:pPr>
          </w:p>
        </w:tc>
        <w:tc>
          <w:tcPr>
            <w:tcW w:w="1832" w:type="dxa"/>
            <w:vAlign w:val="top"/>
          </w:tcPr>
          <w:p w14:paraId="6341470F">
            <w:pPr>
              <w:spacing w:line="360" w:lineRule="auto"/>
              <w:rPr>
                <w:rFonts w:hint="eastAsia"/>
                <w:color w:val="000000"/>
                <w:szCs w:val="21"/>
                <w:u w:val="single"/>
              </w:rPr>
            </w:pPr>
          </w:p>
        </w:tc>
        <w:tc>
          <w:tcPr>
            <w:tcW w:w="1675" w:type="dxa"/>
            <w:vAlign w:val="top"/>
          </w:tcPr>
          <w:p w14:paraId="4DAA7B61">
            <w:pPr>
              <w:spacing w:line="360" w:lineRule="auto"/>
              <w:rPr>
                <w:rFonts w:hint="eastAsia"/>
                <w:color w:val="000000"/>
                <w:szCs w:val="21"/>
                <w:u w:val="single"/>
              </w:rPr>
            </w:pPr>
          </w:p>
        </w:tc>
        <w:tc>
          <w:tcPr>
            <w:tcW w:w="1673" w:type="dxa"/>
            <w:vAlign w:val="top"/>
          </w:tcPr>
          <w:p w14:paraId="24E40620">
            <w:pPr>
              <w:spacing w:line="360" w:lineRule="auto"/>
              <w:rPr>
                <w:rFonts w:hint="eastAsia"/>
                <w:color w:val="000000"/>
                <w:szCs w:val="21"/>
                <w:u w:val="single"/>
              </w:rPr>
            </w:pPr>
          </w:p>
        </w:tc>
      </w:tr>
      <w:tr w14:paraId="6F341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3A7609B7">
            <w:pPr>
              <w:spacing w:line="360" w:lineRule="auto"/>
              <w:rPr>
                <w:rFonts w:hint="eastAsia"/>
                <w:color w:val="000000"/>
                <w:szCs w:val="21"/>
                <w:u w:val="single"/>
              </w:rPr>
            </w:pPr>
          </w:p>
        </w:tc>
        <w:tc>
          <w:tcPr>
            <w:tcW w:w="1980" w:type="dxa"/>
            <w:vAlign w:val="top"/>
          </w:tcPr>
          <w:p w14:paraId="56C9074B">
            <w:pPr>
              <w:spacing w:line="360" w:lineRule="auto"/>
              <w:rPr>
                <w:rFonts w:hint="eastAsia"/>
                <w:color w:val="000000"/>
                <w:szCs w:val="21"/>
                <w:u w:val="single"/>
              </w:rPr>
            </w:pPr>
          </w:p>
        </w:tc>
        <w:tc>
          <w:tcPr>
            <w:tcW w:w="1832" w:type="dxa"/>
            <w:vAlign w:val="top"/>
          </w:tcPr>
          <w:p w14:paraId="3C7480DC">
            <w:pPr>
              <w:spacing w:line="360" w:lineRule="auto"/>
              <w:rPr>
                <w:rFonts w:hint="eastAsia"/>
                <w:color w:val="000000"/>
                <w:szCs w:val="21"/>
                <w:u w:val="single"/>
              </w:rPr>
            </w:pPr>
          </w:p>
        </w:tc>
        <w:tc>
          <w:tcPr>
            <w:tcW w:w="1675" w:type="dxa"/>
            <w:vAlign w:val="top"/>
          </w:tcPr>
          <w:p w14:paraId="06147384">
            <w:pPr>
              <w:spacing w:line="360" w:lineRule="auto"/>
              <w:rPr>
                <w:rFonts w:hint="eastAsia"/>
                <w:color w:val="000000"/>
                <w:szCs w:val="21"/>
                <w:u w:val="single"/>
              </w:rPr>
            </w:pPr>
          </w:p>
        </w:tc>
        <w:tc>
          <w:tcPr>
            <w:tcW w:w="1673" w:type="dxa"/>
            <w:vAlign w:val="top"/>
          </w:tcPr>
          <w:p w14:paraId="1774D0E8">
            <w:pPr>
              <w:spacing w:line="360" w:lineRule="auto"/>
              <w:rPr>
                <w:rFonts w:hint="eastAsia"/>
                <w:color w:val="000000"/>
                <w:szCs w:val="21"/>
                <w:u w:val="single"/>
              </w:rPr>
            </w:pPr>
          </w:p>
        </w:tc>
      </w:tr>
      <w:tr w14:paraId="48B69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09FE7631">
            <w:pPr>
              <w:spacing w:line="360" w:lineRule="auto"/>
              <w:rPr>
                <w:rFonts w:hint="eastAsia"/>
                <w:color w:val="000000"/>
                <w:szCs w:val="21"/>
                <w:u w:val="single"/>
              </w:rPr>
            </w:pPr>
          </w:p>
        </w:tc>
        <w:tc>
          <w:tcPr>
            <w:tcW w:w="1980" w:type="dxa"/>
            <w:vAlign w:val="top"/>
          </w:tcPr>
          <w:p w14:paraId="398E3664">
            <w:pPr>
              <w:spacing w:line="360" w:lineRule="auto"/>
              <w:rPr>
                <w:rFonts w:hint="eastAsia"/>
                <w:color w:val="000000"/>
                <w:szCs w:val="21"/>
                <w:u w:val="single"/>
              </w:rPr>
            </w:pPr>
          </w:p>
        </w:tc>
        <w:tc>
          <w:tcPr>
            <w:tcW w:w="1832" w:type="dxa"/>
            <w:vAlign w:val="top"/>
          </w:tcPr>
          <w:p w14:paraId="00A4E6B4">
            <w:pPr>
              <w:spacing w:line="360" w:lineRule="auto"/>
              <w:rPr>
                <w:rFonts w:hint="eastAsia"/>
                <w:color w:val="000000"/>
                <w:szCs w:val="21"/>
                <w:u w:val="single"/>
              </w:rPr>
            </w:pPr>
          </w:p>
        </w:tc>
        <w:tc>
          <w:tcPr>
            <w:tcW w:w="1675" w:type="dxa"/>
            <w:vAlign w:val="top"/>
          </w:tcPr>
          <w:p w14:paraId="7B92359D">
            <w:pPr>
              <w:spacing w:line="360" w:lineRule="auto"/>
              <w:rPr>
                <w:rFonts w:hint="eastAsia"/>
                <w:color w:val="000000"/>
                <w:szCs w:val="21"/>
                <w:u w:val="single"/>
              </w:rPr>
            </w:pPr>
          </w:p>
        </w:tc>
        <w:tc>
          <w:tcPr>
            <w:tcW w:w="1673" w:type="dxa"/>
            <w:vAlign w:val="top"/>
          </w:tcPr>
          <w:p w14:paraId="116685E7">
            <w:pPr>
              <w:spacing w:line="360" w:lineRule="auto"/>
              <w:rPr>
                <w:rFonts w:hint="eastAsia"/>
                <w:color w:val="000000"/>
                <w:szCs w:val="21"/>
                <w:u w:val="single"/>
              </w:rPr>
            </w:pPr>
          </w:p>
        </w:tc>
      </w:tr>
      <w:tr w14:paraId="18769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44681529">
            <w:pPr>
              <w:spacing w:line="360" w:lineRule="auto"/>
              <w:rPr>
                <w:rFonts w:hint="eastAsia"/>
                <w:color w:val="000000"/>
                <w:szCs w:val="21"/>
                <w:u w:val="single"/>
              </w:rPr>
            </w:pPr>
          </w:p>
        </w:tc>
        <w:tc>
          <w:tcPr>
            <w:tcW w:w="1980" w:type="dxa"/>
            <w:vAlign w:val="top"/>
          </w:tcPr>
          <w:p w14:paraId="1F6C92B6">
            <w:pPr>
              <w:spacing w:line="360" w:lineRule="auto"/>
              <w:rPr>
                <w:rFonts w:hint="eastAsia"/>
                <w:color w:val="000000"/>
                <w:szCs w:val="21"/>
                <w:u w:val="single"/>
              </w:rPr>
            </w:pPr>
          </w:p>
        </w:tc>
        <w:tc>
          <w:tcPr>
            <w:tcW w:w="1832" w:type="dxa"/>
            <w:vAlign w:val="top"/>
          </w:tcPr>
          <w:p w14:paraId="347D6A50">
            <w:pPr>
              <w:spacing w:line="360" w:lineRule="auto"/>
              <w:rPr>
                <w:rFonts w:hint="eastAsia"/>
                <w:color w:val="000000"/>
                <w:szCs w:val="21"/>
                <w:u w:val="single"/>
              </w:rPr>
            </w:pPr>
          </w:p>
        </w:tc>
        <w:tc>
          <w:tcPr>
            <w:tcW w:w="1675" w:type="dxa"/>
            <w:vAlign w:val="top"/>
          </w:tcPr>
          <w:p w14:paraId="17DDB9E3">
            <w:pPr>
              <w:spacing w:line="360" w:lineRule="auto"/>
              <w:rPr>
                <w:rFonts w:hint="eastAsia"/>
                <w:color w:val="000000"/>
                <w:szCs w:val="21"/>
                <w:u w:val="single"/>
              </w:rPr>
            </w:pPr>
          </w:p>
        </w:tc>
        <w:tc>
          <w:tcPr>
            <w:tcW w:w="1673" w:type="dxa"/>
            <w:vAlign w:val="top"/>
          </w:tcPr>
          <w:p w14:paraId="33F8D86C">
            <w:pPr>
              <w:spacing w:line="360" w:lineRule="auto"/>
              <w:rPr>
                <w:rFonts w:hint="eastAsia"/>
                <w:color w:val="000000"/>
                <w:szCs w:val="21"/>
                <w:u w:val="single"/>
              </w:rPr>
            </w:pPr>
          </w:p>
        </w:tc>
      </w:tr>
      <w:tr w14:paraId="5929A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29BD72D9">
            <w:pPr>
              <w:spacing w:line="360" w:lineRule="auto"/>
              <w:rPr>
                <w:rFonts w:hint="eastAsia"/>
                <w:color w:val="000000"/>
                <w:szCs w:val="21"/>
                <w:u w:val="single"/>
              </w:rPr>
            </w:pPr>
          </w:p>
        </w:tc>
        <w:tc>
          <w:tcPr>
            <w:tcW w:w="1980" w:type="dxa"/>
            <w:vAlign w:val="top"/>
          </w:tcPr>
          <w:p w14:paraId="2F6E4361">
            <w:pPr>
              <w:spacing w:line="360" w:lineRule="auto"/>
              <w:rPr>
                <w:rFonts w:hint="eastAsia"/>
                <w:color w:val="000000"/>
                <w:szCs w:val="21"/>
                <w:u w:val="single"/>
              </w:rPr>
            </w:pPr>
          </w:p>
        </w:tc>
        <w:tc>
          <w:tcPr>
            <w:tcW w:w="1832" w:type="dxa"/>
            <w:vAlign w:val="top"/>
          </w:tcPr>
          <w:p w14:paraId="5CC0255D">
            <w:pPr>
              <w:spacing w:line="360" w:lineRule="auto"/>
              <w:rPr>
                <w:rFonts w:hint="eastAsia"/>
                <w:color w:val="000000"/>
                <w:szCs w:val="21"/>
                <w:u w:val="single"/>
              </w:rPr>
            </w:pPr>
          </w:p>
        </w:tc>
        <w:tc>
          <w:tcPr>
            <w:tcW w:w="1675" w:type="dxa"/>
            <w:vAlign w:val="top"/>
          </w:tcPr>
          <w:p w14:paraId="503A741D">
            <w:pPr>
              <w:spacing w:line="360" w:lineRule="auto"/>
              <w:rPr>
                <w:rFonts w:hint="eastAsia"/>
                <w:color w:val="000000"/>
                <w:szCs w:val="21"/>
                <w:u w:val="single"/>
              </w:rPr>
            </w:pPr>
          </w:p>
        </w:tc>
        <w:tc>
          <w:tcPr>
            <w:tcW w:w="1673" w:type="dxa"/>
            <w:vAlign w:val="top"/>
          </w:tcPr>
          <w:p w14:paraId="11037FB5">
            <w:pPr>
              <w:spacing w:line="360" w:lineRule="auto"/>
              <w:rPr>
                <w:rFonts w:hint="eastAsia"/>
                <w:color w:val="000000"/>
                <w:szCs w:val="21"/>
                <w:u w:val="single"/>
              </w:rPr>
            </w:pPr>
          </w:p>
        </w:tc>
      </w:tr>
      <w:tr w14:paraId="3E0D2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475033D4">
            <w:pPr>
              <w:spacing w:line="360" w:lineRule="auto"/>
              <w:rPr>
                <w:rFonts w:hint="eastAsia"/>
                <w:color w:val="000000"/>
                <w:szCs w:val="21"/>
                <w:u w:val="single"/>
              </w:rPr>
            </w:pPr>
          </w:p>
        </w:tc>
        <w:tc>
          <w:tcPr>
            <w:tcW w:w="1980" w:type="dxa"/>
            <w:vAlign w:val="top"/>
          </w:tcPr>
          <w:p w14:paraId="7C4B7FAB">
            <w:pPr>
              <w:spacing w:line="360" w:lineRule="auto"/>
              <w:rPr>
                <w:rFonts w:hint="eastAsia"/>
                <w:color w:val="000000"/>
                <w:szCs w:val="21"/>
                <w:u w:val="single"/>
              </w:rPr>
            </w:pPr>
          </w:p>
        </w:tc>
        <w:tc>
          <w:tcPr>
            <w:tcW w:w="1832" w:type="dxa"/>
            <w:vAlign w:val="top"/>
          </w:tcPr>
          <w:p w14:paraId="4D279309">
            <w:pPr>
              <w:spacing w:line="360" w:lineRule="auto"/>
              <w:rPr>
                <w:rFonts w:hint="eastAsia"/>
                <w:color w:val="000000"/>
                <w:szCs w:val="21"/>
                <w:u w:val="single"/>
              </w:rPr>
            </w:pPr>
          </w:p>
        </w:tc>
        <w:tc>
          <w:tcPr>
            <w:tcW w:w="1675" w:type="dxa"/>
            <w:vAlign w:val="top"/>
          </w:tcPr>
          <w:p w14:paraId="605A4802">
            <w:pPr>
              <w:spacing w:line="360" w:lineRule="auto"/>
              <w:rPr>
                <w:rFonts w:hint="eastAsia"/>
                <w:color w:val="000000"/>
                <w:szCs w:val="21"/>
                <w:u w:val="single"/>
              </w:rPr>
            </w:pPr>
          </w:p>
        </w:tc>
        <w:tc>
          <w:tcPr>
            <w:tcW w:w="1673" w:type="dxa"/>
            <w:vAlign w:val="top"/>
          </w:tcPr>
          <w:p w14:paraId="74543D76">
            <w:pPr>
              <w:spacing w:line="360" w:lineRule="auto"/>
              <w:rPr>
                <w:rFonts w:hint="eastAsia"/>
                <w:color w:val="000000"/>
                <w:szCs w:val="21"/>
                <w:u w:val="single"/>
              </w:rPr>
            </w:pPr>
          </w:p>
        </w:tc>
      </w:tr>
      <w:tr w14:paraId="166CA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580258B3">
            <w:pPr>
              <w:spacing w:line="360" w:lineRule="auto"/>
              <w:rPr>
                <w:rFonts w:hint="eastAsia"/>
                <w:color w:val="000000"/>
                <w:szCs w:val="21"/>
                <w:u w:val="single"/>
              </w:rPr>
            </w:pPr>
          </w:p>
        </w:tc>
        <w:tc>
          <w:tcPr>
            <w:tcW w:w="1980" w:type="dxa"/>
            <w:vAlign w:val="top"/>
          </w:tcPr>
          <w:p w14:paraId="12A85BBB">
            <w:pPr>
              <w:spacing w:line="360" w:lineRule="auto"/>
              <w:rPr>
                <w:rFonts w:hint="eastAsia"/>
                <w:color w:val="000000"/>
                <w:szCs w:val="21"/>
                <w:u w:val="single"/>
              </w:rPr>
            </w:pPr>
          </w:p>
        </w:tc>
        <w:tc>
          <w:tcPr>
            <w:tcW w:w="1832" w:type="dxa"/>
            <w:vAlign w:val="top"/>
          </w:tcPr>
          <w:p w14:paraId="480D4B85">
            <w:pPr>
              <w:spacing w:line="360" w:lineRule="auto"/>
              <w:rPr>
                <w:rFonts w:hint="eastAsia"/>
                <w:color w:val="000000"/>
                <w:szCs w:val="21"/>
                <w:u w:val="single"/>
              </w:rPr>
            </w:pPr>
          </w:p>
        </w:tc>
        <w:tc>
          <w:tcPr>
            <w:tcW w:w="1675" w:type="dxa"/>
            <w:vAlign w:val="top"/>
          </w:tcPr>
          <w:p w14:paraId="55189CA5">
            <w:pPr>
              <w:spacing w:line="360" w:lineRule="auto"/>
              <w:rPr>
                <w:rFonts w:hint="eastAsia"/>
                <w:color w:val="000000"/>
                <w:szCs w:val="21"/>
                <w:u w:val="single"/>
              </w:rPr>
            </w:pPr>
          </w:p>
        </w:tc>
        <w:tc>
          <w:tcPr>
            <w:tcW w:w="1673" w:type="dxa"/>
            <w:vAlign w:val="top"/>
          </w:tcPr>
          <w:p w14:paraId="2EEFDCEB">
            <w:pPr>
              <w:spacing w:line="360" w:lineRule="auto"/>
              <w:rPr>
                <w:rFonts w:hint="eastAsia"/>
                <w:color w:val="000000"/>
                <w:szCs w:val="21"/>
                <w:u w:val="single"/>
              </w:rPr>
            </w:pPr>
          </w:p>
        </w:tc>
      </w:tr>
    </w:tbl>
    <w:p w14:paraId="01C3E186">
      <w:pPr>
        <w:spacing w:line="360" w:lineRule="auto"/>
        <w:rPr>
          <w:rFonts w:hint="eastAsia"/>
          <w:color w:val="000000"/>
          <w:szCs w:val="21"/>
          <w:u w:val="single"/>
        </w:rPr>
      </w:pPr>
    </w:p>
    <w:p w14:paraId="4C3A6C97">
      <w:pPr>
        <w:spacing w:line="320" w:lineRule="exact"/>
        <w:rPr>
          <w:rFonts w:ascii="宋体" w:hAnsi="宋体"/>
          <w:color w:val="000000"/>
          <w:sz w:val="18"/>
          <w:szCs w:val="24"/>
        </w:rPr>
      </w:pPr>
      <w:r>
        <w:rPr>
          <w:rFonts w:ascii="宋体" w:hAnsi="宋体"/>
          <w:color w:val="000000"/>
          <w:sz w:val="18"/>
          <w:szCs w:val="24"/>
        </w:rPr>
        <w:t>填报说明：</w:t>
      </w:r>
    </w:p>
    <w:p w14:paraId="10304F87">
      <w:pPr>
        <w:spacing w:line="320" w:lineRule="exact"/>
        <w:rPr>
          <w:rFonts w:ascii="宋体" w:hAnsi="宋体"/>
          <w:color w:val="000000"/>
          <w:sz w:val="18"/>
          <w:szCs w:val="24"/>
        </w:rPr>
      </w:pPr>
      <w:r>
        <w:rPr>
          <w:rFonts w:ascii="宋体" w:hAnsi="宋体"/>
          <w:color w:val="000000"/>
          <w:sz w:val="18"/>
          <w:szCs w:val="24"/>
        </w:rPr>
        <w:t>1</w:t>
      </w:r>
      <w:r>
        <w:rPr>
          <w:rFonts w:hint="eastAsia" w:ascii="宋体" w:hAnsi="宋体"/>
          <w:color w:val="000000"/>
          <w:sz w:val="18"/>
          <w:szCs w:val="24"/>
        </w:rPr>
        <w:t>、</w:t>
      </w:r>
      <w:r>
        <w:rPr>
          <w:rFonts w:ascii="宋体" w:hAnsi="宋体"/>
          <w:color w:val="000000"/>
          <w:sz w:val="18"/>
          <w:szCs w:val="24"/>
        </w:rPr>
        <w:t>本表中的《招标文件商务需求》来自于招标文件第二章“商务需求明细”，投标人须逐条填写在本表中，并作出响应。</w:t>
      </w:r>
    </w:p>
    <w:p w14:paraId="1AF4286D">
      <w:pPr>
        <w:spacing w:line="320" w:lineRule="exact"/>
        <w:rPr>
          <w:rFonts w:ascii="宋体" w:hAnsi="宋体"/>
          <w:color w:val="000000"/>
          <w:sz w:val="18"/>
          <w:szCs w:val="24"/>
        </w:rPr>
      </w:pPr>
      <w:r>
        <w:rPr>
          <w:rFonts w:ascii="宋体" w:hAnsi="宋体"/>
          <w:color w:val="000000"/>
          <w:sz w:val="18"/>
          <w:szCs w:val="24"/>
        </w:rPr>
        <w:t>2</w:t>
      </w:r>
      <w:r>
        <w:rPr>
          <w:rFonts w:hint="eastAsia" w:ascii="宋体" w:hAnsi="宋体"/>
          <w:color w:val="000000"/>
          <w:sz w:val="18"/>
          <w:szCs w:val="24"/>
        </w:rPr>
        <w:t>、</w:t>
      </w:r>
      <w:r>
        <w:rPr>
          <w:rFonts w:ascii="宋体" w:hAnsi="宋体"/>
          <w:color w:val="000000"/>
          <w:sz w:val="18"/>
          <w:szCs w:val="24"/>
        </w:rPr>
        <w:t>《投标人响应情况》栏须投标人填写对每条需求的具体响应内容，不得只填写“响应”、“优于”等字样。对于需要提供相关证书的响应内容，应在该栏中填写相关证书名目，并在本表后附加相关证书复印件（加盖公章）。凡在本栏出现遗漏、不填，将会导致该投标不能通过符合性检查。</w:t>
      </w:r>
    </w:p>
    <w:p w14:paraId="099BB2B2">
      <w:pPr>
        <w:spacing w:line="320" w:lineRule="exact"/>
        <w:rPr>
          <w:rFonts w:ascii="宋体" w:hAnsi="宋体"/>
          <w:color w:val="000000"/>
          <w:sz w:val="18"/>
          <w:szCs w:val="21"/>
        </w:rPr>
      </w:pPr>
      <w:r>
        <w:rPr>
          <w:rFonts w:ascii="宋体" w:hAnsi="宋体"/>
          <w:color w:val="000000"/>
          <w:sz w:val="18"/>
          <w:szCs w:val="24"/>
        </w:rPr>
        <w:t>3</w:t>
      </w:r>
      <w:r>
        <w:rPr>
          <w:rFonts w:hint="eastAsia" w:ascii="宋体" w:hAnsi="宋体"/>
          <w:color w:val="000000"/>
          <w:sz w:val="18"/>
          <w:szCs w:val="24"/>
        </w:rPr>
        <w:t>、</w:t>
      </w:r>
      <w:r>
        <w:rPr>
          <w:rFonts w:ascii="宋体" w:hAnsi="宋体"/>
          <w:color w:val="000000"/>
          <w:sz w:val="18"/>
          <w:szCs w:val="24"/>
        </w:rPr>
        <w:t>《有/无偏离》栏只需填“有”或“无”，填“有”的可以在其后《偏离说明》栏中作出说明。</w:t>
      </w:r>
    </w:p>
    <w:p w14:paraId="5761AB1C">
      <w:pPr>
        <w:spacing w:line="320" w:lineRule="exact"/>
        <w:rPr>
          <w:rFonts w:ascii="宋体" w:hAnsi="宋体"/>
          <w:color w:val="000000"/>
          <w:szCs w:val="21"/>
        </w:rPr>
      </w:pPr>
    </w:p>
    <w:p w14:paraId="55172506">
      <w:pPr>
        <w:spacing w:line="360" w:lineRule="auto"/>
        <w:rPr>
          <w:rFonts w:ascii="宋体" w:hAnsi="宋体"/>
          <w:color w:val="000000"/>
          <w:szCs w:val="21"/>
          <w:u w:val="single"/>
        </w:rPr>
      </w:pPr>
      <w:r>
        <w:rPr>
          <w:rFonts w:ascii="宋体" w:hAnsi="宋体"/>
          <w:color w:val="000000"/>
          <w:szCs w:val="21"/>
        </w:rPr>
        <w:t>法人代表或被授权人签字:</w:t>
      </w:r>
      <w:r>
        <w:rPr>
          <w:rFonts w:ascii="宋体" w:hAnsi="宋体"/>
          <w:color w:val="000000"/>
          <w:szCs w:val="21"/>
          <w:u w:val="single"/>
        </w:rPr>
        <w:t xml:space="preserve">                        </w:t>
      </w:r>
    </w:p>
    <w:p w14:paraId="23A6C664">
      <w:pPr>
        <w:spacing w:line="360" w:lineRule="auto"/>
        <w:rPr>
          <w:rFonts w:ascii="宋体" w:hAnsi="宋体"/>
          <w:color w:val="000000"/>
          <w:szCs w:val="21"/>
        </w:rPr>
      </w:pPr>
    </w:p>
    <w:p w14:paraId="07DDC52C">
      <w:pPr>
        <w:spacing w:line="360" w:lineRule="auto"/>
        <w:rPr>
          <w:rFonts w:ascii="宋体" w:hAnsi="宋体"/>
          <w:color w:val="000000"/>
          <w:szCs w:val="21"/>
          <w:u w:val="single"/>
        </w:rPr>
      </w:pPr>
      <w:r>
        <w:rPr>
          <w:rFonts w:ascii="宋体" w:hAnsi="宋体"/>
          <w:color w:val="000000"/>
          <w:szCs w:val="21"/>
        </w:rPr>
        <w:t>单位盖章：</w:t>
      </w:r>
      <w:r>
        <w:rPr>
          <w:rFonts w:ascii="宋体" w:hAnsi="宋体"/>
          <w:color w:val="000000"/>
          <w:szCs w:val="21"/>
          <w:u w:val="single"/>
        </w:rPr>
        <w:t xml:space="preserve">                             </w:t>
      </w:r>
    </w:p>
    <w:p w14:paraId="41367F44">
      <w:pPr>
        <w:spacing w:line="300" w:lineRule="auto"/>
        <w:rPr>
          <w:rFonts w:hint="eastAsia" w:ascii="宋体" w:hAnsi="宋体"/>
          <w:bCs/>
          <w:sz w:val="24"/>
          <w:szCs w:val="24"/>
        </w:rPr>
      </w:pPr>
      <w:r>
        <w:rPr>
          <w:rFonts w:ascii="宋体" w:hAnsi="宋体"/>
          <w:color w:val="000000"/>
          <w:szCs w:val="21"/>
        </w:rPr>
        <w:br w:type="page"/>
      </w:r>
    </w:p>
    <w:p w14:paraId="15552E74">
      <w:pPr>
        <w:rPr>
          <w:rFonts w:ascii="宋体" w:hAnsi="宋体"/>
          <w:color w:val="000000"/>
          <w:szCs w:val="21"/>
        </w:rPr>
      </w:pPr>
      <w:r>
        <w:rPr>
          <w:rFonts w:ascii="宋体" w:hAnsi="宋体"/>
          <w:color w:val="000000"/>
          <w:szCs w:val="21"/>
        </w:rPr>
        <w:t>格式</w:t>
      </w:r>
      <w:r>
        <w:rPr>
          <w:rFonts w:hint="eastAsia" w:ascii="宋体" w:hAnsi="宋体"/>
          <w:color w:val="000000"/>
          <w:szCs w:val="21"/>
          <w:lang w:val="en-US" w:eastAsia="zh-CN"/>
        </w:rPr>
        <w:t>5</w:t>
      </w:r>
      <w:r>
        <w:rPr>
          <w:rFonts w:ascii="宋体" w:hAnsi="宋体"/>
          <w:color w:val="000000"/>
          <w:szCs w:val="21"/>
        </w:rPr>
        <w:t xml:space="preserve">. </w:t>
      </w:r>
      <w:r>
        <w:rPr>
          <w:rFonts w:hint="eastAsia" w:ascii="宋体" w:hAnsi="宋体"/>
          <w:color w:val="000000"/>
          <w:szCs w:val="21"/>
        </w:rPr>
        <w:t>项目班子情况格式</w:t>
      </w:r>
    </w:p>
    <w:p w14:paraId="16E8C46A">
      <w:pPr>
        <w:spacing w:line="440" w:lineRule="exact"/>
        <w:jc w:val="center"/>
        <w:rPr>
          <w:rFonts w:hint="eastAsia" w:ascii="黑体" w:hAnsi="宋体" w:eastAsia="黑体"/>
          <w:bCs/>
          <w:color w:val="000000"/>
          <w:sz w:val="30"/>
          <w:szCs w:val="30"/>
        </w:rPr>
      </w:pPr>
      <w:r>
        <w:rPr>
          <w:rFonts w:hint="eastAsia" w:ascii="黑体" w:hAnsi="宋体" w:eastAsia="黑体"/>
          <w:bCs/>
          <w:color w:val="000000"/>
          <w:sz w:val="30"/>
          <w:szCs w:val="30"/>
        </w:rPr>
        <w:t>项目班子情况</w:t>
      </w:r>
    </w:p>
    <w:p w14:paraId="0BA54101">
      <w:pPr>
        <w:tabs>
          <w:tab w:val="left" w:pos="414"/>
          <w:tab w:val="left" w:pos="1974"/>
          <w:tab w:val="left" w:pos="3414"/>
          <w:tab w:val="left" w:pos="4854"/>
          <w:tab w:val="left" w:pos="6174"/>
          <w:tab w:val="left" w:pos="7614"/>
          <w:tab w:val="left" w:pos="9414"/>
        </w:tabs>
        <w:spacing w:line="0" w:lineRule="atLeast"/>
        <w:ind w:firstLine="420" w:firstLineChars="200"/>
        <w:rPr>
          <w:rFonts w:hint="eastAsia" w:ascii="宋体" w:hAnsi="宋体"/>
          <w:color w:val="000000"/>
          <w:szCs w:val="21"/>
        </w:rPr>
      </w:pPr>
      <w:bookmarkStart w:id="5" w:name="_Toc101074903"/>
      <w:bookmarkStart w:id="6" w:name="_Toc100052473"/>
    </w:p>
    <w:p w14:paraId="7082D711">
      <w:pPr>
        <w:tabs>
          <w:tab w:val="left" w:pos="414"/>
          <w:tab w:val="left" w:pos="1974"/>
          <w:tab w:val="left" w:pos="3414"/>
          <w:tab w:val="left" w:pos="4854"/>
          <w:tab w:val="left" w:pos="6174"/>
          <w:tab w:val="left" w:pos="7614"/>
          <w:tab w:val="left" w:pos="9414"/>
        </w:tabs>
        <w:spacing w:line="0" w:lineRule="atLeast"/>
        <w:ind w:firstLine="420" w:firstLineChars="200"/>
        <w:rPr>
          <w:rFonts w:hint="eastAsia" w:ascii="宋体" w:hAnsi="宋体"/>
          <w:color w:val="000000"/>
          <w:szCs w:val="21"/>
        </w:rPr>
      </w:pPr>
      <w:r>
        <w:rPr>
          <w:rFonts w:hint="eastAsia" w:ascii="宋体" w:hAnsi="宋体"/>
          <w:color w:val="000000"/>
          <w:szCs w:val="21"/>
        </w:rPr>
        <w:t>（一）项目班子配备情况表</w:t>
      </w:r>
      <w:bookmarkEnd w:id="5"/>
      <w:bookmarkEnd w:id="6"/>
    </w:p>
    <w:tbl>
      <w:tblPr>
        <w:tblStyle w:val="17"/>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981"/>
        <w:gridCol w:w="976"/>
        <w:gridCol w:w="1501"/>
        <w:gridCol w:w="785"/>
        <w:gridCol w:w="786"/>
        <w:gridCol w:w="1187"/>
        <w:gridCol w:w="1528"/>
      </w:tblGrid>
      <w:tr w14:paraId="67E9D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5" w:type="dxa"/>
            <w:vMerge w:val="restart"/>
            <w:vAlign w:val="center"/>
          </w:tcPr>
          <w:p w14:paraId="27431315">
            <w:pPr>
              <w:jc w:val="center"/>
              <w:rPr>
                <w:rFonts w:hint="eastAsia" w:ascii="宋体" w:hAnsi="宋体"/>
                <w:color w:val="000000"/>
                <w:szCs w:val="21"/>
              </w:rPr>
            </w:pPr>
            <w:r>
              <w:rPr>
                <w:rFonts w:hint="eastAsia" w:ascii="宋体" w:hAnsi="宋体"/>
                <w:color w:val="000000"/>
                <w:szCs w:val="21"/>
              </w:rPr>
              <w:t>职务</w:t>
            </w:r>
          </w:p>
        </w:tc>
        <w:tc>
          <w:tcPr>
            <w:tcW w:w="981" w:type="dxa"/>
            <w:vMerge w:val="restart"/>
            <w:vAlign w:val="center"/>
          </w:tcPr>
          <w:p w14:paraId="6EAC2589">
            <w:pPr>
              <w:jc w:val="center"/>
              <w:rPr>
                <w:rFonts w:hint="eastAsia" w:ascii="宋体" w:hAnsi="宋体"/>
                <w:color w:val="000000"/>
                <w:szCs w:val="21"/>
              </w:rPr>
            </w:pPr>
            <w:r>
              <w:rPr>
                <w:rFonts w:hint="eastAsia" w:ascii="宋体" w:hAnsi="宋体"/>
                <w:color w:val="000000"/>
                <w:szCs w:val="21"/>
              </w:rPr>
              <w:t>姓名</w:t>
            </w:r>
          </w:p>
        </w:tc>
        <w:tc>
          <w:tcPr>
            <w:tcW w:w="976" w:type="dxa"/>
            <w:vMerge w:val="restart"/>
            <w:vAlign w:val="center"/>
          </w:tcPr>
          <w:p w14:paraId="1B3FFD28">
            <w:pPr>
              <w:jc w:val="center"/>
              <w:rPr>
                <w:rFonts w:hint="eastAsia" w:ascii="宋体" w:hAnsi="宋体"/>
                <w:color w:val="000000"/>
                <w:szCs w:val="21"/>
              </w:rPr>
            </w:pPr>
            <w:r>
              <w:rPr>
                <w:rFonts w:hint="eastAsia" w:ascii="宋体" w:hAnsi="宋体"/>
                <w:color w:val="000000"/>
                <w:szCs w:val="21"/>
              </w:rPr>
              <w:t>职称</w:t>
            </w:r>
          </w:p>
        </w:tc>
        <w:tc>
          <w:tcPr>
            <w:tcW w:w="3072" w:type="dxa"/>
            <w:gridSpan w:val="3"/>
            <w:vAlign w:val="center"/>
          </w:tcPr>
          <w:p w14:paraId="24150372">
            <w:pPr>
              <w:jc w:val="center"/>
              <w:rPr>
                <w:rFonts w:hint="eastAsia" w:ascii="宋体" w:hAnsi="宋体"/>
                <w:color w:val="000000"/>
                <w:szCs w:val="21"/>
              </w:rPr>
            </w:pPr>
            <w:r>
              <w:rPr>
                <w:rFonts w:hint="eastAsia" w:ascii="宋体" w:hAnsi="宋体"/>
                <w:color w:val="000000"/>
                <w:szCs w:val="21"/>
              </w:rPr>
              <w:t>持何种资格证件</w:t>
            </w:r>
          </w:p>
        </w:tc>
        <w:tc>
          <w:tcPr>
            <w:tcW w:w="2715" w:type="dxa"/>
            <w:gridSpan w:val="2"/>
            <w:vAlign w:val="center"/>
          </w:tcPr>
          <w:p w14:paraId="5C458AF3">
            <w:pPr>
              <w:jc w:val="center"/>
              <w:rPr>
                <w:rFonts w:hint="eastAsia" w:ascii="宋体" w:hAnsi="宋体"/>
                <w:color w:val="000000"/>
                <w:szCs w:val="21"/>
              </w:rPr>
            </w:pPr>
            <w:r>
              <w:rPr>
                <w:rFonts w:hint="eastAsia" w:ascii="宋体" w:hAnsi="宋体"/>
                <w:color w:val="000000"/>
                <w:szCs w:val="21"/>
              </w:rPr>
              <w:t>已承担项目情况</w:t>
            </w:r>
          </w:p>
        </w:tc>
      </w:tr>
      <w:tr w14:paraId="2DF1C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5" w:type="dxa"/>
            <w:vMerge w:val="continue"/>
            <w:vAlign w:val="center"/>
          </w:tcPr>
          <w:p w14:paraId="7C60E42D">
            <w:pPr>
              <w:jc w:val="center"/>
              <w:rPr>
                <w:rFonts w:hint="eastAsia" w:ascii="宋体" w:hAnsi="宋体"/>
                <w:color w:val="000000"/>
                <w:szCs w:val="21"/>
              </w:rPr>
            </w:pPr>
          </w:p>
        </w:tc>
        <w:tc>
          <w:tcPr>
            <w:tcW w:w="981" w:type="dxa"/>
            <w:vMerge w:val="continue"/>
            <w:vAlign w:val="center"/>
          </w:tcPr>
          <w:p w14:paraId="588E4BFD">
            <w:pPr>
              <w:jc w:val="center"/>
              <w:rPr>
                <w:rFonts w:hint="eastAsia" w:ascii="宋体" w:hAnsi="宋体"/>
                <w:color w:val="000000"/>
                <w:szCs w:val="21"/>
              </w:rPr>
            </w:pPr>
          </w:p>
        </w:tc>
        <w:tc>
          <w:tcPr>
            <w:tcW w:w="976" w:type="dxa"/>
            <w:vMerge w:val="continue"/>
            <w:vAlign w:val="center"/>
          </w:tcPr>
          <w:p w14:paraId="57A87C89">
            <w:pPr>
              <w:jc w:val="center"/>
              <w:rPr>
                <w:rFonts w:hint="eastAsia" w:ascii="宋体" w:hAnsi="宋体"/>
                <w:color w:val="000000"/>
                <w:szCs w:val="21"/>
              </w:rPr>
            </w:pPr>
          </w:p>
        </w:tc>
        <w:tc>
          <w:tcPr>
            <w:tcW w:w="1501" w:type="dxa"/>
            <w:vAlign w:val="center"/>
          </w:tcPr>
          <w:p w14:paraId="449A653B">
            <w:pPr>
              <w:jc w:val="center"/>
              <w:rPr>
                <w:rFonts w:hint="eastAsia" w:ascii="宋体" w:hAnsi="宋体"/>
                <w:color w:val="000000"/>
                <w:szCs w:val="21"/>
              </w:rPr>
            </w:pPr>
            <w:r>
              <w:rPr>
                <w:rFonts w:hint="eastAsia" w:ascii="宋体" w:hAnsi="宋体"/>
                <w:color w:val="000000"/>
                <w:szCs w:val="21"/>
              </w:rPr>
              <w:t>证书名称</w:t>
            </w:r>
          </w:p>
        </w:tc>
        <w:tc>
          <w:tcPr>
            <w:tcW w:w="785" w:type="dxa"/>
            <w:vAlign w:val="center"/>
          </w:tcPr>
          <w:p w14:paraId="0B62187F">
            <w:pPr>
              <w:jc w:val="center"/>
              <w:rPr>
                <w:rFonts w:hint="eastAsia" w:ascii="宋体" w:hAnsi="宋体"/>
                <w:color w:val="000000"/>
                <w:szCs w:val="21"/>
              </w:rPr>
            </w:pPr>
            <w:r>
              <w:rPr>
                <w:rFonts w:hint="eastAsia" w:ascii="宋体" w:hAnsi="宋体"/>
                <w:color w:val="000000"/>
                <w:szCs w:val="21"/>
              </w:rPr>
              <w:t>级别</w:t>
            </w:r>
          </w:p>
        </w:tc>
        <w:tc>
          <w:tcPr>
            <w:tcW w:w="786" w:type="dxa"/>
            <w:vAlign w:val="center"/>
          </w:tcPr>
          <w:p w14:paraId="08C8B687">
            <w:pPr>
              <w:jc w:val="center"/>
              <w:rPr>
                <w:rFonts w:hint="eastAsia" w:ascii="宋体" w:hAnsi="宋体"/>
                <w:color w:val="000000"/>
                <w:szCs w:val="21"/>
              </w:rPr>
            </w:pPr>
            <w:r>
              <w:rPr>
                <w:rFonts w:hint="eastAsia" w:ascii="宋体" w:hAnsi="宋体"/>
                <w:color w:val="000000"/>
                <w:szCs w:val="21"/>
              </w:rPr>
              <w:t>专业</w:t>
            </w:r>
          </w:p>
        </w:tc>
        <w:tc>
          <w:tcPr>
            <w:tcW w:w="1187" w:type="dxa"/>
            <w:vAlign w:val="center"/>
          </w:tcPr>
          <w:p w14:paraId="797FAB67">
            <w:pPr>
              <w:jc w:val="center"/>
              <w:rPr>
                <w:rFonts w:hint="eastAsia" w:ascii="宋体" w:hAnsi="宋体"/>
                <w:color w:val="000000"/>
                <w:szCs w:val="21"/>
              </w:rPr>
            </w:pPr>
            <w:r>
              <w:rPr>
                <w:rFonts w:hint="eastAsia" w:ascii="宋体" w:hAnsi="宋体"/>
                <w:color w:val="000000"/>
                <w:szCs w:val="21"/>
              </w:rPr>
              <w:t>项目名称</w:t>
            </w:r>
          </w:p>
        </w:tc>
        <w:tc>
          <w:tcPr>
            <w:tcW w:w="1528" w:type="dxa"/>
            <w:vAlign w:val="center"/>
          </w:tcPr>
          <w:p w14:paraId="7230858A">
            <w:pPr>
              <w:jc w:val="center"/>
              <w:rPr>
                <w:rFonts w:hint="eastAsia" w:ascii="宋体" w:hAnsi="宋体"/>
                <w:color w:val="000000"/>
                <w:szCs w:val="21"/>
              </w:rPr>
            </w:pPr>
            <w:r>
              <w:rPr>
                <w:rFonts w:hint="eastAsia" w:ascii="宋体" w:hAnsi="宋体"/>
                <w:color w:val="000000"/>
                <w:szCs w:val="21"/>
              </w:rPr>
              <w:t>项目获奖情况</w:t>
            </w:r>
          </w:p>
        </w:tc>
      </w:tr>
      <w:tr w14:paraId="6F6C4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5" w:type="dxa"/>
            <w:vAlign w:val="top"/>
          </w:tcPr>
          <w:p w14:paraId="2DAB2375">
            <w:pPr>
              <w:rPr>
                <w:rFonts w:hint="eastAsia" w:ascii="宋体" w:hAnsi="宋体"/>
                <w:color w:val="000000"/>
                <w:szCs w:val="21"/>
              </w:rPr>
            </w:pPr>
          </w:p>
        </w:tc>
        <w:tc>
          <w:tcPr>
            <w:tcW w:w="981" w:type="dxa"/>
            <w:vAlign w:val="top"/>
          </w:tcPr>
          <w:p w14:paraId="1A3DBE7B">
            <w:pPr>
              <w:rPr>
                <w:rFonts w:hint="eastAsia" w:ascii="宋体" w:hAnsi="宋体"/>
                <w:color w:val="000000"/>
                <w:szCs w:val="21"/>
              </w:rPr>
            </w:pPr>
          </w:p>
        </w:tc>
        <w:tc>
          <w:tcPr>
            <w:tcW w:w="976" w:type="dxa"/>
            <w:vAlign w:val="top"/>
          </w:tcPr>
          <w:p w14:paraId="06308AD9">
            <w:pPr>
              <w:rPr>
                <w:rFonts w:hint="eastAsia" w:ascii="宋体" w:hAnsi="宋体"/>
                <w:color w:val="000000"/>
                <w:szCs w:val="21"/>
              </w:rPr>
            </w:pPr>
          </w:p>
        </w:tc>
        <w:tc>
          <w:tcPr>
            <w:tcW w:w="1501" w:type="dxa"/>
            <w:vAlign w:val="top"/>
          </w:tcPr>
          <w:p w14:paraId="7825014D">
            <w:pPr>
              <w:rPr>
                <w:rFonts w:hint="eastAsia" w:ascii="宋体" w:hAnsi="宋体"/>
                <w:color w:val="000000"/>
                <w:szCs w:val="21"/>
              </w:rPr>
            </w:pPr>
          </w:p>
        </w:tc>
        <w:tc>
          <w:tcPr>
            <w:tcW w:w="785" w:type="dxa"/>
            <w:vAlign w:val="top"/>
          </w:tcPr>
          <w:p w14:paraId="7F086115">
            <w:pPr>
              <w:rPr>
                <w:rFonts w:hint="eastAsia" w:ascii="宋体" w:hAnsi="宋体"/>
                <w:color w:val="000000"/>
                <w:szCs w:val="21"/>
              </w:rPr>
            </w:pPr>
          </w:p>
        </w:tc>
        <w:tc>
          <w:tcPr>
            <w:tcW w:w="786" w:type="dxa"/>
            <w:vAlign w:val="top"/>
          </w:tcPr>
          <w:p w14:paraId="72E66CC0">
            <w:pPr>
              <w:rPr>
                <w:rFonts w:hint="eastAsia" w:ascii="宋体" w:hAnsi="宋体"/>
                <w:color w:val="000000"/>
                <w:szCs w:val="21"/>
              </w:rPr>
            </w:pPr>
          </w:p>
        </w:tc>
        <w:tc>
          <w:tcPr>
            <w:tcW w:w="1187" w:type="dxa"/>
            <w:vAlign w:val="top"/>
          </w:tcPr>
          <w:p w14:paraId="6D1206A7">
            <w:pPr>
              <w:rPr>
                <w:rFonts w:hint="eastAsia" w:ascii="宋体" w:hAnsi="宋体"/>
                <w:color w:val="000000"/>
                <w:szCs w:val="21"/>
              </w:rPr>
            </w:pPr>
          </w:p>
        </w:tc>
        <w:tc>
          <w:tcPr>
            <w:tcW w:w="1528" w:type="dxa"/>
            <w:vAlign w:val="top"/>
          </w:tcPr>
          <w:p w14:paraId="4DE5D442">
            <w:pPr>
              <w:rPr>
                <w:rFonts w:hint="eastAsia" w:ascii="宋体" w:hAnsi="宋体"/>
                <w:color w:val="000000"/>
                <w:szCs w:val="21"/>
              </w:rPr>
            </w:pPr>
          </w:p>
        </w:tc>
      </w:tr>
      <w:tr w14:paraId="495B0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5" w:type="dxa"/>
            <w:vAlign w:val="top"/>
          </w:tcPr>
          <w:p w14:paraId="74EE7784">
            <w:pPr>
              <w:rPr>
                <w:rFonts w:hint="eastAsia" w:ascii="宋体" w:hAnsi="宋体"/>
                <w:color w:val="000000"/>
                <w:szCs w:val="21"/>
              </w:rPr>
            </w:pPr>
          </w:p>
        </w:tc>
        <w:tc>
          <w:tcPr>
            <w:tcW w:w="981" w:type="dxa"/>
            <w:vAlign w:val="top"/>
          </w:tcPr>
          <w:p w14:paraId="64568F9B">
            <w:pPr>
              <w:rPr>
                <w:rFonts w:hint="eastAsia" w:ascii="宋体" w:hAnsi="宋体"/>
                <w:color w:val="000000"/>
                <w:szCs w:val="21"/>
              </w:rPr>
            </w:pPr>
          </w:p>
        </w:tc>
        <w:tc>
          <w:tcPr>
            <w:tcW w:w="976" w:type="dxa"/>
            <w:vAlign w:val="top"/>
          </w:tcPr>
          <w:p w14:paraId="1CFB16F7">
            <w:pPr>
              <w:rPr>
                <w:rFonts w:hint="eastAsia" w:ascii="宋体" w:hAnsi="宋体"/>
                <w:color w:val="000000"/>
                <w:szCs w:val="21"/>
              </w:rPr>
            </w:pPr>
          </w:p>
        </w:tc>
        <w:tc>
          <w:tcPr>
            <w:tcW w:w="1501" w:type="dxa"/>
            <w:vAlign w:val="top"/>
          </w:tcPr>
          <w:p w14:paraId="1BE9A6B4">
            <w:pPr>
              <w:rPr>
                <w:rFonts w:hint="eastAsia" w:ascii="宋体" w:hAnsi="宋体"/>
                <w:color w:val="000000"/>
                <w:szCs w:val="21"/>
              </w:rPr>
            </w:pPr>
          </w:p>
        </w:tc>
        <w:tc>
          <w:tcPr>
            <w:tcW w:w="785" w:type="dxa"/>
            <w:vAlign w:val="top"/>
          </w:tcPr>
          <w:p w14:paraId="18D6F397">
            <w:pPr>
              <w:rPr>
                <w:rFonts w:hint="eastAsia" w:ascii="宋体" w:hAnsi="宋体"/>
                <w:color w:val="000000"/>
                <w:szCs w:val="21"/>
              </w:rPr>
            </w:pPr>
          </w:p>
        </w:tc>
        <w:tc>
          <w:tcPr>
            <w:tcW w:w="786" w:type="dxa"/>
            <w:vAlign w:val="top"/>
          </w:tcPr>
          <w:p w14:paraId="484749FF">
            <w:pPr>
              <w:rPr>
                <w:rFonts w:hint="eastAsia" w:ascii="宋体" w:hAnsi="宋体"/>
                <w:color w:val="000000"/>
                <w:szCs w:val="21"/>
              </w:rPr>
            </w:pPr>
          </w:p>
        </w:tc>
        <w:tc>
          <w:tcPr>
            <w:tcW w:w="1187" w:type="dxa"/>
            <w:vAlign w:val="top"/>
          </w:tcPr>
          <w:p w14:paraId="243CB90F">
            <w:pPr>
              <w:rPr>
                <w:rFonts w:hint="eastAsia" w:ascii="宋体" w:hAnsi="宋体"/>
                <w:color w:val="000000"/>
                <w:szCs w:val="21"/>
              </w:rPr>
            </w:pPr>
          </w:p>
        </w:tc>
        <w:tc>
          <w:tcPr>
            <w:tcW w:w="1528" w:type="dxa"/>
            <w:vAlign w:val="top"/>
          </w:tcPr>
          <w:p w14:paraId="5A3776C9">
            <w:pPr>
              <w:rPr>
                <w:rFonts w:hint="eastAsia" w:ascii="宋体" w:hAnsi="宋体"/>
                <w:color w:val="000000"/>
                <w:szCs w:val="21"/>
              </w:rPr>
            </w:pPr>
          </w:p>
        </w:tc>
      </w:tr>
    </w:tbl>
    <w:p w14:paraId="24AAA226">
      <w:pPr>
        <w:spacing w:line="320" w:lineRule="exact"/>
        <w:rPr>
          <w:rFonts w:hint="eastAsia" w:ascii="宋体" w:hAnsi="宋体"/>
          <w:color w:val="000000"/>
          <w:sz w:val="18"/>
          <w:szCs w:val="24"/>
        </w:rPr>
      </w:pPr>
      <w:r>
        <w:rPr>
          <w:rFonts w:hint="eastAsia" w:ascii="宋体" w:hAnsi="宋体"/>
          <w:color w:val="000000"/>
          <w:sz w:val="18"/>
          <w:szCs w:val="24"/>
        </w:rPr>
        <w:t>注：1、配备的项目管理、专业技术人员必须是本项目所用的管理、专业技术人员；</w:t>
      </w:r>
    </w:p>
    <w:p w14:paraId="6D6FD965">
      <w:pPr>
        <w:spacing w:line="320" w:lineRule="exact"/>
        <w:ind w:firstLine="360" w:firstLineChars="200"/>
        <w:rPr>
          <w:rFonts w:hint="eastAsia" w:ascii="宋体" w:hAnsi="宋体"/>
          <w:color w:val="000000"/>
          <w:sz w:val="18"/>
          <w:szCs w:val="24"/>
        </w:rPr>
      </w:pPr>
      <w:r>
        <w:rPr>
          <w:rFonts w:hint="eastAsia" w:ascii="宋体" w:hAnsi="宋体"/>
          <w:color w:val="000000"/>
          <w:sz w:val="18"/>
          <w:szCs w:val="24"/>
        </w:rPr>
        <w:t>2、项目管理、专业技术人员必须是投标单位的正式员工；</w:t>
      </w:r>
    </w:p>
    <w:p w14:paraId="5C14AD56">
      <w:pPr>
        <w:spacing w:line="320" w:lineRule="exact"/>
        <w:ind w:firstLine="360" w:firstLineChars="200"/>
        <w:rPr>
          <w:rFonts w:hint="eastAsia" w:ascii="宋体" w:hAnsi="宋体"/>
          <w:color w:val="000000"/>
          <w:sz w:val="18"/>
          <w:szCs w:val="24"/>
        </w:rPr>
      </w:pPr>
      <w:r>
        <w:rPr>
          <w:rFonts w:hint="eastAsia" w:ascii="宋体" w:hAnsi="宋体"/>
          <w:color w:val="000000"/>
          <w:sz w:val="18"/>
          <w:szCs w:val="24"/>
        </w:rPr>
        <w:t>3、提供项目负责人、主要专业技术人员资格证书复印件或扫描件（加盖公章）；</w:t>
      </w:r>
    </w:p>
    <w:p w14:paraId="7B2F0E20">
      <w:pPr>
        <w:spacing w:line="320" w:lineRule="exact"/>
        <w:ind w:firstLine="360" w:firstLineChars="200"/>
        <w:rPr>
          <w:rFonts w:hint="eastAsia" w:ascii="宋体" w:hAnsi="宋体"/>
          <w:color w:val="000000"/>
          <w:sz w:val="18"/>
          <w:szCs w:val="24"/>
        </w:rPr>
      </w:pPr>
      <w:r>
        <w:rPr>
          <w:rFonts w:hint="eastAsia" w:ascii="宋体" w:hAnsi="宋体"/>
          <w:color w:val="000000"/>
          <w:sz w:val="18"/>
          <w:szCs w:val="24"/>
        </w:rPr>
        <w:t>4、投标单位聘请的顾问或咨询专家不得作为投标单位的技术人员；</w:t>
      </w:r>
    </w:p>
    <w:p w14:paraId="21563806">
      <w:pPr>
        <w:spacing w:line="320" w:lineRule="exact"/>
        <w:ind w:firstLine="360" w:firstLineChars="200"/>
        <w:rPr>
          <w:rFonts w:ascii="宋体" w:hAnsi="宋体"/>
          <w:color w:val="000000"/>
          <w:sz w:val="18"/>
          <w:szCs w:val="24"/>
        </w:rPr>
      </w:pPr>
      <w:r>
        <w:rPr>
          <w:rFonts w:hint="eastAsia" w:ascii="宋体" w:hAnsi="宋体"/>
          <w:color w:val="000000"/>
          <w:sz w:val="18"/>
          <w:szCs w:val="24"/>
        </w:rPr>
        <w:t>5、提供的资料必须齐全。</w:t>
      </w:r>
    </w:p>
    <w:p w14:paraId="7BB8462D">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p>
    <w:p w14:paraId="49ED6212">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r>
        <w:rPr>
          <w:rFonts w:hint="eastAsia" w:ascii="宋体" w:hAnsi="宋体"/>
          <w:color w:val="000000"/>
          <w:szCs w:val="21"/>
        </w:rPr>
        <w:t>投标单位公章：</w:t>
      </w:r>
    </w:p>
    <w:p w14:paraId="37440D81">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r>
        <w:rPr>
          <w:rFonts w:hint="eastAsia" w:ascii="宋体" w:hAnsi="宋体"/>
          <w:color w:val="000000"/>
          <w:szCs w:val="21"/>
        </w:rPr>
        <w:t>法人代表或被授权人签字：</w:t>
      </w:r>
    </w:p>
    <w:p w14:paraId="1499E4BD">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bookmarkStart w:id="7" w:name="_Toc101074904"/>
      <w:bookmarkStart w:id="8" w:name="_Toc73521707"/>
      <w:bookmarkStart w:id="9" w:name="_Toc100052474"/>
      <w:bookmarkStart w:id="10" w:name="_Toc73521619"/>
    </w:p>
    <w:p w14:paraId="6F55E4F6">
      <w:pPr>
        <w:tabs>
          <w:tab w:val="left" w:pos="414"/>
          <w:tab w:val="left" w:pos="1974"/>
          <w:tab w:val="left" w:pos="3414"/>
          <w:tab w:val="left" w:pos="4854"/>
          <w:tab w:val="left" w:pos="6174"/>
          <w:tab w:val="left" w:pos="7614"/>
          <w:tab w:val="left" w:pos="9414"/>
        </w:tabs>
        <w:spacing w:line="0" w:lineRule="atLeast"/>
        <w:ind w:firstLine="420" w:firstLineChars="200"/>
        <w:rPr>
          <w:rFonts w:ascii="宋体" w:hAnsi="宋体"/>
          <w:color w:val="000000"/>
          <w:szCs w:val="21"/>
        </w:rPr>
      </w:pPr>
      <w:r>
        <w:rPr>
          <w:rFonts w:hint="eastAsia" w:ascii="宋体" w:hAnsi="宋体"/>
          <w:color w:val="000000"/>
          <w:szCs w:val="21"/>
        </w:rPr>
        <w:t>（二）项目负责人简历表</w:t>
      </w:r>
      <w:bookmarkEnd w:id="7"/>
      <w:bookmarkEnd w:id="8"/>
      <w:bookmarkEnd w:id="9"/>
      <w:bookmarkEnd w:id="10"/>
    </w:p>
    <w:tbl>
      <w:tblPr>
        <w:tblStyle w:val="17"/>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326"/>
        <w:gridCol w:w="421"/>
        <w:gridCol w:w="1201"/>
        <w:gridCol w:w="160"/>
        <w:gridCol w:w="972"/>
        <w:gridCol w:w="194"/>
        <w:gridCol w:w="1394"/>
        <w:gridCol w:w="198"/>
        <w:gridCol w:w="809"/>
        <w:gridCol w:w="652"/>
        <w:gridCol w:w="1068"/>
      </w:tblGrid>
      <w:tr w14:paraId="499A3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4" w:type="dxa"/>
            <w:vAlign w:val="center"/>
          </w:tcPr>
          <w:p w14:paraId="5F5715A5">
            <w:pPr>
              <w:jc w:val="center"/>
              <w:rPr>
                <w:rFonts w:hint="eastAsia" w:ascii="宋体" w:hAnsi="宋体"/>
                <w:color w:val="000000"/>
                <w:szCs w:val="21"/>
              </w:rPr>
            </w:pPr>
            <w:r>
              <w:rPr>
                <w:rFonts w:hint="eastAsia" w:ascii="宋体" w:hAnsi="宋体"/>
                <w:color w:val="000000"/>
                <w:szCs w:val="21"/>
              </w:rPr>
              <w:t>姓名</w:t>
            </w:r>
          </w:p>
        </w:tc>
        <w:tc>
          <w:tcPr>
            <w:tcW w:w="2108" w:type="dxa"/>
            <w:gridSpan w:val="4"/>
            <w:vAlign w:val="center"/>
          </w:tcPr>
          <w:p w14:paraId="705F77A1">
            <w:pPr>
              <w:jc w:val="center"/>
              <w:rPr>
                <w:rFonts w:hint="eastAsia" w:ascii="宋体" w:hAnsi="宋体"/>
                <w:color w:val="000000"/>
                <w:szCs w:val="21"/>
              </w:rPr>
            </w:pPr>
          </w:p>
        </w:tc>
        <w:tc>
          <w:tcPr>
            <w:tcW w:w="972" w:type="dxa"/>
            <w:vAlign w:val="center"/>
          </w:tcPr>
          <w:p w14:paraId="64B897D2">
            <w:pPr>
              <w:jc w:val="center"/>
              <w:rPr>
                <w:rFonts w:hint="eastAsia" w:ascii="宋体" w:hAnsi="宋体"/>
                <w:color w:val="000000"/>
                <w:szCs w:val="21"/>
              </w:rPr>
            </w:pPr>
            <w:r>
              <w:rPr>
                <w:rFonts w:hint="eastAsia" w:ascii="宋体" w:hAnsi="宋体"/>
                <w:color w:val="000000"/>
                <w:szCs w:val="21"/>
              </w:rPr>
              <w:t>性别</w:t>
            </w:r>
          </w:p>
        </w:tc>
        <w:tc>
          <w:tcPr>
            <w:tcW w:w="1588" w:type="dxa"/>
            <w:gridSpan w:val="2"/>
            <w:vAlign w:val="center"/>
          </w:tcPr>
          <w:p w14:paraId="7003BA6C">
            <w:pPr>
              <w:jc w:val="center"/>
              <w:rPr>
                <w:rFonts w:hint="eastAsia" w:ascii="宋体" w:hAnsi="宋体"/>
                <w:color w:val="000000"/>
                <w:szCs w:val="21"/>
              </w:rPr>
            </w:pPr>
          </w:p>
        </w:tc>
        <w:tc>
          <w:tcPr>
            <w:tcW w:w="1007" w:type="dxa"/>
            <w:gridSpan w:val="2"/>
            <w:vAlign w:val="center"/>
          </w:tcPr>
          <w:p w14:paraId="6530F8DE">
            <w:pPr>
              <w:jc w:val="center"/>
              <w:rPr>
                <w:rFonts w:hint="eastAsia" w:ascii="宋体" w:hAnsi="宋体"/>
                <w:color w:val="000000"/>
                <w:szCs w:val="21"/>
              </w:rPr>
            </w:pPr>
            <w:r>
              <w:rPr>
                <w:rFonts w:hint="eastAsia" w:ascii="宋体" w:hAnsi="宋体"/>
                <w:color w:val="000000"/>
                <w:szCs w:val="21"/>
              </w:rPr>
              <w:t>年龄</w:t>
            </w:r>
          </w:p>
        </w:tc>
        <w:tc>
          <w:tcPr>
            <w:tcW w:w="1720" w:type="dxa"/>
            <w:gridSpan w:val="2"/>
            <w:vAlign w:val="center"/>
          </w:tcPr>
          <w:p w14:paraId="661CEDBD">
            <w:pPr>
              <w:jc w:val="center"/>
              <w:rPr>
                <w:rFonts w:hint="eastAsia" w:ascii="宋体" w:hAnsi="宋体"/>
                <w:color w:val="000000"/>
                <w:szCs w:val="21"/>
              </w:rPr>
            </w:pPr>
          </w:p>
        </w:tc>
      </w:tr>
      <w:tr w14:paraId="18661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4" w:type="dxa"/>
            <w:vAlign w:val="center"/>
          </w:tcPr>
          <w:p w14:paraId="31B42E23">
            <w:pPr>
              <w:jc w:val="center"/>
              <w:rPr>
                <w:rFonts w:hint="eastAsia" w:ascii="宋体" w:hAnsi="宋体"/>
                <w:color w:val="000000"/>
                <w:szCs w:val="21"/>
              </w:rPr>
            </w:pPr>
            <w:r>
              <w:rPr>
                <w:rFonts w:hint="eastAsia" w:ascii="宋体" w:hAnsi="宋体"/>
                <w:color w:val="000000"/>
                <w:szCs w:val="21"/>
              </w:rPr>
              <w:t>职务</w:t>
            </w:r>
          </w:p>
        </w:tc>
        <w:tc>
          <w:tcPr>
            <w:tcW w:w="2108" w:type="dxa"/>
            <w:gridSpan w:val="4"/>
            <w:vAlign w:val="center"/>
          </w:tcPr>
          <w:p w14:paraId="7F8D5760">
            <w:pPr>
              <w:jc w:val="center"/>
              <w:rPr>
                <w:rFonts w:hint="eastAsia" w:ascii="宋体" w:hAnsi="宋体"/>
                <w:color w:val="000000"/>
                <w:szCs w:val="21"/>
              </w:rPr>
            </w:pPr>
          </w:p>
        </w:tc>
        <w:tc>
          <w:tcPr>
            <w:tcW w:w="972" w:type="dxa"/>
            <w:vAlign w:val="center"/>
          </w:tcPr>
          <w:p w14:paraId="06E072CD">
            <w:pPr>
              <w:jc w:val="center"/>
              <w:rPr>
                <w:rFonts w:hint="eastAsia" w:ascii="宋体" w:hAnsi="宋体"/>
                <w:color w:val="000000"/>
                <w:szCs w:val="21"/>
              </w:rPr>
            </w:pPr>
            <w:r>
              <w:rPr>
                <w:rFonts w:hint="eastAsia" w:ascii="宋体" w:hAnsi="宋体"/>
                <w:color w:val="000000"/>
                <w:szCs w:val="21"/>
              </w:rPr>
              <w:t>职称</w:t>
            </w:r>
          </w:p>
        </w:tc>
        <w:tc>
          <w:tcPr>
            <w:tcW w:w="1588" w:type="dxa"/>
            <w:gridSpan w:val="2"/>
            <w:vAlign w:val="center"/>
          </w:tcPr>
          <w:p w14:paraId="09AC8DD5">
            <w:pPr>
              <w:jc w:val="center"/>
              <w:rPr>
                <w:rFonts w:hint="eastAsia" w:ascii="宋体" w:hAnsi="宋体"/>
                <w:color w:val="000000"/>
                <w:szCs w:val="21"/>
              </w:rPr>
            </w:pPr>
          </w:p>
        </w:tc>
        <w:tc>
          <w:tcPr>
            <w:tcW w:w="1007" w:type="dxa"/>
            <w:gridSpan w:val="2"/>
            <w:vAlign w:val="center"/>
          </w:tcPr>
          <w:p w14:paraId="796DC006">
            <w:pPr>
              <w:jc w:val="center"/>
              <w:rPr>
                <w:rFonts w:hint="eastAsia" w:ascii="宋体" w:hAnsi="宋体"/>
                <w:color w:val="000000"/>
                <w:szCs w:val="21"/>
              </w:rPr>
            </w:pPr>
            <w:r>
              <w:rPr>
                <w:rFonts w:hint="eastAsia" w:ascii="宋体" w:hAnsi="宋体"/>
                <w:color w:val="000000"/>
                <w:szCs w:val="21"/>
              </w:rPr>
              <w:t>学历</w:t>
            </w:r>
          </w:p>
        </w:tc>
        <w:tc>
          <w:tcPr>
            <w:tcW w:w="1720" w:type="dxa"/>
            <w:gridSpan w:val="2"/>
            <w:vAlign w:val="center"/>
          </w:tcPr>
          <w:p w14:paraId="124D29A5">
            <w:pPr>
              <w:jc w:val="center"/>
              <w:rPr>
                <w:rFonts w:hint="eastAsia" w:ascii="宋体" w:hAnsi="宋体"/>
                <w:color w:val="000000"/>
                <w:szCs w:val="21"/>
              </w:rPr>
            </w:pPr>
          </w:p>
        </w:tc>
      </w:tr>
      <w:tr w14:paraId="3DD22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81" w:type="dxa"/>
            <w:gridSpan w:val="3"/>
            <w:vAlign w:val="center"/>
          </w:tcPr>
          <w:p w14:paraId="797DDEB5">
            <w:pPr>
              <w:jc w:val="center"/>
              <w:rPr>
                <w:rFonts w:hint="eastAsia" w:ascii="宋体" w:hAnsi="宋体"/>
                <w:color w:val="000000"/>
                <w:szCs w:val="21"/>
              </w:rPr>
            </w:pPr>
            <w:r>
              <w:rPr>
                <w:rFonts w:hint="eastAsia" w:ascii="宋体" w:hAnsi="宋体"/>
                <w:color w:val="000000"/>
                <w:szCs w:val="21"/>
              </w:rPr>
              <w:t>参加工作时间</w:t>
            </w:r>
          </w:p>
        </w:tc>
        <w:tc>
          <w:tcPr>
            <w:tcW w:w="6648" w:type="dxa"/>
            <w:gridSpan w:val="9"/>
            <w:vAlign w:val="center"/>
          </w:tcPr>
          <w:p w14:paraId="4836BC13">
            <w:pPr>
              <w:jc w:val="center"/>
              <w:rPr>
                <w:rFonts w:hint="eastAsia" w:ascii="宋体" w:hAnsi="宋体"/>
                <w:color w:val="000000"/>
                <w:szCs w:val="21"/>
              </w:rPr>
            </w:pPr>
          </w:p>
        </w:tc>
      </w:tr>
      <w:tr w14:paraId="19A48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29" w:type="dxa"/>
            <w:gridSpan w:val="12"/>
            <w:vAlign w:val="center"/>
          </w:tcPr>
          <w:p w14:paraId="4D156C09">
            <w:pPr>
              <w:jc w:val="center"/>
              <w:rPr>
                <w:rFonts w:hint="eastAsia" w:ascii="宋体" w:hAnsi="宋体"/>
                <w:color w:val="000000"/>
                <w:szCs w:val="21"/>
              </w:rPr>
            </w:pPr>
            <w:r>
              <w:rPr>
                <w:rFonts w:hint="eastAsia" w:ascii="宋体" w:hAnsi="宋体"/>
                <w:color w:val="000000"/>
                <w:szCs w:val="21"/>
              </w:rPr>
              <w:t>在执行和已完项目情况</w:t>
            </w:r>
          </w:p>
        </w:tc>
      </w:tr>
      <w:tr w14:paraId="0156A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0" w:type="dxa"/>
            <w:gridSpan w:val="2"/>
            <w:vAlign w:val="center"/>
          </w:tcPr>
          <w:p w14:paraId="3CD9AAF4">
            <w:pPr>
              <w:jc w:val="center"/>
              <w:rPr>
                <w:rFonts w:hint="eastAsia" w:ascii="宋体" w:hAnsi="宋体"/>
                <w:color w:val="000000"/>
                <w:szCs w:val="21"/>
              </w:rPr>
            </w:pPr>
            <w:r>
              <w:rPr>
                <w:rFonts w:hint="eastAsia" w:ascii="宋体" w:hAnsi="宋体"/>
                <w:color w:val="000000"/>
                <w:szCs w:val="21"/>
              </w:rPr>
              <w:t>采购单位</w:t>
            </w:r>
          </w:p>
        </w:tc>
        <w:tc>
          <w:tcPr>
            <w:tcW w:w="1622" w:type="dxa"/>
            <w:gridSpan w:val="2"/>
            <w:vAlign w:val="center"/>
          </w:tcPr>
          <w:p w14:paraId="28937ED4">
            <w:pPr>
              <w:jc w:val="center"/>
              <w:rPr>
                <w:rFonts w:hint="eastAsia" w:ascii="宋体" w:hAnsi="宋体"/>
                <w:color w:val="000000"/>
                <w:szCs w:val="21"/>
              </w:rPr>
            </w:pPr>
            <w:r>
              <w:rPr>
                <w:rFonts w:hint="eastAsia" w:ascii="宋体" w:hAnsi="宋体"/>
                <w:color w:val="000000"/>
                <w:szCs w:val="21"/>
              </w:rPr>
              <w:t>项目名称</w:t>
            </w:r>
          </w:p>
        </w:tc>
        <w:tc>
          <w:tcPr>
            <w:tcW w:w="1326" w:type="dxa"/>
            <w:gridSpan w:val="3"/>
            <w:vAlign w:val="center"/>
          </w:tcPr>
          <w:p w14:paraId="6F6CAB41">
            <w:pPr>
              <w:jc w:val="center"/>
              <w:rPr>
                <w:rFonts w:hint="eastAsia" w:ascii="宋体" w:hAnsi="宋体"/>
                <w:color w:val="000000"/>
                <w:szCs w:val="21"/>
              </w:rPr>
            </w:pPr>
            <w:r>
              <w:rPr>
                <w:rFonts w:hint="eastAsia" w:ascii="宋体" w:hAnsi="宋体"/>
                <w:color w:val="000000"/>
                <w:szCs w:val="21"/>
              </w:rPr>
              <w:t>项目规模</w:t>
            </w:r>
          </w:p>
        </w:tc>
        <w:tc>
          <w:tcPr>
            <w:tcW w:w="1592" w:type="dxa"/>
            <w:gridSpan w:val="2"/>
            <w:vAlign w:val="center"/>
          </w:tcPr>
          <w:p w14:paraId="6CD431D1">
            <w:pPr>
              <w:jc w:val="center"/>
              <w:rPr>
                <w:rFonts w:hint="eastAsia" w:ascii="宋体" w:hAnsi="宋体"/>
                <w:color w:val="000000"/>
                <w:szCs w:val="21"/>
              </w:rPr>
            </w:pPr>
            <w:r>
              <w:rPr>
                <w:rFonts w:hint="eastAsia" w:ascii="宋体" w:hAnsi="宋体"/>
                <w:color w:val="000000"/>
                <w:szCs w:val="21"/>
              </w:rPr>
              <w:t>项目执行日期</w:t>
            </w:r>
          </w:p>
        </w:tc>
        <w:tc>
          <w:tcPr>
            <w:tcW w:w="1461" w:type="dxa"/>
            <w:gridSpan w:val="2"/>
            <w:vAlign w:val="center"/>
          </w:tcPr>
          <w:p w14:paraId="1D7A3BF4">
            <w:pPr>
              <w:jc w:val="center"/>
              <w:rPr>
                <w:rFonts w:hint="eastAsia" w:ascii="宋体" w:hAnsi="宋体"/>
                <w:color w:val="000000"/>
                <w:szCs w:val="21"/>
              </w:rPr>
            </w:pPr>
            <w:r>
              <w:rPr>
                <w:rFonts w:hint="eastAsia" w:ascii="宋体" w:hAnsi="宋体"/>
                <w:color w:val="000000"/>
                <w:szCs w:val="21"/>
              </w:rPr>
              <w:t>在执行或已完</w:t>
            </w:r>
          </w:p>
        </w:tc>
        <w:tc>
          <w:tcPr>
            <w:tcW w:w="1068" w:type="dxa"/>
            <w:vAlign w:val="center"/>
          </w:tcPr>
          <w:p w14:paraId="23F33C54">
            <w:pPr>
              <w:jc w:val="center"/>
              <w:rPr>
                <w:rFonts w:hint="eastAsia" w:ascii="宋体" w:hAnsi="宋体"/>
                <w:color w:val="000000"/>
                <w:szCs w:val="21"/>
              </w:rPr>
            </w:pPr>
            <w:r>
              <w:rPr>
                <w:rFonts w:hint="eastAsia" w:ascii="宋体" w:hAnsi="宋体"/>
                <w:color w:val="000000"/>
                <w:szCs w:val="21"/>
              </w:rPr>
              <w:t>项目获奖情况</w:t>
            </w:r>
          </w:p>
        </w:tc>
      </w:tr>
      <w:tr w14:paraId="1BDC4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0" w:type="dxa"/>
            <w:gridSpan w:val="2"/>
            <w:vAlign w:val="center"/>
          </w:tcPr>
          <w:p w14:paraId="3D61CFC2">
            <w:pPr>
              <w:rPr>
                <w:rFonts w:hint="eastAsia" w:ascii="宋体" w:hAnsi="宋体"/>
                <w:color w:val="000000"/>
                <w:szCs w:val="21"/>
              </w:rPr>
            </w:pPr>
          </w:p>
        </w:tc>
        <w:tc>
          <w:tcPr>
            <w:tcW w:w="1622" w:type="dxa"/>
            <w:gridSpan w:val="2"/>
            <w:vAlign w:val="center"/>
          </w:tcPr>
          <w:p w14:paraId="44C5CF5E">
            <w:pPr>
              <w:rPr>
                <w:rFonts w:hint="eastAsia" w:ascii="宋体" w:hAnsi="宋体"/>
                <w:color w:val="000000"/>
                <w:szCs w:val="21"/>
              </w:rPr>
            </w:pPr>
          </w:p>
        </w:tc>
        <w:tc>
          <w:tcPr>
            <w:tcW w:w="1326" w:type="dxa"/>
            <w:gridSpan w:val="3"/>
            <w:vAlign w:val="center"/>
          </w:tcPr>
          <w:p w14:paraId="67A21C9E">
            <w:pPr>
              <w:rPr>
                <w:rFonts w:hint="eastAsia" w:ascii="宋体" w:hAnsi="宋体"/>
                <w:color w:val="000000"/>
                <w:szCs w:val="21"/>
              </w:rPr>
            </w:pPr>
          </w:p>
        </w:tc>
        <w:tc>
          <w:tcPr>
            <w:tcW w:w="1592" w:type="dxa"/>
            <w:gridSpan w:val="2"/>
            <w:vAlign w:val="center"/>
          </w:tcPr>
          <w:p w14:paraId="60AFB242">
            <w:pPr>
              <w:rPr>
                <w:rFonts w:hint="eastAsia" w:ascii="宋体" w:hAnsi="宋体"/>
                <w:color w:val="000000"/>
                <w:szCs w:val="21"/>
              </w:rPr>
            </w:pPr>
          </w:p>
        </w:tc>
        <w:tc>
          <w:tcPr>
            <w:tcW w:w="1461" w:type="dxa"/>
            <w:gridSpan w:val="2"/>
            <w:vAlign w:val="center"/>
          </w:tcPr>
          <w:p w14:paraId="1F30D4C4">
            <w:pPr>
              <w:rPr>
                <w:rFonts w:hint="eastAsia" w:ascii="宋体" w:hAnsi="宋体"/>
                <w:color w:val="000000"/>
                <w:szCs w:val="21"/>
              </w:rPr>
            </w:pPr>
          </w:p>
        </w:tc>
        <w:tc>
          <w:tcPr>
            <w:tcW w:w="1068" w:type="dxa"/>
            <w:vAlign w:val="center"/>
          </w:tcPr>
          <w:p w14:paraId="24A80B6F">
            <w:pPr>
              <w:rPr>
                <w:rFonts w:hint="eastAsia" w:ascii="宋体" w:hAnsi="宋体"/>
                <w:color w:val="000000"/>
                <w:szCs w:val="21"/>
              </w:rPr>
            </w:pPr>
          </w:p>
        </w:tc>
      </w:tr>
    </w:tbl>
    <w:p w14:paraId="033109EE">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bookmarkStart w:id="11" w:name="_Toc73521708"/>
      <w:bookmarkStart w:id="12" w:name="_Toc101074905"/>
      <w:bookmarkStart w:id="13" w:name="_Toc73521620"/>
      <w:bookmarkStart w:id="14" w:name="_Toc100052475"/>
      <w:r>
        <w:rPr>
          <w:rFonts w:hint="eastAsia" w:ascii="宋体" w:hAnsi="宋体"/>
          <w:color w:val="000000"/>
          <w:szCs w:val="21"/>
        </w:rPr>
        <w:t>投标单位公章：</w:t>
      </w:r>
    </w:p>
    <w:p w14:paraId="5077C470">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r>
        <w:rPr>
          <w:rFonts w:hint="eastAsia" w:ascii="宋体" w:hAnsi="宋体"/>
          <w:color w:val="000000"/>
          <w:szCs w:val="21"/>
        </w:rPr>
        <w:t>法人代表或被授权人签字：</w:t>
      </w:r>
    </w:p>
    <w:p w14:paraId="62D843BE">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p>
    <w:p w14:paraId="5B4BBCF4">
      <w:pPr>
        <w:tabs>
          <w:tab w:val="left" w:pos="414"/>
          <w:tab w:val="left" w:pos="1974"/>
          <w:tab w:val="left" w:pos="3414"/>
          <w:tab w:val="left" w:pos="4854"/>
          <w:tab w:val="left" w:pos="6174"/>
          <w:tab w:val="left" w:pos="7614"/>
          <w:tab w:val="left" w:pos="9414"/>
        </w:tabs>
        <w:spacing w:line="0" w:lineRule="atLeast"/>
        <w:ind w:firstLine="420" w:firstLineChars="200"/>
        <w:rPr>
          <w:rFonts w:hint="eastAsia" w:ascii="宋体" w:hAnsi="宋体"/>
          <w:color w:val="000000"/>
          <w:szCs w:val="21"/>
        </w:rPr>
      </w:pPr>
      <w:r>
        <w:rPr>
          <w:rFonts w:hint="eastAsia" w:ascii="宋体" w:hAnsi="宋体"/>
          <w:color w:val="000000"/>
          <w:szCs w:val="21"/>
        </w:rPr>
        <w:t>（三）项目班子配备情况辅助说明资料</w:t>
      </w:r>
      <w:bookmarkEnd w:id="11"/>
      <w:bookmarkEnd w:id="12"/>
      <w:bookmarkEnd w:id="13"/>
      <w:bookmarkEnd w:id="14"/>
    </w:p>
    <w:p w14:paraId="530A9E7F">
      <w:pPr>
        <w:spacing w:line="400" w:lineRule="exact"/>
        <w:rPr>
          <w:color w:val="000000"/>
          <w:szCs w:val="21"/>
        </w:rPr>
      </w:pPr>
      <w:r>
        <w:rPr>
          <w:rFonts w:hint="eastAsia" w:ascii="宋体" w:hAnsi="宋体"/>
          <w:color w:val="000000"/>
          <w:szCs w:val="21"/>
        </w:rPr>
        <w:t>注：辅助说明资料主要包括班子机构设置、职责分工、有关复印证明资料以及投标人认为有必要提供的资料，辅助说明资料格式不做统一规定，由投标人自行设计。</w:t>
      </w:r>
      <w:r>
        <w:rPr>
          <w:color w:val="000000"/>
          <w:szCs w:val="21"/>
        </w:rPr>
        <w:t xml:space="preserve">    </w:t>
      </w:r>
    </w:p>
    <w:p w14:paraId="247E017C">
      <w:pPr>
        <w:spacing w:line="300" w:lineRule="auto"/>
        <w:ind w:firstLine="2520" w:firstLineChars="1200"/>
        <w:rPr>
          <w:rFonts w:hint="eastAsia" w:ascii="宋体" w:hAnsi="宋体"/>
          <w:color w:val="000000"/>
          <w:szCs w:val="21"/>
        </w:rPr>
      </w:pPr>
      <w:r>
        <w:rPr>
          <w:rFonts w:ascii="宋体" w:hAnsi="宋体"/>
          <w:color w:val="000000"/>
          <w:szCs w:val="21"/>
        </w:rPr>
        <w:br w:type="page"/>
      </w:r>
      <w:bookmarkStart w:id="15" w:name="_Toc201719118"/>
      <w:bookmarkStart w:id="16" w:name="_Toc201997946"/>
      <w:bookmarkStart w:id="17" w:name="_Toc201401658"/>
      <w:bookmarkStart w:id="18" w:name="_Toc201742861"/>
      <w:bookmarkStart w:id="19" w:name="_Toc201743116"/>
    </w:p>
    <w:p w14:paraId="18DE14E9">
      <w:pPr>
        <w:spacing w:line="300" w:lineRule="auto"/>
        <w:rPr>
          <w:rFonts w:hint="eastAsia" w:ascii="宋体" w:hAnsi="宋体"/>
          <w:color w:val="000000"/>
          <w:szCs w:val="21"/>
        </w:rPr>
      </w:pPr>
      <w:r>
        <w:rPr>
          <w:rFonts w:hint="eastAsia" w:ascii="宋体" w:hAnsi="宋体"/>
          <w:color w:val="000000"/>
          <w:szCs w:val="21"/>
        </w:rPr>
        <w:t>格式</w:t>
      </w:r>
      <w:r>
        <w:rPr>
          <w:rFonts w:hint="eastAsia" w:ascii="宋体" w:hAnsi="宋体"/>
          <w:color w:val="000000"/>
          <w:szCs w:val="21"/>
          <w:lang w:val="en-US" w:eastAsia="zh-CN"/>
        </w:rPr>
        <w:t>6</w:t>
      </w:r>
      <w:r>
        <w:rPr>
          <w:rFonts w:hint="eastAsia" w:ascii="宋体" w:hAnsi="宋体"/>
          <w:color w:val="000000"/>
          <w:szCs w:val="21"/>
        </w:rPr>
        <w:t>：法人授权书</w:t>
      </w:r>
    </w:p>
    <w:p w14:paraId="76CA3135">
      <w:pPr>
        <w:spacing w:line="300" w:lineRule="auto"/>
        <w:ind w:firstLine="2891" w:firstLineChars="1200"/>
        <w:rPr>
          <w:rFonts w:ascii="宋体" w:hAnsi="宋体"/>
          <w:bCs/>
          <w:sz w:val="24"/>
          <w:szCs w:val="24"/>
        </w:rPr>
      </w:pPr>
      <w:r>
        <w:rPr>
          <w:rFonts w:hint="eastAsia" w:ascii="宋体" w:hAnsi="宋体"/>
          <w:b/>
          <w:sz w:val="24"/>
          <w:szCs w:val="24"/>
        </w:rPr>
        <w:t>法定代表人授权委托书</w:t>
      </w:r>
    </w:p>
    <w:p w14:paraId="6BC5B523">
      <w:pPr>
        <w:spacing w:line="400" w:lineRule="exact"/>
        <w:jc w:val="left"/>
        <w:rPr>
          <w:rFonts w:ascii="宋体" w:hAnsi="宋体" w:cs="Courier New"/>
          <w:b/>
          <w:sz w:val="24"/>
          <w:szCs w:val="24"/>
        </w:rPr>
      </w:pPr>
      <w:r>
        <w:rPr>
          <w:rFonts w:hint="eastAsia" w:ascii="宋体" w:hAnsi="宋体" w:cs="Courier New"/>
          <w:b/>
          <w:sz w:val="24"/>
          <w:szCs w:val="24"/>
        </w:rPr>
        <w:t>本授权书声明：</w:t>
      </w:r>
    </w:p>
    <w:p w14:paraId="3DE9308D">
      <w:pPr>
        <w:spacing w:line="360" w:lineRule="auto"/>
        <w:ind w:firstLine="480" w:firstLineChars="200"/>
        <w:rPr>
          <w:rFonts w:ascii="宋体" w:hAnsi="宋体"/>
          <w:bCs/>
          <w:sz w:val="24"/>
          <w:szCs w:val="24"/>
        </w:rPr>
      </w:pPr>
      <w:r>
        <w:rPr>
          <w:rFonts w:hint="eastAsia" w:ascii="宋体" w:hAnsi="宋体"/>
          <w:bCs/>
          <w:sz w:val="24"/>
          <w:szCs w:val="24"/>
        </w:rPr>
        <w:t>注册于</w:t>
      </w:r>
      <w:r>
        <w:rPr>
          <w:rFonts w:hint="eastAsia" w:ascii="宋体" w:hAnsi="宋体"/>
          <w:bCs/>
          <w:sz w:val="24"/>
          <w:szCs w:val="24"/>
          <w:u w:val="single"/>
        </w:rPr>
        <w:t xml:space="preserve">                      </w:t>
      </w:r>
      <w:r>
        <w:rPr>
          <w:rFonts w:hint="eastAsia" w:ascii="宋体" w:hAnsi="宋体"/>
          <w:bCs/>
          <w:sz w:val="24"/>
          <w:szCs w:val="24"/>
        </w:rPr>
        <w:t>（公司地址）</w:t>
      </w:r>
      <w:r>
        <w:rPr>
          <w:rFonts w:hint="eastAsia" w:ascii="宋体" w:hAnsi="宋体"/>
          <w:bCs/>
          <w:sz w:val="24"/>
          <w:szCs w:val="24"/>
          <w:u w:val="single"/>
        </w:rPr>
        <w:t xml:space="preserve">                    </w:t>
      </w:r>
      <w:r>
        <w:rPr>
          <w:rFonts w:hint="eastAsia" w:ascii="宋体" w:hAnsi="宋体"/>
          <w:bCs/>
          <w:sz w:val="24"/>
          <w:szCs w:val="24"/>
        </w:rPr>
        <w:t>（公司名称）</w:t>
      </w:r>
      <w:r>
        <w:rPr>
          <w:rFonts w:hint="eastAsia" w:ascii="宋体" w:hAnsi="宋体"/>
          <w:bCs/>
          <w:sz w:val="24"/>
          <w:szCs w:val="24"/>
          <w:u w:val="single"/>
        </w:rPr>
        <w:t xml:space="preserve">                         </w:t>
      </w:r>
      <w:r>
        <w:rPr>
          <w:rFonts w:hint="eastAsia" w:ascii="宋体" w:hAnsi="宋体"/>
          <w:bCs/>
          <w:sz w:val="24"/>
          <w:szCs w:val="24"/>
        </w:rPr>
        <w:t>（法定代表人姓名、职务）代表本公司授权</w:t>
      </w:r>
      <w:r>
        <w:rPr>
          <w:rFonts w:hint="eastAsia" w:ascii="宋体" w:hAnsi="宋体"/>
          <w:bCs/>
          <w:sz w:val="24"/>
          <w:szCs w:val="24"/>
          <w:u w:val="single"/>
        </w:rPr>
        <w:t xml:space="preserve">                        </w:t>
      </w:r>
      <w:r>
        <w:rPr>
          <w:rFonts w:hint="eastAsia" w:ascii="宋体" w:hAnsi="宋体"/>
          <w:bCs/>
          <w:sz w:val="24"/>
          <w:szCs w:val="24"/>
        </w:rPr>
        <w:t>（被授权人的姓名、职务）为本公司的合法代理人，以本公司名义负责处理在深圳儿童医院医用耗材采购活动中相关谈判采购事务。</w:t>
      </w:r>
    </w:p>
    <w:p w14:paraId="4FE8075F">
      <w:pPr>
        <w:spacing w:line="500" w:lineRule="exact"/>
        <w:ind w:firstLine="480" w:firstLineChars="200"/>
        <w:rPr>
          <w:rFonts w:ascii="宋体" w:hAnsi="宋体"/>
          <w:bCs/>
          <w:sz w:val="24"/>
          <w:szCs w:val="24"/>
        </w:rPr>
      </w:pPr>
      <w:r>
        <w:rPr>
          <w:rFonts w:hint="eastAsia" w:ascii="宋体" w:hAnsi="宋体"/>
          <w:bCs/>
          <w:sz w:val="24"/>
          <w:szCs w:val="24"/>
        </w:rPr>
        <w:t>本授权书于</w:t>
      </w:r>
      <w:r>
        <w:rPr>
          <w:rFonts w:hint="eastAsia" w:ascii="宋体" w:hAnsi="宋体"/>
          <w:bCs/>
          <w:sz w:val="24"/>
          <w:szCs w:val="24"/>
          <w:u w:val="single"/>
        </w:rPr>
        <w:t xml:space="preserve">      </w:t>
      </w:r>
      <w:r>
        <w:rPr>
          <w:rFonts w:hint="eastAsia" w:ascii="宋体" w:hAnsi="宋体"/>
          <w:bCs/>
          <w:sz w:val="24"/>
          <w:szCs w:val="24"/>
        </w:rPr>
        <w:t>年</w:t>
      </w:r>
      <w:r>
        <w:rPr>
          <w:rFonts w:hint="eastAsia" w:ascii="宋体" w:hAnsi="宋体"/>
          <w:bCs/>
          <w:sz w:val="24"/>
          <w:szCs w:val="24"/>
          <w:u w:val="single"/>
        </w:rPr>
        <w:t xml:space="preserve">   </w:t>
      </w:r>
      <w:r>
        <w:rPr>
          <w:rFonts w:hint="eastAsia" w:ascii="宋体" w:hAnsi="宋体"/>
          <w:bCs/>
          <w:sz w:val="24"/>
          <w:szCs w:val="24"/>
        </w:rPr>
        <w:t>月</w:t>
      </w:r>
      <w:r>
        <w:rPr>
          <w:rFonts w:hint="eastAsia" w:ascii="宋体" w:hAnsi="宋体"/>
          <w:bCs/>
          <w:sz w:val="24"/>
          <w:szCs w:val="24"/>
          <w:u w:val="single"/>
        </w:rPr>
        <w:t xml:space="preserve">   </w:t>
      </w:r>
      <w:r>
        <w:rPr>
          <w:rFonts w:hint="eastAsia" w:ascii="宋体" w:hAnsi="宋体"/>
          <w:bCs/>
          <w:sz w:val="24"/>
          <w:szCs w:val="24"/>
        </w:rPr>
        <w:t>日签字生效，特此声明。</w:t>
      </w:r>
    </w:p>
    <w:p w14:paraId="510D8AA0">
      <w:pPr>
        <w:spacing w:line="500" w:lineRule="exact"/>
        <w:ind w:firstLine="480" w:firstLineChars="200"/>
        <w:jc w:val="left"/>
        <w:rPr>
          <w:rFonts w:ascii="宋体" w:hAnsi="宋体"/>
          <w:bCs/>
          <w:sz w:val="24"/>
          <w:szCs w:val="24"/>
        </w:rPr>
      </w:pPr>
    </w:p>
    <w:p w14:paraId="2986696C">
      <w:pPr>
        <w:spacing w:line="360" w:lineRule="auto"/>
        <w:ind w:firstLine="480" w:firstLineChars="200"/>
        <w:rPr>
          <w:rFonts w:ascii="宋体" w:hAnsi="宋体"/>
          <w:bCs/>
          <w:sz w:val="24"/>
          <w:szCs w:val="24"/>
          <w:u w:val="single"/>
        </w:rPr>
      </w:pPr>
      <w:r>
        <w:rPr>
          <w:rFonts w:hint="eastAsia" w:ascii="宋体" w:hAnsi="宋体"/>
          <w:bCs/>
          <w:sz w:val="24"/>
          <w:szCs w:val="24"/>
        </w:rPr>
        <w:t>供应商法定代表人签字（盖章）</w:t>
      </w:r>
      <w:r>
        <w:rPr>
          <w:rFonts w:hint="eastAsia" w:ascii="宋体" w:hAnsi="宋体"/>
          <w:bCs/>
          <w:snapToGrid w:val="0"/>
          <w:kern w:val="0"/>
          <w:sz w:val="24"/>
          <w:szCs w:val="24"/>
        </w:rPr>
        <w:t>：</w:t>
      </w:r>
      <w:r>
        <w:rPr>
          <w:rFonts w:hint="eastAsia" w:ascii="宋体" w:hAnsi="宋体"/>
          <w:bCs/>
          <w:sz w:val="24"/>
          <w:szCs w:val="24"/>
          <w:u w:val="single"/>
        </w:rPr>
        <w:t xml:space="preserve">                                </w:t>
      </w:r>
    </w:p>
    <w:p w14:paraId="2A3A3ADF">
      <w:pPr>
        <w:spacing w:line="360" w:lineRule="auto"/>
        <w:ind w:firstLine="480" w:firstLineChars="200"/>
        <w:rPr>
          <w:rFonts w:ascii="宋体" w:hAnsi="宋体"/>
          <w:bCs/>
          <w:sz w:val="24"/>
          <w:szCs w:val="24"/>
        </w:rPr>
      </w:pPr>
      <w:r>
        <w:rPr>
          <w:rFonts w:hint="eastAsia" w:ascii="宋体" w:hAnsi="宋体"/>
          <w:bCs/>
          <w:sz w:val="24"/>
          <w:szCs w:val="24"/>
        </w:rPr>
        <w:t>被授权人签字（盖章）</w:t>
      </w:r>
      <w:r>
        <w:rPr>
          <w:rFonts w:hint="eastAsia" w:ascii="宋体" w:hAnsi="宋体"/>
          <w:bCs/>
          <w:snapToGrid w:val="0"/>
          <w:kern w:val="0"/>
          <w:sz w:val="24"/>
          <w:szCs w:val="24"/>
        </w:rPr>
        <w:t>：</w:t>
      </w:r>
      <w:r>
        <w:rPr>
          <w:rFonts w:hint="eastAsia" w:ascii="宋体" w:hAnsi="宋体"/>
          <w:bCs/>
          <w:sz w:val="24"/>
          <w:szCs w:val="24"/>
          <w:u w:val="single"/>
        </w:rPr>
        <w:t xml:space="preserve">                                        </w:t>
      </w:r>
    </w:p>
    <w:p w14:paraId="053D27AE">
      <w:pPr>
        <w:spacing w:line="360" w:lineRule="auto"/>
        <w:ind w:firstLine="480" w:firstLineChars="200"/>
        <w:rPr>
          <w:rFonts w:ascii="宋体" w:hAnsi="宋体"/>
          <w:bCs/>
          <w:sz w:val="24"/>
          <w:szCs w:val="24"/>
          <w:u w:val="single"/>
        </w:rPr>
      </w:pPr>
      <w:r>
        <w:rPr>
          <w:rFonts w:hint="eastAsia" w:ascii="宋体" w:hAnsi="宋体"/>
          <w:bCs/>
          <w:sz w:val="24"/>
          <w:szCs w:val="24"/>
        </w:rPr>
        <w:t>企业公章：</w:t>
      </w:r>
      <w:r>
        <w:rPr>
          <w:rFonts w:hint="eastAsia" w:ascii="宋体" w:hAnsi="宋体"/>
          <w:bCs/>
          <w:sz w:val="24"/>
          <w:szCs w:val="24"/>
          <w:u w:val="single"/>
        </w:rPr>
        <w:t xml:space="preserve">                                              </w:t>
      </w:r>
    </w:p>
    <w:p w14:paraId="3CB2FA62">
      <w:pPr>
        <w:spacing w:line="500" w:lineRule="exact"/>
        <w:ind w:firstLine="555"/>
        <w:jc w:val="left"/>
        <w:rPr>
          <w:rFonts w:ascii="宋体" w:hAnsi="宋体"/>
          <w:bCs/>
          <w:sz w:val="24"/>
          <w:szCs w:val="24"/>
        </w:rPr>
      </w:pPr>
      <w:r>
        <w:rPr>
          <w:rFonts w:ascii="宋体" w:hAnsi="宋体"/>
          <w:sz w:val="24"/>
          <w:szCs w:val="24"/>
        </w:rPr>
        <mc:AlternateContent>
          <mc:Choice Requires="wps">
            <w:drawing>
              <wp:anchor distT="0" distB="0" distL="114300" distR="114300" simplePos="0" relativeHeight="251659264" behindDoc="0" locked="0" layoutInCell="1" allowOverlap="1">
                <wp:simplePos x="0" y="0"/>
                <wp:positionH relativeFrom="column">
                  <wp:posOffset>3133725</wp:posOffset>
                </wp:positionH>
                <wp:positionV relativeFrom="paragraph">
                  <wp:posOffset>81280</wp:posOffset>
                </wp:positionV>
                <wp:extent cx="2257425" cy="1722120"/>
                <wp:effectExtent l="5080" t="4445" r="4445" b="6985"/>
                <wp:wrapNone/>
                <wp:docPr id="4" name="矩形 4"/>
                <wp:cNvGraphicFramePr/>
                <a:graphic xmlns:a="http://schemas.openxmlformats.org/drawingml/2006/main">
                  <a:graphicData uri="http://schemas.microsoft.com/office/word/2010/wordprocessingShape">
                    <wps:wsp>
                      <wps:cNvSpPr>
                        <a:spLocks noChangeArrowheads="1"/>
                      </wps:cNvSpPr>
                      <wps:spPr bwMode="auto">
                        <a:xfrm>
                          <a:off x="0" y="0"/>
                          <a:ext cx="2257425" cy="1722120"/>
                        </a:xfrm>
                        <a:prstGeom prst="rect">
                          <a:avLst/>
                        </a:prstGeom>
                        <a:solidFill>
                          <a:srgbClr val="FFFFFF"/>
                        </a:solidFill>
                        <a:ln w="9525">
                          <a:solidFill>
                            <a:srgbClr val="000000"/>
                          </a:solidFill>
                          <a:miter lim="800000"/>
                        </a:ln>
                        <a:effectLst/>
                      </wps:spPr>
                      <wps:txbx>
                        <w:txbxContent>
                          <w:p w14:paraId="4D9DB20B">
                            <w:pPr>
                              <w:rPr>
                                <w:rFonts w:eastAsia="黑体"/>
                                <w:b/>
                                <w:sz w:val="30"/>
                              </w:rPr>
                            </w:pPr>
                          </w:p>
                          <w:p w14:paraId="2B6BD5E7">
                            <w:pPr>
                              <w:jc w:val="center"/>
                              <w:rPr>
                                <w:rFonts w:eastAsia="华文中宋"/>
                                <w:b/>
                                <w:sz w:val="28"/>
                              </w:rPr>
                            </w:pPr>
                            <w:r>
                              <w:rPr>
                                <w:rFonts w:hint="eastAsia" w:eastAsia="华文中宋"/>
                                <w:b/>
                                <w:sz w:val="28"/>
                              </w:rPr>
                              <w:t>法人代表</w:t>
                            </w:r>
                          </w:p>
                          <w:p w14:paraId="3EC51F6E">
                            <w:pPr>
                              <w:jc w:val="center"/>
                              <w:rPr>
                                <w:rFonts w:eastAsia="华文中宋"/>
                                <w:b/>
                                <w:sz w:val="28"/>
                              </w:rPr>
                            </w:pPr>
                            <w:r>
                              <w:rPr>
                                <w:rFonts w:hint="eastAsia" w:eastAsia="华文中宋"/>
                                <w:b/>
                                <w:sz w:val="28"/>
                              </w:rPr>
                              <w:t>居民身份证复印件粘贴处</w:t>
                            </w:r>
                          </w:p>
                          <w:p w14:paraId="5BBA564B">
                            <w:pPr>
                              <w:pStyle w:val="33"/>
                            </w:pPr>
                            <w:r>
                              <w:rPr>
                                <w:rFonts w:hint="eastAsia"/>
                              </w:rPr>
                              <w:t>（请加盖骑缝章）</w:t>
                            </w:r>
                          </w:p>
                          <w:p w14:paraId="4268FCB1">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46.75pt;margin-top:6.4pt;height:135.6pt;width:177.75pt;z-index:251659264;mso-width-relative:page;mso-height-relative:page;" fillcolor="#FFFFFF" filled="t" stroked="t" coordsize="21600,21600" o:gfxdata="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IZAHftcAAAAKAQAADwAAAAAAAAABACAAAAAiAAAAZHJzL2Rv&#10;d25yZXYueG1sUEsBAhQAFAAAAAgAh07iQLuanEc7AgAAiQQAAA4AAAAAAAAAAQAgAAAAJgEAAGRy&#10;cy9lMm9Eb2MueG1sUEsFBgAAAAAGAAYAWQEAANMFAAAAAA==&#10;">
                <v:fill on="t" focussize="0,0"/>
                <v:stroke color="#000000" miterlimit="8" joinstyle="miter"/>
                <v:imagedata o:title=""/>
                <o:lock v:ext="edit" aspectratio="f"/>
                <v:textbox>
                  <w:txbxContent>
                    <w:p w14:paraId="4D9DB20B">
                      <w:pPr>
                        <w:rPr>
                          <w:rFonts w:eastAsia="黑体"/>
                          <w:b/>
                          <w:sz w:val="30"/>
                        </w:rPr>
                      </w:pPr>
                    </w:p>
                    <w:p w14:paraId="2B6BD5E7">
                      <w:pPr>
                        <w:jc w:val="center"/>
                        <w:rPr>
                          <w:rFonts w:eastAsia="华文中宋"/>
                          <w:b/>
                          <w:sz w:val="28"/>
                        </w:rPr>
                      </w:pPr>
                      <w:r>
                        <w:rPr>
                          <w:rFonts w:hint="eastAsia" w:eastAsia="华文中宋"/>
                          <w:b/>
                          <w:sz w:val="28"/>
                        </w:rPr>
                        <w:t>法人代表</w:t>
                      </w:r>
                    </w:p>
                    <w:p w14:paraId="3EC51F6E">
                      <w:pPr>
                        <w:jc w:val="center"/>
                        <w:rPr>
                          <w:rFonts w:eastAsia="华文中宋"/>
                          <w:b/>
                          <w:sz w:val="28"/>
                        </w:rPr>
                      </w:pPr>
                      <w:r>
                        <w:rPr>
                          <w:rFonts w:hint="eastAsia" w:eastAsia="华文中宋"/>
                          <w:b/>
                          <w:sz w:val="28"/>
                        </w:rPr>
                        <w:t>居民身份证复印件粘贴处</w:t>
                      </w:r>
                    </w:p>
                    <w:p w14:paraId="5BBA564B">
                      <w:pPr>
                        <w:pStyle w:val="33"/>
                      </w:pPr>
                      <w:r>
                        <w:rPr>
                          <w:rFonts w:hint="eastAsia"/>
                        </w:rPr>
                        <w:t>（请加盖骑缝章）</w:t>
                      </w:r>
                    </w:p>
                    <w:p w14:paraId="4268FCB1">
                      <w:pPr>
                        <w:jc w:val="center"/>
                        <w:rPr>
                          <w:rFonts w:eastAsia="华文中宋"/>
                          <w:sz w:val="28"/>
                        </w:rPr>
                      </w:pPr>
                    </w:p>
                  </w:txbxContent>
                </v:textbox>
              </v:rect>
            </w:pict>
          </mc:Fallback>
        </mc:AlternateContent>
      </w:r>
      <w:r>
        <w:rPr>
          <w:rFonts w:ascii="宋体" w:hAnsi="宋体"/>
          <w:sz w:val="24"/>
          <w:szCs w:val="24"/>
        </w:rPr>
        <mc:AlternateContent>
          <mc:Choice Requires="wps">
            <w:drawing>
              <wp:anchor distT="0" distB="0" distL="114300" distR="114300" simplePos="0" relativeHeight="251660288" behindDoc="0" locked="0" layoutInCell="1" allowOverlap="1">
                <wp:simplePos x="0" y="0"/>
                <wp:positionH relativeFrom="column">
                  <wp:posOffset>3133725</wp:posOffset>
                </wp:positionH>
                <wp:positionV relativeFrom="paragraph">
                  <wp:posOffset>1957070</wp:posOffset>
                </wp:positionV>
                <wp:extent cx="2257425" cy="1722120"/>
                <wp:effectExtent l="5080" t="4445" r="4445" b="6985"/>
                <wp:wrapNone/>
                <wp:docPr id="3" name="矩形 3"/>
                <wp:cNvGraphicFramePr/>
                <a:graphic xmlns:a="http://schemas.openxmlformats.org/drawingml/2006/main">
                  <a:graphicData uri="http://schemas.microsoft.com/office/word/2010/wordprocessingShape">
                    <wps:wsp>
                      <wps:cNvSpPr>
                        <a:spLocks noChangeArrowheads="1"/>
                      </wps:cNvSpPr>
                      <wps:spPr bwMode="auto">
                        <a:xfrm>
                          <a:off x="0" y="0"/>
                          <a:ext cx="2257425" cy="1722120"/>
                        </a:xfrm>
                        <a:prstGeom prst="rect">
                          <a:avLst/>
                        </a:prstGeom>
                        <a:solidFill>
                          <a:srgbClr val="FFFFFF"/>
                        </a:solidFill>
                        <a:ln w="9525">
                          <a:solidFill>
                            <a:srgbClr val="000000"/>
                          </a:solidFill>
                          <a:miter lim="800000"/>
                        </a:ln>
                        <a:effectLst/>
                      </wps:spPr>
                      <wps:txbx>
                        <w:txbxContent>
                          <w:p w14:paraId="38FC5A71">
                            <w:pPr>
                              <w:rPr>
                                <w:rFonts w:eastAsia="黑体"/>
                                <w:b/>
                                <w:sz w:val="30"/>
                              </w:rPr>
                            </w:pPr>
                          </w:p>
                          <w:p w14:paraId="6A8E103B">
                            <w:pPr>
                              <w:jc w:val="center"/>
                              <w:rPr>
                                <w:rFonts w:eastAsia="华文中宋"/>
                                <w:b/>
                                <w:sz w:val="28"/>
                              </w:rPr>
                            </w:pPr>
                            <w:r>
                              <w:rPr>
                                <w:rFonts w:hint="eastAsia" w:eastAsia="华文中宋"/>
                                <w:b/>
                                <w:sz w:val="28"/>
                              </w:rPr>
                              <w:t>被授权人</w:t>
                            </w:r>
                          </w:p>
                          <w:p w14:paraId="366E6811">
                            <w:pPr>
                              <w:jc w:val="center"/>
                              <w:rPr>
                                <w:rFonts w:eastAsia="华文中宋"/>
                                <w:b/>
                                <w:sz w:val="28"/>
                              </w:rPr>
                            </w:pPr>
                            <w:r>
                              <w:rPr>
                                <w:rFonts w:hint="eastAsia" w:eastAsia="华文中宋"/>
                                <w:b/>
                                <w:sz w:val="28"/>
                              </w:rPr>
                              <w:t>居民身份证复印件粘贴处</w:t>
                            </w:r>
                          </w:p>
                          <w:p w14:paraId="7B326EF9">
                            <w:pPr>
                              <w:pStyle w:val="33"/>
                            </w:pPr>
                            <w:r>
                              <w:rPr>
                                <w:rFonts w:hint="eastAsia"/>
                              </w:rPr>
                              <w:t>（请加盖骑缝章）</w:t>
                            </w:r>
                          </w:p>
                          <w:p w14:paraId="66AC3182">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46.75pt;margin-top:154.1pt;height:135.6pt;width:177.75pt;z-index:251660288;mso-width-relative:page;mso-height-relative:page;" fillcolor="#FFFFFF" filled="t" stroked="t" coordsize="21600,21600" o:gfxdata="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FcLUTHaAAAACwEAAA8AAAAAAAAAAQAgAAAAIgAAAGRy&#10;cy9kb3ducmV2LnhtbFBLAQIUABQAAAAIAIdO4kBYDo0LPAIAAIkEAAAOAAAAAAAAAAEAIAAAACkB&#10;AABkcnMvZTJvRG9jLnhtbFBLBQYAAAAABgAGAFkBAADXBQAAAAA=&#10;">
                <v:fill on="t" focussize="0,0"/>
                <v:stroke color="#000000" miterlimit="8" joinstyle="miter"/>
                <v:imagedata o:title=""/>
                <o:lock v:ext="edit" aspectratio="f"/>
                <v:textbox>
                  <w:txbxContent>
                    <w:p w14:paraId="38FC5A71">
                      <w:pPr>
                        <w:rPr>
                          <w:rFonts w:eastAsia="黑体"/>
                          <w:b/>
                          <w:sz w:val="30"/>
                        </w:rPr>
                      </w:pPr>
                    </w:p>
                    <w:p w14:paraId="6A8E103B">
                      <w:pPr>
                        <w:jc w:val="center"/>
                        <w:rPr>
                          <w:rFonts w:eastAsia="华文中宋"/>
                          <w:b/>
                          <w:sz w:val="28"/>
                        </w:rPr>
                      </w:pPr>
                      <w:r>
                        <w:rPr>
                          <w:rFonts w:hint="eastAsia" w:eastAsia="华文中宋"/>
                          <w:b/>
                          <w:sz w:val="28"/>
                        </w:rPr>
                        <w:t>被授权人</w:t>
                      </w:r>
                    </w:p>
                    <w:p w14:paraId="366E6811">
                      <w:pPr>
                        <w:jc w:val="center"/>
                        <w:rPr>
                          <w:rFonts w:eastAsia="华文中宋"/>
                          <w:b/>
                          <w:sz w:val="28"/>
                        </w:rPr>
                      </w:pPr>
                      <w:r>
                        <w:rPr>
                          <w:rFonts w:hint="eastAsia" w:eastAsia="华文中宋"/>
                          <w:b/>
                          <w:sz w:val="28"/>
                        </w:rPr>
                        <w:t>居民身份证复印件粘贴处</w:t>
                      </w:r>
                    </w:p>
                    <w:p w14:paraId="7B326EF9">
                      <w:pPr>
                        <w:pStyle w:val="33"/>
                      </w:pPr>
                      <w:r>
                        <w:rPr>
                          <w:rFonts w:hint="eastAsia"/>
                        </w:rPr>
                        <w:t>（请加盖骑缝章）</w:t>
                      </w:r>
                    </w:p>
                    <w:p w14:paraId="66AC3182">
                      <w:pPr>
                        <w:jc w:val="center"/>
                        <w:rPr>
                          <w:rFonts w:eastAsia="华文中宋"/>
                          <w:sz w:val="28"/>
                        </w:rPr>
                      </w:pPr>
                    </w:p>
                  </w:txbxContent>
                </v:textbox>
              </v:rect>
            </w:pict>
          </mc:Fallback>
        </mc:AlternateContent>
      </w:r>
      <w:r>
        <w:rPr>
          <w:rFonts w:ascii="宋体" w:hAnsi="宋体"/>
          <w:sz w:val="24"/>
          <w:szCs w:val="24"/>
        </w:rPr>
        <mc:AlternateContent>
          <mc:Choice Requires="wps">
            <w:drawing>
              <wp:anchor distT="0" distB="0" distL="114300" distR="114300" simplePos="0" relativeHeight="251661312" behindDoc="0" locked="0" layoutInCell="1" allowOverlap="1">
                <wp:simplePos x="0" y="0"/>
                <wp:positionH relativeFrom="column">
                  <wp:posOffset>626110</wp:posOffset>
                </wp:positionH>
                <wp:positionV relativeFrom="paragraph">
                  <wp:posOffset>1957070</wp:posOffset>
                </wp:positionV>
                <wp:extent cx="2326640" cy="1722120"/>
                <wp:effectExtent l="4445" t="4445" r="12065" b="6985"/>
                <wp:wrapNone/>
                <wp:docPr id="2" name="矩形 2"/>
                <wp:cNvGraphicFramePr/>
                <a:graphic xmlns:a="http://schemas.openxmlformats.org/drawingml/2006/main">
                  <a:graphicData uri="http://schemas.microsoft.com/office/word/2010/wordprocessingShape">
                    <wps:wsp>
                      <wps:cNvSpPr>
                        <a:spLocks noChangeArrowheads="1"/>
                      </wps:cNvSpPr>
                      <wps:spPr bwMode="auto">
                        <a:xfrm>
                          <a:off x="0" y="0"/>
                          <a:ext cx="2326640" cy="1722120"/>
                        </a:xfrm>
                        <a:prstGeom prst="rect">
                          <a:avLst/>
                        </a:prstGeom>
                        <a:solidFill>
                          <a:srgbClr val="FFFFFF"/>
                        </a:solidFill>
                        <a:ln w="9525">
                          <a:solidFill>
                            <a:srgbClr val="000000"/>
                          </a:solidFill>
                          <a:miter lim="800000"/>
                        </a:ln>
                        <a:effectLst/>
                      </wps:spPr>
                      <wps:txbx>
                        <w:txbxContent>
                          <w:p w14:paraId="7C1B8202">
                            <w:pPr>
                              <w:rPr>
                                <w:rFonts w:eastAsia="黑体"/>
                                <w:b/>
                                <w:sz w:val="30"/>
                              </w:rPr>
                            </w:pPr>
                          </w:p>
                          <w:p w14:paraId="062B4B08">
                            <w:pPr>
                              <w:jc w:val="center"/>
                              <w:rPr>
                                <w:rFonts w:eastAsia="华文中宋"/>
                                <w:b/>
                                <w:sz w:val="28"/>
                              </w:rPr>
                            </w:pPr>
                            <w:r>
                              <w:rPr>
                                <w:rFonts w:hint="eastAsia" w:eastAsia="华文中宋"/>
                                <w:b/>
                                <w:sz w:val="28"/>
                              </w:rPr>
                              <w:t>被授权人</w:t>
                            </w:r>
                          </w:p>
                          <w:p w14:paraId="3FAC1923">
                            <w:pPr>
                              <w:jc w:val="center"/>
                              <w:rPr>
                                <w:rFonts w:eastAsia="华文中宋"/>
                                <w:b/>
                                <w:sz w:val="28"/>
                              </w:rPr>
                            </w:pPr>
                            <w:r>
                              <w:rPr>
                                <w:rFonts w:hint="eastAsia" w:eastAsia="华文中宋"/>
                                <w:b/>
                                <w:sz w:val="28"/>
                              </w:rPr>
                              <w:t>居民身份证复印件粘贴处</w:t>
                            </w:r>
                          </w:p>
                          <w:p w14:paraId="13B02094">
                            <w:pPr>
                              <w:pStyle w:val="33"/>
                            </w:pPr>
                            <w:r>
                              <w:rPr>
                                <w:rFonts w:hint="eastAsia"/>
                              </w:rPr>
                              <w:t>（请加盖骑缝章）</w:t>
                            </w:r>
                          </w:p>
                          <w:p w14:paraId="41660021">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49.3pt;margin-top:154.1pt;height:135.6pt;width:183.2pt;z-index:251661312;mso-width-relative:page;mso-height-relative:page;" fillcolor="#FFFFFF" filled="t" stroked="t" coordsize="21600,21600" o:gfxdata="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ZnoYEdkAAAAKAQAADwAAAAAAAAABACAAAAAiAAAA&#10;ZHJzL2Rvd25yZXYueG1sUEsBAhQAFAAAAAgAh07iQKFQt60/AgAAiQQAAA4AAAAAAAAAAQAgAAAA&#10;KAEAAGRycy9lMm9Eb2MueG1sUEsFBgAAAAAGAAYAWQEAANkFAAAAAA==&#10;">
                <v:fill on="t" focussize="0,0"/>
                <v:stroke color="#000000" miterlimit="8" joinstyle="miter"/>
                <v:imagedata o:title=""/>
                <o:lock v:ext="edit" aspectratio="f"/>
                <v:textbox>
                  <w:txbxContent>
                    <w:p w14:paraId="7C1B8202">
                      <w:pPr>
                        <w:rPr>
                          <w:rFonts w:eastAsia="黑体"/>
                          <w:b/>
                          <w:sz w:val="30"/>
                        </w:rPr>
                      </w:pPr>
                    </w:p>
                    <w:p w14:paraId="062B4B08">
                      <w:pPr>
                        <w:jc w:val="center"/>
                        <w:rPr>
                          <w:rFonts w:eastAsia="华文中宋"/>
                          <w:b/>
                          <w:sz w:val="28"/>
                        </w:rPr>
                      </w:pPr>
                      <w:r>
                        <w:rPr>
                          <w:rFonts w:hint="eastAsia" w:eastAsia="华文中宋"/>
                          <w:b/>
                          <w:sz w:val="28"/>
                        </w:rPr>
                        <w:t>被授权人</w:t>
                      </w:r>
                    </w:p>
                    <w:p w14:paraId="3FAC1923">
                      <w:pPr>
                        <w:jc w:val="center"/>
                        <w:rPr>
                          <w:rFonts w:eastAsia="华文中宋"/>
                          <w:b/>
                          <w:sz w:val="28"/>
                        </w:rPr>
                      </w:pPr>
                      <w:r>
                        <w:rPr>
                          <w:rFonts w:hint="eastAsia" w:eastAsia="华文中宋"/>
                          <w:b/>
                          <w:sz w:val="28"/>
                        </w:rPr>
                        <w:t>居民身份证复印件粘贴处</w:t>
                      </w:r>
                    </w:p>
                    <w:p w14:paraId="13B02094">
                      <w:pPr>
                        <w:pStyle w:val="33"/>
                      </w:pPr>
                      <w:r>
                        <w:rPr>
                          <w:rFonts w:hint="eastAsia"/>
                        </w:rPr>
                        <w:t>（请加盖骑缝章）</w:t>
                      </w:r>
                    </w:p>
                    <w:p w14:paraId="41660021">
                      <w:pPr>
                        <w:jc w:val="center"/>
                        <w:rPr>
                          <w:rFonts w:eastAsia="华文中宋"/>
                          <w:sz w:val="28"/>
                        </w:rPr>
                      </w:pPr>
                    </w:p>
                  </w:txbxContent>
                </v:textbox>
              </v:rect>
            </w:pict>
          </mc:Fallback>
        </mc:AlternateContent>
      </w:r>
      <w:r>
        <w:rPr>
          <w:rFonts w:ascii="宋体" w:hAnsi="宋体"/>
          <w:sz w:val="24"/>
          <w:szCs w:val="24"/>
        </w:rPr>
        <mc:AlternateContent>
          <mc:Choice Requires="wps">
            <w:drawing>
              <wp:anchor distT="0" distB="0" distL="114300" distR="114300" simplePos="0" relativeHeight="251662336" behindDoc="0" locked="0" layoutInCell="1" allowOverlap="1">
                <wp:simplePos x="0" y="0"/>
                <wp:positionH relativeFrom="column">
                  <wp:posOffset>626110</wp:posOffset>
                </wp:positionH>
                <wp:positionV relativeFrom="paragraph">
                  <wp:posOffset>81280</wp:posOffset>
                </wp:positionV>
                <wp:extent cx="2326640" cy="1722120"/>
                <wp:effectExtent l="4445" t="4445" r="12065" b="6985"/>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2326640" cy="1722120"/>
                        </a:xfrm>
                        <a:prstGeom prst="rect">
                          <a:avLst/>
                        </a:prstGeom>
                        <a:solidFill>
                          <a:srgbClr val="FFFFFF"/>
                        </a:solidFill>
                        <a:ln w="9525">
                          <a:solidFill>
                            <a:srgbClr val="000000"/>
                          </a:solidFill>
                          <a:miter lim="800000"/>
                        </a:ln>
                        <a:effectLst/>
                      </wps:spPr>
                      <wps:txbx>
                        <w:txbxContent>
                          <w:p w14:paraId="5B059E65">
                            <w:pPr>
                              <w:rPr>
                                <w:rFonts w:eastAsia="黑体"/>
                                <w:b/>
                                <w:sz w:val="30"/>
                              </w:rPr>
                            </w:pPr>
                          </w:p>
                          <w:p w14:paraId="733CE7E5">
                            <w:pPr>
                              <w:jc w:val="center"/>
                              <w:rPr>
                                <w:rFonts w:eastAsia="华文中宋"/>
                                <w:b/>
                                <w:sz w:val="28"/>
                              </w:rPr>
                            </w:pPr>
                            <w:r>
                              <w:rPr>
                                <w:rFonts w:hint="eastAsia" w:eastAsia="华文中宋"/>
                                <w:b/>
                                <w:sz w:val="28"/>
                              </w:rPr>
                              <w:t>法人代表</w:t>
                            </w:r>
                          </w:p>
                          <w:p w14:paraId="6D76A524">
                            <w:pPr>
                              <w:jc w:val="center"/>
                              <w:rPr>
                                <w:rFonts w:eastAsia="华文中宋"/>
                                <w:b/>
                                <w:sz w:val="28"/>
                              </w:rPr>
                            </w:pPr>
                            <w:r>
                              <w:rPr>
                                <w:rFonts w:hint="eastAsia" w:eastAsia="华文中宋"/>
                                <w:b/>
                                <w:sz w:val="28"/>
                              </w:rPr>
                              <w:t>居民身份证复印件粘贴处</w:t>
                            </w:r>
                          </w:p>
                          <w:p w14:paraId="52382C43">
                            <w:pPr>
                              <w:pStyle w:val="33"/>
                            </w:pPr>
                            <w:r>
                              <w:rPr>
                                <w:rFonts w:hint="eastAsia"/>
                              </w:rPr>
                              <w:t>（请加盖骑缝章）</w:t>
                            </w:r>
                          </w:p>
                          <w:p w14:paraId="25FE921E">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49.3pt;margin-top:6.4pt;height:135.6pt;width:183.2pt;z-index:251662336;mso-width-relative:page;mso-height-relative:page;" fillcolor="#FFFFFF" filled="t" stroked="t" coordsize="21600,21600" o:gfxdata="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&#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A6qopHXAAAACQEAAA8AAAAAAAAAAQAgAAAAIgAAAGRy&#10;cy9kb3ducmV2LnhtbFBLAQIUABQAAAAIAIdO4kBAbUcNPwIAAIkEAAAOAAAAAAAAAAEAIAAAACYB&#10;AABkcnMvZTJvRG9jLnhtbFBLBQYAAAAABgAGAFkBAADXBQAAAAA=&#10;">
                <v:fill on="t" focussize="0,0"/>
                <v:stroke color="#000000" miterlimit="8" joinstyle="miter"/>
                <v:imagedata o:title=""/>
                <o:lock v:ext="edit" aspectratio="f"/>
                <v:textbox>
                  <w:txbxContent>
                    <w:p w14:paraId="5B059E65">
                      <w:pPr>
                        <w:rPr>
                          <w:rFonts w:eastAsia="黑体"/>
                          <w:b/>
                          <w:sz w:val="30"/>
                        </w:rPr>
                      </w:pPr>
                    </w:p>
                    <w:p w14:paraId="733CE7E5">
                      <w:pPr>
                        <w:jc w:val="center"/>
                        <w:rPr>
                          <w:rFonts w:eastAsia="华文中宋"/>
                          <w:b/>
                          <w:sz w:val="28"/>
                        </w:rPr>
                      </w:pPr>
                      <w:r>
                        <w:rPr>
                          <w:rFonts w:hint="eastAsia" w:eastAsia="华文中宋"/>
                          <w:b/>
                          <w:sz w:val="28"/>
                        </w:rPr>
                        <w:t>法人代表</w:t>
                      </w:r>
                    </w:p>
                    <w:p w14:paraId="6D76A524">
                      <w:pPr>
                        <w:jc w:val="center"/>
                        <w:rPr>
                          <w:rFonts w:eastAsia="华文中宋"/>
                          <w:b/>
                          <w:sz w:val="28"/>
                        </w:rPr>
                      </w:pPr>
                      <w:r>
                        <w:rPr>
                          <w:rFonts w:hint="eastAsia" w:eastAsia="华文中宋"/>
                          <w:b/>
                          <w:sz w:val="28"/>
                        </w:rPr>
                        <w:t>居民身份证复印件粘贴处</w:t>
                      </w:r>
                    </w:p>
                    <w:p w14:paraId="52382C43">
                      <w:pPr>
                        <w:pStyle w:val="33"/>
                      </w:pPr>
                      <w:r>
                        <w:rPr>
                          <w:rFonts w:hint="eastAsia"/>
                        </w:rPr>
                        <w:t>（请加盖骑缝章）</w:t>
                      </w:r>
                    </w:p>
                    <w:p w14:paraId="25FE921E">
                      <w:pPr>
                        <w:jc w:val="center"/>
                        <w:rPr>
                          <w:rFonts w:eastAsia="华文中宋"/>
                          <w:sz w:val="28"/>
                        </w:rPr>
                      </w:pPr>
                    </w:p>
                  </w:txbxContent>
                </v:textbox>
              </v:rect>
            </w:pict>
          </mc:Fallback>
        </mc:AlternateContent>
      </w:r>
    </w:p>
    <w:p w14:paraId="0F61809A">
      <w:pPr>
        <w:spacing w:line="500" w:lineRule="exact"/>
        <w:ind w:firstLine="555"/>
        <w:jc w:val="left"/>
        <w:rPr>
          <w:rFonts w:ascii="宋体" w:hAnsi="宋体"/>
          <w:bCs/>
          <w:sz w:val="24"/>
          <w:szCs w:val="24"/>
          <w:u w:val="single"/>
        </w:rPr>
      </w:pPr>
    </w:p>
    <w:p w14:paraId="1F22EC69">
      <w:pPr>
        <w:spacing w:line="500" w:lineRule="exact"/>
        <w:ind w:firstLine="555"/>
        <w:jc w:val="left"/>
        <w:rPr>
          <w:rFonts w:ascii="宋体" w:hAnsi="宋体"/>
          <w:bCs/>
          <w:sz w:val="24"/>
          <w:szCs w:val="24"/>
          <w:u w:val="single"/>
        </w:rPr>
      </w:pPr>
    </w:p>
    <w:p w14:paraId="399D4DE2">
      <w:pPr>
        <w:spacing w:line="500" w:lineRule="exact"/>
        <w:ind w:firstLine="555"/>
        <w:jc w:val="left"/>
        <w:rPr>
          <w:rFonts w:ascii="宋体" w:hAnsi="宋体"/>
          <w:bCs/>
          <w:sz w:val="24"/>
          <w:szCs w:val="24"/>
          <w:u w:val="single"/>
        </w:rPr>
      </w:pPr>
    </w:p>
    <w:p w14:paraId="4D644C5A">
      <w:pPr>
        <w:tabs>
          <w:tab w:val="left" w:pos="0"/>
        </w:tabs>
        <w:spacing w:line="276" w:lineRule="auto"/>
        <w:jc w:val="left"/>
        <w:rPr>
          <w:rFonts w:ascii="宋体" w:hAnsi="宋体"/>
          <w:sz w:val="24"/>
          <w:szCs w:val="24"/>
        </w:rPr>
      </w:pPr>
    </w:p>
    <w:p w14:paraId="78790AAA">
      <w:pPr>
        <w:rPr>
          <w:rFonts w:ascii="宋体" w:hAnsi="宋体"/>
          <w:sz w:val="24"/>
          <w:szCs w:val="24"/>
        </w:rPr>
      </w:pPr>
    </w:p>
    <w:p w14:paraId="58F207EA">
      <w:pPr>
        <w:rPr>
          <w:rFonts w:ascii="宋体" w:hAnsi="宋体"/>
          <w:sz w:val="24"/>
          <w:szCs w:val="24"/>
        </w:rPr>
      </w:pPr>
    </w:p>
    <w:p w14:paraId="52158F7A">
      <w:pPr>
        <w:spacing w:line="300" w:lineRule="auto"/>
        <w:rPr>
          <w:rFonts w:ascii="宋体" w:hAnsi="宋体"/>
          <w:sz w:val="24"/>
          <w:szCs w:val="24"/>
        </w:rPr>
      </w:pPr>
    </w:p>
    <w:p w14:paraId="7A1BEBAA">
      <w:pPr>
        <w:spacing w:line="300" w:lineRule="auto"/>
        <w:rPr>
          <w:rFonts w:ascii="宋体" w:hAnsi="宋体"/>
          <w:sz w:val="24"/>
          <w:szCs w:val="24"/>
        </w:rPr>
      </w:pPr>
    </w:p>
    <w:p w14:paraId="38B2A25D">
      <w:pPr>
        <w:spacing w:line="300" w:lineRule="auto"/>
        <w:rPr>
          <w:rFonts w:ascii="宋体" w:hAnsi="宋体"/>
          <w:sz w:val="24"/>
          <w:szCs w:val="24"/>
        </w:rPr>
      </w:pPr>
    </w:p>
    <w:p w14:paraId="776096CB">
      <w:pPr>
        <w:spacing w:line="300" w:lineRule="auto"/>
        <w:rPr>
          <w:rFonts w:ascii="宋体" w:hAnsi="宋体"/>
          <w:sz w:val="24"/>
          <w:szCs w:val="24"/>
        </w:rPr>
      </w:pPr>
    </w:p>
    <w:p w14:paraId="5F6775F5">
      <w:pPr>
        <w:spacing w:line="300" w:lineRule="auto"/>
        <w:rPr>
          <w:rFonts w:ascii="宋体" w:hAnsi="宋体"/>
          <w:sz w:val="24"/>
          <w:szCs w:val="24"/>
        </w:rPr>
      </w:pPr>
    </w:p>
    <w:p w14:paraId="28544239">
      <w:pPr>
        <w:spacing w:line="300" w:lineRule="auto"/>
        <w:rPr>
          <w:rFonts w:ascii="宋体" w:hAnsi="宋体"/>
          <w:sz w:val="24"/>
          <w:szCs w:val="24"/>
        </w:rPr>
      </w:pPr>
    </w:p>
    <w:p w14:paraId="0D169A0F">
      <w:pPr>
        <w:spacing w:line="300" w:lineRule="auto"/>
        <w:rPr>
          <w:rFonts w:ascii="宋体" w:hAnsi="宋体"/>
          <w:sz w:val="24"/>
          <w:szCs w:val="24"/>
        </w:rPr>
      </w:pPr>
    </w:p>
    <w:p w14:paraId="740D4FE0">
      <w:pPr>
        <w:spacing w:line="300" w:lineRule="auto"/>
        <w:rPr>
          <w:rFonts w:ascii="宋体" w:hAnsi="宋体"/>
          <w:sz w:val="24"/>
          <w:szCs w:val="24"/>
        </w:rPr>
      </w:pPr>
    </w:p>
    <w:p w14:paraId="61CD3C8A">
      <w:pPr>
        <w:spacing w:line="300" w:lineRule="auto"/>
        <w:rPr>
          <w:rFonts w:ascii="宋体" w:hAnsi="宋体"/>
          <w:sz w:val="24"/>
          <w:szCs w:val="24"/>
        </w:rPr>
      </w:pPr>
    </w:p>
    <w:p w14:paraId="6E69457E">
      <w:pPr>
        <w:spacing w:line="300" w:lineRule="auto"/>
        <w:rPr>
          <w:rFonts w:ascii="宋体" w:hAnsi="宋体"/>
          <w:bCs/>
          <w:sz w:val="24"/>
          <w:szCs w:val="24"/>
        </w:rPr>
        <w:sectPr>
          <w:headerReference r:id="rId5" w:type="default"/>
          <w:footerReference r:id="rId6" w:type="default"/>
          <w:pgSz w:w="11906" w:h="16838"/>
          <w:pgMar w:top="1701" w:right="1588" w:bottom="1304" w:left="1588" w:header="1247" w:footer="737" w:gutter="0"/>
          <w:cols w:space="720" w:num="1"/>
          <w:docGrid w:linePitch="380" w:charSpace="-4301"/>
        </w:sectPr>
      </w:pPr>
    </w:p>
    <w:bookmarkEnd w:id="15"/>
    <w:bookmarkEnd w:id="16"/>
    <w:bookmarkEnd w:id="17"/>
    <w:bookmarkEnd w:id="18"/>
    <w:bookmarkEnd w:id="19"/>
    <w:p w14:paraId="69D53534">
      <w:pPr>
        <w:rPr>
          <w:rFonts w:hint="eastAsia" w:ascii="宋体" w:hAnsi="宋体"/>
          <w:bCs/>
          <w:sz w:val="24"/>
          <w:szCs w:val="24"/>
        </w:rPr>
      </w:pPr>
      <w:r>
        <w:rPr>
          <w:rFonts w:hint="eastAsia" w:ascii="宋体" w:hAnsi="宋体"/>
          <w:bCs/>
          <w:sz w:val="24"/>
          <w:szCs w:val="24"/>
        </w:rPr>
        <w:t>格式</w:t>
      </w:r>
      <w:r>
        <w:rPr>
          <w:rFonts w:hint="eastAsia" w:ascii="宋体" w:hAnsi="宋体"/>
          <w:bCs/>
          <w:sz w:val="24"/>
          <w:szCs w:val="24"/>
          <w:lang w:val="en-US" w:eastAsia="zh-CN"/>
        </w:rPr>
        <w:t>7</w:t>
      </w:r>
      <w:r>
        <w:rPr>
          <w:rFonts w:hint="eastAsia" w:ascii="宋体" w:hAnsi="宋体"/>
          <w:bCs/>
          <w:sz w:val="24"/>
          <w:szCs w:val="24"/>
        </w:rPr>
        <w:t>：诚信承诺函</w:t>
      </w:r>
    </w:p>
    <w:p w14:paraId="50309923">
      <w:pPr>
        <w:jc w:val="center"/>
        <w:rPr>
          <w:rFonts w:ascii="宋体" w:hAnsi="宋体"/>
          <w:b/>
          <w:sz w:val="24"/>
          <w:szCs w:val="24"/>
        </w:rPr>
      </w:pPr>
      <w:r>
        <w:rPr>
          <w:rFonts w:hint="eastAsia" w:ascii="宋体" w:hAnsi="宋体"/>
          <w:b/>
          <w:bCs/>
          <w:sz w:val="24"/>
          <w:szCs w:val="24"/>
        </w:rPr>
        <w:t>诚信情况承诺函</w:t>
      </w:r>
    </w:p>
    <w:p w14:paraId="0597C1C0">
      <w:pPr>
        <w:spacing w:line="312" w:lineRule="auto"/>
        <w:rPr>
          <w:rFonts w:ascii="宋体" w:hAnsi="宋体"/>
          <w:sz w:val="24"/>
          <w:szCs w:val="24"/>
        </w:rPr>
      </w:pPr>
    </w:p>
    <w:p w14:paraId="4A439B52">
      <w:pPr>
        <w:spacing w:line="360" w:lineRule="auto"/>
        <w:rPr>
          <w:rFonts w:ascii="宋体" w:hAnsi="宋体"/>
          <w:i/>
          <w:iCs/>
          <w:sz w:val="24"/>
          <w:szCs w:val="24"/>
        </w:rPr>
      </w:pPr>
      <w:r>
        <w:rPr>
          <w:rFonts w:hint="eastAsia" w:ascii="宋体" w:hAnsi="宋体"/>
          <w:sz w:val="24"/>
          <w:szCs w:val="24"/>
        </w:rPr>
        <w:t>致：深圳市儿童医院</w:t>
      </w:r>
    </w:p>
    <w:p w14:paraId="0073BE66">
      <w:pPr>
        <w:spacing w:line="360" w:lineRule="auto"/>
        <w:ind w:firstLine="525"/>
        <w:rPr>
          <w:rFonts w:ascii="宋体" w:hAnsi="宋体"/>
          <w:sz w:val="24"/>
          <w:szCs w:val="24"/>
        </w:rPr>
      </w:pPr>
      <w:r>
        <w:rPr>
          <w:rFonts w:hint="eastAsia" w:ascii="宋体" w:hAnsi="宋体"/>
          <w:sz w:val="24"/>
          <w:szCs w:val="24"/>
        </w:rPr>
        <w:t>我司参加贵</w:t>
      </w:r>
      <w:r>
        <w:rPr>
          <w:rFonts w:hint="eastAsia" w:ascii="宋体" w:hAnsi="宋体"/>
          <w:sz w:val="24"/>
          <w:szCs w:val="24"/>
          <w:u w:val="single"/>
        </w:rPr>
        <w:t xml:space="preserve">院                     </w:t>
      </w:r>
      <w:r>
        <w:rPr>
          <w:rFonts w:hint="eastAsia" w:ascii="宋体" w:hAnsi="宋体"/>
          <w:sz w:val="24"/>
          <w:szCs w:val="24"/>
        </w:rPr>
        <w:t>招标项目投标，在此郑重承诺：</w:t>
      </w:r>
    </w:p>
    <w:p w14:paraId="7751FCF2">
      <w:pPr>
        <w:spacing w:line="360" w:lineRule="auto"/>
        <w:ind w:firstLine="525"/>
        <w:rPr>
          <w:rFonts w:ascii="宋体" w:hAnsi="宋体"/>
          <w:sz w:val="24"/>
          <w:szCs w:val="24"/>
        </w:rPr>
      </w:pPr>
      <w:r>
        <w:rPr>
          <w:rFonts w:hint="eastAsia" w:ascii="宋体" w:hAnsi="宋体"/>
          <w:sz w:val="24"/>
          <w:szCs w:val="24"/>
        </w:rPr>
        <w:t>1、我司未</w:t>
      </w:r>
      <w:r>
        <w:rPr>
          <w:rFonts w:ascii="宋体" w:hAnsi="宋体"/>
          <w:sz w:val="24"/>
          <w:szCs w:val="24"/>
        </w:rPr>
        <w:t>在政府采购活动中出现以下情形之一</w:t>
      </w:r>
      <w:r>
        <w:rPr>
          <w:rFonts w:hint="eastAsia" w:ascii="宋体" w:hAnsi="宋体"/>
          <w:sz w:val="24"/>
          <w:szCs w:val="24"/>
        </w:rPr>
        <w:t>：</w:t>
      </w:r>
    </w:p>
    <w:p w14:paraId="127A672F">
      <w:pPr>
        <w:numPr>
          <w:ilvl w:val="1"/>
          <w:numId w:val="2"/>
        </w:numPr>
        <w:spacing w:line="360" w:lineRule="auto"/>
        <w:rPr>
          <w:rFonts w:ascii="宋体" w:hAnsi="宋体"/>
          <w:sz w:val="24"/>
          <w:szCs w:val="24"/>
        </w:rPr>
      </w:pPr>
      <w:r>
        <w:rPr>
          <w:rFonts w:hint="eastAsia" w:ascii="宋体" w:hAnsi="宋体"/>
          <w:sz w:val="24"/>
          <w:szCs w:val="24"/>
        </w:rPr>
        <w:t>被纪检监察部门立案调查，违法违规事实成立的；</w:t>
      </w:r>
    </w:p>
    <w:p w14:paraId="512CD6EF">
      <w:pPr>
        <w:numPr>
          <w:ilvl w:val="1"/>
          <w:numId w:val="2"/>
        </w:numPr>
        <w:spacing w:line="360" w:lineRule="auto"/>
        <w:rPr>
          <w:rFonts w:ascii="宋体" w:hAnsi="宋体"/>
          <w:sz w:val="24"/>
          <w:szCs w:val="24"/>
        </w:rPr>
      </w:pPr>
      <w:r>
        <w:rPr>
          <w:rFonts w:hint="eastAsia" w:ascii="宋体" w:hAnsi="宋体"/>
          <w:sz w:val="24"/>
          <w:szCs w:val="24"/>
        </w:rPr>
        <w:t>未按规定签订、履行采购合同，造成严重后果的；</w:t>
      </w:r>
    </w:p>
    <w:p w14:paraId="31A7EBBE">
      <w:pPr>
        <w:numPr>
          <w:ilvl w:val="1"/>
          <w:numId w:val="2"/>
        </w:numPr>
        <w:spacing w:line="360" w:lineRule="auto"/>
        <w:rPr>
          <w:rFonts w:ascii="宋体" w:hAnsi="宋体"/>
          <w:sz w:val="24"/>
          <w:szCs w:val="24"/>
        </w:rPr>
      </w:pPr>
      <w:r>
        <w:rPr>
          <w:rFonts w:hint="eastAsia" w:ascii="宋体" w:hAnsi="宋体"/>
          <w:sz w:val="24"/>
          <w:szCs w:val="24"/>
        </w:rPr>
        <w:t>隐瞒真实情况，提供虚假资料的；</w:t>
      </w:r>
    </w:p>
    <w:p w14:paraId="5B129833">
      <w:pPr>
        <w:numPr>
          <w:ilvl w:val="1"/>
          <w:numId w:val="2"/>
        </w:numPr>
        <w:spacing w:line="360" w:lineRule="auto"/>
        <w:rPr>
          <w:rFonts w:ascii="宋体" w:hAnsi="宋体"/>
          <w:sz w:val="24"/>
          <w:szCs w:val="24"/>
        </w:rPr>
      </w:pPr>
      <w:r>
        <w:rPr>
          <w:rFonts w:hint="eastAsia" w:ascii="宋体" w:hAnsi="宋体"/>
          <w:sz w:val="24"/>
          <w:szCs w:val="24"/>
        </w:rPr>
        <w:t>以非法手段排斥其他供应商参与竞争的；</w:t>
      </w:r>
    </w:p>
    <w:p w14:paraId="22A156AB">
      <w:pPr>
        <w:numPr>
          <w:ilvl w:val="1"/>
          <w:numId w:val="2"/>
        </w:numPr>
        <w:spacing w:line="360" w:lineRule="auto"/>
        <w:rPr>
          <w:rFonts w:ascii="宋体" w:hAnsi="宋体"/>
          <w:sz w:val="24"/>
          <w:szCs w:val="24"/>
        </w:rPr>
      </w:pPr>
      <w:r>
        <w:rPr>
          <w:rFonts w:hint="eastAsia" w:ascii="宋体" w:hAnsi="宋体"/>
          <w:sz w:val="24"/>
          <w:szCs w:val="24"/>
        </w:rPr>
        <w:t>与其他采购参加人串通投标的；</w:t>
      </w:r>
    </w:p>
    <w:p w14:paraId="37548042">
      <w:pPr>
        <w:numPr>
          <w:ilvl w:val="1"/>
          <w:numId w:val="2"/>
        </w:numPr>
        <w:spacing w:line="360" w:lineRule="auto"/>
        <w:rPr>
          <w:rFonts w:ascii="宋体" w:hAnsi="宋体"/>
          <w:sz w:val="24"/>
          <w:szCs w:val="24"/>
        </w:rPr>
      </w:pPr>
      <w:r>
        <w:rPr>
          <w:rFonts w:hint="eastAsia" w:ascii="宋体" w:hAnsi="宋体"/>
          <w:sz w:val="24"/>
          <w:szCs w:val="24"/>
        </w:rPr>
        <w:t>在采购活动中应当回避而未回避的；</w:t>
      </w:r>
    </w:p>
    <w:p w14:paraId="6CC60E0B">
      <w:pPr>
        <w:numPr>
          <w:ilvl w:val="1"/>
          <w:numId w:val="2"/>
        </w:numPr>
        <w:spacing w:line="360" w:lineRule="auto"/>
        <w:rPr>
          <w:rFonts w:ascii="宋体" w:hAnsi="宋体"/>
          <w:sz w:val="24"/>
          <w:szCs w:val="24"/>
        </w:rPr>
      </w:pPr>
      <w:r>
        <w:rPr>
          <w:rFonts w:hint="eastAsia" w:ascii="宋体" w:hAnsi="宋体"/>
          <w:sz w:val="24"/>
          <w:szCs w:val="24"/>
        </w:rPr>
        <w:t>恶意投诉的；</w:t>
      </w:r>
    </w:p>
    <w:p w14:paraId="07D73382">
      <w:pPr>
        <w:numPr>
          <w:ilvl w:val="1"/>
          <w:numId w:val="2"/>
        </w:numPr>
        <w:spacing w:line="360" w:lineRule="auto"/>
        <w:rPr>
          <w:rFonts w:ascii="宋体" w:hAnsi="宋体"/>
          <w:sz w:val="24"/>
          <w:szCs w:val="24"/>
        </w:rPr>
      </w:pPr>
      <w:r>
        <w:rPr>
          <w:rFonts w:hint="eastAsia" w:ascii="宋体" w:hAnsi="宋体"/>
          <w:sz w:val="24"/>
          <w:szCs w:val="24"/>
        </w:rPr>
        <w:t>向采购项目相关人行贿或者提供其他不当利益的；</w:t>
      </w:r>
    </w:p>
    <w:p w14:paraId="48D61673">
      <w:pPr>
        <w:numPr>
          <w:ilvl w:val="1"/>
          <w:numId w:val="2"/>
        </w:numPr>
        <w:spacing w:line="360" w:lineRule="auto"/>
        <w:rPr>
          <w:rFonts w:ascii="宋体" w:hAnsi="宋体"/>
          <w:sz w:val="24"/>
          <w:szCs w:val="24"/>
        </w:rPr>
      </w:pPr>
      <w:r>
        <w:rPr>
          <w:rFonts w:hint="eastAsia" w:ascii="宋体" w:hAnsi="宋体"/>
          <w:sz w:val="24"/>
          <w:szCs w:val="24"/>
        </w:rPr>
        <w:t>阻碍、抗拒主管部门监督检查的；</w:t>
      </w:r>
    </w:p>
    <w:p w14:paraId="19D12B17">
      <w:pPr>
        <w:numPr>
          <w:ilvl w:val="1"/>
          <w:numId w:val="2"/>
        </w:numPr>
        <w:spacing w:line="360" w:lineRule="auto"/>
        <w:rPr>
          <w:rFonts w:ascii="宋体" w:hAnsi="宋体"/>
          <w:sz w:val="24"/>
          <w:szCs w:val="24"/>
        </w:rPr>
      </w:pPr>
      <w:r>
        <w:rPr>
          <w:rFonts w:hint="eastAsia" w:ascii="宋体" w:hAnsi="宋体"/>
          <w:sz w:val="24"/>
          <w:szCs w:val="24"/>
        </w:rPr>
        <w:t>在政府采购主管部门履约检查中不及格或评价为差的；</w:t>
      </w:r>
    </w:p>
    <w:p w14:paraId="61383A7C">
      <w:pPr>
        <w:spacing w:line="360" w:lineRule="auto"/>
        <w:ind w:left="420"/>
        <w:rPr>
          <w:rFonts w:ascii="宋体" w:hAnsi="宋体"/>
          <w:sz w:val="24"/>
          <w:szCs w:val="24"/>
        </w:rPr>
      </w:pPr>
      <w:r>
        <w:rPr>
          <w:rFonts w:hint="eastAsia" w:ascii="宋体" w:hAnsi="宋体"/>
          <w:sz w:val="24"/>
          <w:szCs w:val="24"/>
        </w:rPr>
        <w:t>（十一）主管部门认定的其他情形。</w:t>
      </w:r>
    </w:p>
    <w:p w14:paraId="33F8BCDD">
      <w:pPr>
        <w:spacing w:line="360" w:lineRule="auto"/>
        <w:ind w:firstLine="540"/>
        <w:rPr>
          <w:rFonts w:ascii="宋体" w:hAnsi="宋体"/>
          <w:sz w:val="24"/>
          <w:szCs w:val="24"/>
        </w:rPr>
      </w:pPr>
      <w:r>
        <w:rPr>
          <w:rFonts w:hint="eastAsia" w:ascii="宋体" w:hAnsi="宋体"/>
          <w:sz w:val="24"/>
          <w:szCs w:val="24"/>
        </w:rPr>
        <w:t>2、我司已清楚不得作虚假承诺。如违反上述要求作出虚假承诺，其投标将作废，被列入不良记录名单并在网上曝光，一年内不得参加我院投标。</w:t>
      </w:r>
    </w:p>
    <w:p w14:paraId="1A534E2C">
      <w:pPr>
        <w:spacing w:line="312" w:lineRule="auto"/>
        <w:ind w:firstLine="525"/>
        <w:rPr>
          <w:rFonts w:ascii="宋体" w:hAnsi="宋体"/>
          <w:sz w:val="24"/>
          <w:szCs w:val="24"/>
        </w:rPr>
      </w:pPr>
    </w:p>
    <w:p w14:paraId="48EE483B">
      <w:pPr>
        <w:spacing w:line="312" w:lineRule="auto"/>
        <w:ind w:firstLine="525"/>
        <w:rPr>
          <w:rFonts w:ascii="宋体" w:hAnsi="宋体"/>
          <w:sz w:val="24"/>
          <w:szCs w:val="24"/>
        </w:rPr>
      </w:pPr>
    </w:p>
    <w:p w14:paraId="07A76224">
      <w:pPr>
        <w:spacing w:line="312" w:lineRule="auto"/>
        <w:ind w:firstLine="525"/>
        <w:rPr>
          <w:rFonts w:ascii="宋体" w:hAnsi="宋体"/>
          <w:sz w:val="24"/>
          <w:szCs w:val="24"/>
        </w:rPr>
      </w:pPr>
    </w:p>
    <w:p w14:paraId="53FB0036">
      <w:pPr>
        <w:spacing w:line="312" w:lineRule="auto"/>
        <w:ind w:firstLine="525"/>
        <w:rPr>
          <w:rFonts w:ascii="宋体" w:hAnsi="宋体"/>
          <w:sz w:val="24"/>
          <w:szCs w:val="24"/>
        </w:rPr>
      </w:pPr>
    </w:p>
    <w:p w14:paraId="593E00CD">
      <w:pPr>
        <w:spacing w:line="312" w:lineRule="auto"/>
        <w:ind w:firstLine="525"/>
        <w:rPr>
          <w:rFonts w:ascii="宋体" w:hAnsi="宋体"/>
          <w:sz w:val="24"/>
          <w:szCs w:val="24"/>
        </w:rPr>
      </w:pPr>
    </w:p>
    <w:p w14:paraId="0F71AE85">
      <w:pPr>
        <w:spacing w:line="480" w:lineRule="auto"/>
        <w:ind w:firstLine="360" w:firstLineChars="150"/>
        <w:jc w:val="left"/>
        <w:rPr>
          <w:rFonts w:ascii="宋体" w:hAnsi="宋体" w:cs="宋体"/>
          <w:sz w:val="24"/>
          <w:szCs w:val="24"/>
        </w:rPr>
      </w:pPr>
      <w:r>
        <w:rPr>
          <w:rFonts w:hint="eastAsia" w:ascii="宋体" w:hAnsi="宋体" w:cs="宋体"/>
          <w:sz w:val="24"/>
          <w:szCs w:val="24"/>
        </w:rPr>
        <w:t>投标人名称（公章）：</w:t>
      </w:r>
      <w:r>
        <w:rPr>
          <w:rFonts w:hint="eastAsia" w:ascii="宋体" w:hAnsi="宋体" w:cs="宋体"/>
          <w:sz w:val="24"/>
          <w:szCs w:val="24"/>
          <w:u w:val="single"/>
        </w:rPr>
        <w:t xml:space="preserve">                            </w:t>
      </w:r>
      <w:r>
        <w:rPr>
          <w:rFonts w:hint="eastAsia" w:ascii="宋体" w:hAnsi="宋体" w:cs="宋体"/>
          <w:sz w:val="24"/>
          <w:szCs w:val="24"/>
        </w:rPr>
        <w:t xml:space="preserve">  </w:t>
      </w:r>
    </w:p>
    <w:p w14:paraId="7E022055">
      <w:pPr>
        <w:spacing w:line="480" w:lineRule="auto"/>
        <w:ind w:firstLine="360" w:firstLineChars="150"/>
        <w:jc w:val="left"/>
        <w:rPr>
          <w:rFonts w:ascii="宋体" w:hAnsi="宋体" w:cs="宋体"/>
          <w:sz w:val="24"/>
          <w:szCs w:val="24"/>
        </w:rPr>
      </w:pPr>
      <w:r>
        <w:rPr>
          <w:rFonts w:hint="eastAsia" w:ascii="宋体" w:hAnsi="宋体" w:cs="宋体"/>
          <w:sz w:val="24"/>
          <w:szCs w:val="24"/>
        </w:rPr>
        <w:t>投标人代表（签字）：</w:t>
      </w:r>
      <w:r>
        <w:rPr>
          <w:rFonts w:hint="eastAsia" w:ascii="宋体" w:hAnsi="宋体" w:cs="宋体"/>
          <w:sz w:val="24"/>
          <w:szCs w:val="24"/>
          <w:u w:val="single"/>
        </w:rPr>
        <w:t xml:space="preserve">                            </w:t>
      </w:r>
      <w:r>
        <w:rPr>
          <w:rFonts w:hint="eastAsia" w:ascii="宋体" w:hAnsi="宋体" w:cs="宋体"/>
          <w:sz w:val="24"/>
          <w:szCs w:val="24"/>
        </w:rPr>
        <w:t xml:space="preserve">  </w:t>
      </w:r>
    </w:p>
    <w:p w14:paraId="59AC0061">
      <w:pPr>
        <w:spacing w:line="360" w:lineRule="auto"/>
        <w:ind w:firstLine="360" w:firstLineChars="150"/>
        <w:rPr>
          <w:rFonts w:ascii="宋体" w:hAnsi="宋体"/>
          <w:sz w:val="24"/>
          <w:szCs w:val="24"/>
        </w:rPr>
        <w:sectPr>
          <w:pgSz w:w="11906" w:h="16838"/>
          <w:pgMar w:top="1701" w:right="1588" w:bottom="1304" w:left="1588" w:header="1247" w:footer="737" w:gutter="0"/>
          <w:cols w:space="720" w:num="1"/>
          <w:docGrid w:linePitch="380" w:charSpace="-4301"/>
        </w:sectPr>
      </w:pPr>
      <w:r>
        <w:rPr>
          <w:rFonts w:hint="eastAsia" w:ascii="宋体" w:hAnsi="宋体" w:cs="宋体"/>
          <w:sz w:val="24"/>
          <w:szCs w:val="24"/>
        </w:rPr>
        <w:t>日        期：</w:t>
      </w:r>
      <w:r>
        <w:rPr>
          <w:rFonts w:hint="eastAsia" w:ascii="宋体" w:hAnsi="宋体" w:cs="宋体"/>
          <w:kern w:val="0"/>
          <w:sz w:val="24"/>
          <w:szCs w:val="24"/>
          <w:u w:val="single"/>
        </w:rPr>
        <w:t xml:space="preserve">                              </w:t>
      </w:r>
    </w:p>
    <w:p w14:paraId="05DC2266"/>
    <w:sectPr>
      <w:footerReference r:id="rId7" w:type="default"/>
      <w:pgSz w:w="11906" w:h="16838"/>
      <w:pgMar w:top="1701" w:right="1588" w:bottom="1304" w:left="1588" w:header="1247" w:footer="737" w:gutter="0"/>
      <w:cols w:space="425" w:num="1"/>
      <w:docGrid w:linePitch="380" w:charSpace="-430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E"/>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长城仿宋">
    <w:altName w:val="黑体"/>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335F7">
    <w:pPr>
      <w:pStyle w:val="12"/>
      <w:jc w:val="center"/>
    </w:pPr>
    <w:r>
      <w:fldChar w:fldCharType="begin"/>
    </w:r>
    <w:r>
      <w:instrText xml:space="preserve"> PAGE   \* MERGEFORMAT </w:instrText>
    </w:r>
    <w:r>
      <w:fldChar w:fldCharType="separate"/>
    </w:r>
    <w:r>
      <w:rPr>
        <w:lang w:val="zh-CN"/>
      </w:rPr>
      <w:t>4</w:t>
    </w:r>
    <w:r>
      <w:rPr>
        <w:lang w:val="zh-CN"/>
      </w:rPr>
      <w:fldChar w:fldCharType="end"/>
    </w:r>
  </w:p>
  <w:p w14:paraId="7F515434">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E7A9A4">
    <w:pPr>
      <w:pStyle w:val="12"/>
      <w:framePr w:wrap="around" w:vAnchor="text" w:hAnchor="page" w:x="8278" w:y="-31"/>
      <w:rPr>
        <w:rStyle w:val="21"/>
      </w:rPr>
    </w:pPr>
    <w:r>
      <w:fldChar w:fldCharType="begin"/>
    </w:r>
    <w:r>
      <w:rPr>
        <w:rStyle w:val="21"/>
      </w:rPr>
      <w:instrText xml:space="preserve">PAGE  </w:instrText>
    </w:r>
    <w:r>
      <w:fldChar w:fldCharType="separate"/>
    </w:r>
    <w:r>
      <w:rPr>
        <w:rStyle w:val="21"/>
      </w:rPr>
      <w:t>14</w:t>
    </w:r>
    <w:r>
      <w:fldChar w:fldCharType="end"/>
    </w:r>
  </w:p>
  <w:p w14:paraId="52B4CE8A">
    <w:pPr>
      <w:pStyle w:val="12"/>
      <w:ind w:right="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103315"/>
    </w:sdtPr>
    <w:sdtContent>
      <w:p w14:paraId="75856A3B">
        <w:pPr>
          <w:pStyle w:val="12"/>
          <w:jc w:val="center"/>
        </w:pPr>
        <w:r>
          <w:fldChar w:fldCharType="begin"/>
        </w:r>
        <w:r>
          <w:instrText xml:space="preserve"> PAGE   \* MERGEFORMAT </w:instrText>
        </w:r>
        <w:r>
          <w:fldChar w:fldCharType="separate"/>
        </w:r>
        <w:r>
          <w:rPr>
            <w:lang w:val="zh-CN"/>
          </w:rPr>
          <w:t>1</w:t>
        </w:r>
        <w:r>
          <w:rPr>
            <w:lang w:val="zh-CN"/>
          </w:rPr>
          <w:fldChar w:fldCharType="end"/>
        </w:r>
      </w:p>
    </w:sdtContent>
  </w:sdt>
  <w:p w14:paraId="0EE3606C">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21BBD">
    <w:r>
      <w:rPr>
        <w:rFonts w:hint="eastAsia"/>
      </w:rPr>
      <w:t>圳</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5A102">
    <w:pPr>
      <w:pStyle w:val="13"/>
      <w:pBdr>
        <w:bottom w:val="single" w:color="auto" w:sz="4" w:space="1"/>
      </w:pBdr>
      <w:jc w:val="both"/>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68503C"/>
    <w:multiLevelType w:val="multilevel"/>
    <w:tmpl w:val="0E68503C"/>
    <w:lvl w:ilvl="0" w:tentative="0">
      <w:start w:val="1"/>
      <w:numFmt w:val="decimal"/>
      <w:lvlText w:val="%1、"/>
      <w:lvlJc w:val="left"/>
      <w:pPr>
        <w:ind w:left="360" w:hanging="360"/>
      </w:pPr>
      <w:rPr>
        <w:rFonts w:hint="default" w:ascii="Calibri" w:hAnsi="Calibri" w:eastAsia="宋体" w:cs="Times New Roman"/>
      </w:rPr>
    </w:lvl>
    <w:lvl w:ilvl="1" w:tentative="0">
      <w:start w:val="1"/>
      <w:numFmt w:val="japaneseCounting"/>
      <w:lvlText w:val="（%2）"/>
      <w:lvlJc w:val="left"/>
      <w:pPr>
        <w:tabs>
          <w:tab w:val="left" w:pos="1140"/>
        </w:tabs>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0FB1E86"/>
    <w:multiLevelType w:val="singleLevel"/>
    <w:tmpl w:val="20FB1E86"/>
    <w:lvl w:ilvl="0" w:tentative="0">
      <w:start w:val="1"/>
      <w:numFmt w:val="decimal"/>
      <w:suff w:val="nothing"/>
      <w:lvlText w:val="（%1）"/>
      <w:lvlJc w:val="left"/>
      <w:pPr>
        <w:ind w:left="564" w:leftChars="0" w:firstLine="0" w:firstLineChars="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trackRevisions w:val="1"/>
  <w:documentProtection w:enforcement="0"/>
  <w:defaultTabStop w:val="420"/>
  <w:drawingGridHorizontalSpacing w:val="189"/>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jYmY0NDQ3OWE4YmY2NzJlYTA4MDM0NjNhNzdkMzYifQ=="/>
  </w:docVars>
  <w:rsids>
    <w:rsidRoot w:val="007A1EF5"/>
    <w:rsid w:val="00005298"/>
    <w:rsid w:val="00005F51"/>
    <w:rsid w:val="00010340"/>
    <w:rsid w:val="00011DA9"/>
    <w:rsid w:val="00013E83"/>
    <w:rsid w:val="0001588F"/>
    <w:rsid w:val="00015B11"/>
    <w:rsid w:val="00017FC0"/>
    <w:rsid w:val="0002167C"/>
    <w:rsid w:val="0002300C"/>
    <w:rsid w:val="00024078"/>
    <w:rsid w:val="000253E1"/>
    <w:rsid w:val="00031872"/>
    <w:rsid w:val="00031CC4"/>
    <w:rsid w:val="00032D39"/>
    <w:rsid w:val="00036247"/>
    <w:rsid w:val="00036673"/>
    <w:rsid w:val="000402A1"/>
    <w:rsid w:val="0004226A"/>
    <w:rsid w:val="0004373B"/>
    <w:rsid w:val="00045BCC"/>
    <w:rsid w:val="00047943"/>
    <w:rsid w:val="000500C0"/>
    <w:rsid w:val="00052AA5"/>
    <w:rsid w:val="00052FE4"/>
    <w:rsid w:val="000601BD"/>
    <w:rsid w:val="00075954"/>
    <w:rsid w:val="00080BD5"/>
    <w:rsid w:val="00083404"/>
    <w:rsid w:val="000836AF"/>
    <w:rsid w:val="00083A47"/>
    <w:rsid w:val="00084721"/>
    <w:rsid w:val="0008570C"/>
    <w:rsid w:val="0008669D"/>
    <w:rsid w:val="00092B42"/>
    <w:rsid w:val="0009552F"/>
    <w:rsid w:val="000A304E"/>
    <w:rsid w:val="000C41E5"/>
    <w:rsid w:val="000C7451"/>
    <w:rsid w:val="000C769E"/>
    <w:rsid w:val="000C78FD"/>
    <w:rsid w:val="000D11AB"/>
    <w:rsid w:val="000D1423"/>
    <w:rsid w:val="000E430F"/>
    <w:rsid w:val="000F32CF"/>
    <w:rsid w:val="000F53CA"/>
    <w:rsid w:val="001005F4"/>
    <w:rsid w:val="00102A73"/>
    <w:rsid w:val="00105E39"/>
    <w:rsid w:val="00107EFF"/>
    <w:rsid w:val="001126B0"/>
    <w:rsid w:val="00114BE0"/>
    <w:rsid w:val="00115603"/>
    <w:rsid w:val="00116BF0"/>
    <w:rsid w:val="0011722B"/>
    <w:rsid w:val="00122F80"/>
    <w:rsid w:val="0012533E"/>
    <w:rsid w:val="00133B20"/>
    <w:rsid w:val="00134856"/>
    <w:rsid w:val="00135B1F"/>
    <w:rsid w:val="0013707B"/>
    <w:rsid w:val="001373A7"/>
    <w:rsid w:val="00137EC9"/>
    <w:rsid w:val="001411D4"/>
    <w:rsid w:val="00152900"/>
    <w:rsid w:val="00153DA7"/>
    <w:rsid w:val="0015400F"/>
    <w:rsid w:val="00167261"/>
    <w:rsid w:val="00167A10"/>
    <w:rsid w:val="001725FE"/>
    <w:rsid w:val="00175934"/>
    <w:rsid w:val="00182C85"/>
    <w:rsid w:val="00182CCD"/>
    <w:rsid w:val="001853C9"/>
    <w:rsid w:val="001932B1"/>
    <w:rsid w:val="0019659C"/>
    <w:rsid w:val="001A4B76"/>
    <w:rsid w:val="001A63D1"/>
    <w:rsid w:val="001B25EE"/>
    <w:rsid w:val="001B66EC"/>
    <w:rsid w:val="001B6D87"/>
    <w:rsid w:val="001C1FA2"/>
    <w:rsid w:val="001C3B59"/>
    <w:rsid w:val="001C5215"/>
    <w:rsid w:val="001C566B"/>
    <w:rsid w:val="001C63C2"/>
    <w:rsid w:val="001C658F"/>
    <w:rsid w:val="001C6E95"/>
    <w:rsid w:val="001D0FB9"/>
    <w:rsid w:val="001D1142"/>
    <w:rsid w:val="001D1802"/>
    <w:rsid w:val="001D24D8"/>
    <w:rsid w:val="001D2C08"/>
    <w:rsid w:val="001D3BFB"/>
    <w:rsid w:val="001D5A55"/>
    <w:rsid w:val="001E099D"/>
    <w:rsid w:val="001E2E77"/>
    <w:rsid w:val="001E32B1"/>
    <w:rsid w:val="001E53DD"/>
    <w:rsid w:val="001E6086"/>
    <w:rsid w:val="001E6851"/>
    <w:rsid w:val="001F0AED"/>
    <w:rsid w:val="00200DC9"/>
    <w:rsid w:val="00201659"/>
    <w:rsid w:val="00201883"/>
    <w:rsid w:val="002043CC"/>
    <w:rsid w:val="002045CA"/>
    <w:rsid w:val="002055E3"/>
    <w:rsid w:val="002159F7"/>
    <w:rsid w:val="00216A40"/>
    <w:rsid w:val="00216B98"/>
    <w:rsid w:val="00216BA8"/>
    <w:rsid w:val="00217CEF"/>
    <w:rsid w:val="00222C70"/>
    <w:rsid w:val="00226507"/>
    <w:rsid w:val="00226CC5"/>
    <w:rsid w:val="00227A10"/>
    <w:rsid w:val="002301AD"/>
    <w:rsid w:val="0023314A"/>
    <w:rsid w:val="002405EC"/>
    <w:rsid w:val="00240788"/>
    <w:rsid w:val="00241013"/>
    <w:rsid w:val="00242CF0"/>
    <w:rsid w:val="0024491D"/>
    <w:rsid w:val="00252536"/>
    <w:rsid w:val="002544B2"/>
    <w:rsid w:val="00255F4F"/>
    <w:rsid w:val="00257804"/>
    <w:rsid w:val="00260329"/>
    <w:rsid w:val="0026104C"/>
    <w:rsid w:val="00261750"/>
    <w:rsid w:val="002617F0"/>
    <w:rsid w:val="0026330B"/>
    <w:rsid w:val="00265EEE"/>
    <w:rsid w:val="00270814"/>
    <w:rsid w:val="00271EF6"/>
    <w:rsid w:val="00280A87"/>
    <w:rsid w:val="0028588B"/>
    <w:rsid w:val="00285ED3"/>
    <w:rsid w:val="002864A0"/>
    <w:rsid w:val="0029076B"/>
    <w:rsid w:val="002924B9"/>
    <w:rsid w:val="00293AAF"/>
    <w:rsid w:val="00295412"/>
    <w:rsid w:val="00296639"/>
    <w:rsid w:val="00296D49"/>
    <w:rsid w:val="002A0D0F"/>
    <w:rsid w:val="002A1496"/>
    <w:rsid w:val="002A2286"/>
    <w:rsid w:val="002A26A7"/>
    <w:rsid w:val="002A2AD5"/>
    <w:rsid w:val="002A6065"/>
    <w:rsid w:val="002B31C0"/>
    <w:rsid w:val="002B36C4"/>
    <w:rsid w:val="002B3BBD"/>
    <w:rsid w:val="002B5ED7"/>
    <w:rsid w:val="002C6A33"/>
    <w:rsid w:val="002C7830"/>
    <w:rsid w:val="002D58FF"/>
    <w:rsid w:val="002D6C96"/>
    <w:rsid w:val="002D6F84"/>
    <w:rsid w:val="002E0A2C"/>
    <w:rsid w:val="002E5B5F"/>
    <w:rsid w:val="002E7E3D"/>
    <w:rsid w:val="002F28FB"/>
    <w:rsid w:val="002F2F53"/>
    <w:rsid w:val="002F38AC"/>
    <w:rsid w:val="002F3B05"/>
    <w:rsid w:val="002F4441"/>
    <w:rsid w:val="002F4E9D"/>
    <w:rsid w:val="00300B22"/>
    <w:rsid w:val="00304B48"/>
    <w:rsid w:val="00305482"/>
    <w:rsid w:val="00307C46"/>
    <w:rsid w:val="0031281C"/>
    <w:rsid w:val="00313F7F"/>
    <w:rsid w:val="00322800"/>
    <w:rsid w:val="00323826"/>
    <w:rsid w:val="003252CC"/>
    <w:rsid w:val="00325A15"/>
    <w:rsid w:val="00325C1B"/>
    <w:rsid w:val="00333D95"/>
    <w:rsid w:val="0033412F"/>
    <w:rsid w:val="00335348"/>
    <w:rsid w:val="00351A41"/>
    <w:rsid w:val="00352C5E"/>
    <w:rsid w:val="00354756"/>
    <w:rsid w:val="00356898"/>
    <w:rsid w:val="00362692"/>
    <w:rsid w:val="00364969"/>
    <w:rsid w:val="00373C64"/>
    <w:rsid w:val="00374B13"/>
    <w:rsid w:val="00381037"/>
    <w:rsid w:val="00385AD8"/>
    <w:rsid w:val="00391820"/>
    <w:rsid w:val="003923C5"/>
    <w:rsid w:val="0039384B"/>
    <w:rsid w:val="0039455D"/>
    <w:rsid w:val="00394A6B"/>
    <w:rsid w:val="003A0643"/>
    <w:rsid w:val="003A0833"/>
    <w:rsid w:val="003A1C95"/>
    <w:rsid w:val="003A3355"/>
    <w:rsid w:val="003A55B2"/>
    <w:rsid w:val="003B26D7"/>
    <w:rsid w:val="003C4CCE"/>
    <w:rsid w:val="003D0315"/>
    <w:rsid w:val="003D11FB"/>
    <w:rsid w:val="003D2A0C"/>
    <w:rsid w:val="003E09DA"/>
    <w:rsid w:val="003E1AC0"/>
    <w:rsid w:val="003E2F87"/>
    <w:rsid w:val="003E4D6D"/>
    <w:rsid w:val="003F01CF"/>
    <w:rsid w:val="003F062F"/>
    <w:rsid w:val="003F2E5D"/>
    <w:rsid w:val="003F3596"/>
    <w:rsid w:val="003F49BC"/>
    <w:rsid w:val="003F7868"/>
    <w:rsid w:val="00402852"/>
    <w:rsid w:val="004073CB"/>
    <w:rsid w:val="00411989"/>
    <w:rsid w:val="004134FE"/>
    <w:rsid w:val="00414004"/>
    <w:rsid w:val="00415DEB"/>
    <w:rsid w:val="00416626"/>
    <w:rsid w:val="0041747A"/>
    <w:rsid w:val="00420502"/>
    <w:rsid w:val="004220F1"/>
    <w:rsid w:val="00423253"/>
    <w:rsid w:val="004242A3"/>
    <w:rsid w:val="00425F74"/>
    <w:rsid w:val="00427478"/>
    <w:rsid w:val="00431EEF"/>
    <w:rsid w:val="00432F4D"/>
    <w:rsid w:val="00435EDC"/>
    <w:rsid w:val="00441CAD"/>
    <w:rsid w:val="0044353F"/>
    <w:rsid w:val="00447C5B"/>
    <w:rsid w:val="004549A4"/>
    <w:rsid w:val="00457FAD"/>
    <w:rsid w:val="00466317"/>
    <w:rsid w:val="00466CFB"/>
    <w:rsid w:val="0048019C"/>
    <w:rsid w:val="00484432"/>
    <w:rsid w:val="00486FAA"/>
    <w:rsid w:val="00493FB0"/>
    <w:rsid w:val="004941A2"/>
    <w:rsid w:val="00495259"/>
    <w:rsid w:val="00495E83"/>
    <w:rsid w:val="004960A4"/>
    <w:rsid w:val="004A3F22"/>
    <w:rsid w:val="004A4253"/>
    <w:rsid w:val="004A5758"/>
    <w:rsid w:val="004A7F52"/>
    <w:rsid w:val="004B65F9"/>
    <w:rsid w:val="004B6BE7"/>
    <w:rsid w:val="004C1422"/>
    <w:rsid w:val="004C1A41"/>
    <w:rsid w:val="004C3079"/>
    <w:rsid w:val="004C4226"/>
    <w:rsid w:val="004C70E5"/>
    <w:rsid w:val="004E107C"/>
    <w:rsid w:val="004E36C4"/>
    <w:rsid w:val="004F0D8F"/>
    <w:rsid w:val="004F22BE"/>
    <w:rsid w:val="004F684D"/>
    <w:rsid w:val="004F6925"/>
    <w:rsid w:val="004F7894"/>
    <w:rsid w:val="004F789E"/>
    <w:rsid w:val="00500C1E"/>
    <w:rsid w:val="00501EE3"/>
    <w:rsid w:val="00503C29"/>
    <w:rsid w:val="0050688E"/>
    <w:rsid w:val="005070D0"/>
    <w:rsid w:val="00507304"/>
    <w:rsid w:val="005118B8"/>
    <w:rsid w:val="005134E4"/>
    <w:rsid w:val="00516561"/>
    <w:rsid w:val="0051787C"/>
    <w:rsid w:val="00524087"/>
    <w:rsid w:val="00524C9C"/>
    <w:rsid w:val="005273B9"/>
    <w:rsid w:val="00530F5C"/>
    <w:rsid w:val="00532D9C"/>
    <w:rsid w:val="0053638E"/>
    <w:rsid w:val="00536B44"/>
    <w:rsid w:val="005428B4"/>
    <w:rsid w:val="005432CD"/>
    <w:rsid w:val="005437E4"/>
    <w:rsid w:val="00544B58"/>
    <w:rsid w:val="005538AF"/>
    <w:rsid w:val="0055409A"/>
    <w:rsid w:val="005540AC"/>
    <w:rsid w:val="00555E1E"/>
    <w:rsid w:val="005560EF"/>
    <w:rsid w:val="00556DE2"/>
    <w:rsid w:val="005616EB"/>
    <w:rsid w:val="005633DC"/>
    <w:rsid w:val="00565214"/>
    <w:rsid w:val="005706EF"/>
    <w:rsid w:val="00571C08"/>
    <w:rsid w:val="00572325"/>
    <w:rsid w:val="00572631"/>
    <w:rsid w:val="0057331F"/>
    <w:rsid w:val="005758C6"/>
    <w:rsid w:val="00580C66"/>
    <w:rsid w:val="0058201D"/>
    <w:rsid w:val="00583BB0"/>
    <w:rsid w:val="00583F43"/>
    <w:rsid w:val="00585155"/>
    <w:rsid w:val="0059022F"/>
    <w:rsid w:val="00590E2B"/>
    <w:rsid w:val="00594540"/>
    <w:rsid w:val="00595A23"/>
    <w:rsid w:val="00596748"/>
    <w:rsid w:val="005977C4"/>
    <w:rsid w:val="0059793B"/>
    <w:rsid w:val="005A27C7"/>
    <w:rsid w:val="005A2CAC"/>
    <w:rsid w:val="005A2CE3"/>
    <w:rsid w:val="005A5D6D"/>
    <w:rsid w:val="005B19E7"/>
    <w:rsid w:val="005B4CC8"/>
    <w:rsid w:val="005B5700"/>
    <w:rsid w:val="005B65C1"/>
    <w:rsid w:val="005B66E3"/>
    <w:rsid w:val="005C214B"/>
    <w:rsid w:val="005C6100"/>
    <w:rsid w:val="005C6E7D"/>
    <w:rsid w:val="005D1E07"/>
    <w:rsid w:val="005E06FB"/>
    <w:rsid w:val="005E728D"/>
    <w:rsid w:val="005F38B8"/>
    <w:rsid w:val="005F395A"/>
    <w:rsid w:val="005F45B2"/>
    <w:rsid w:val="00601565"/>
    <w:rsid w:val="00602FEC"/>
    <w:rsid w:val="00604399"/>
    <w:rsid w:val="00605A62"/>
    <w:rsid w:val="0060617D"/>
    <w:rsid w:val="006064D0"/>
    <w:rsid w:val="00611191"/>
    <w:rsid w:val="00612675"/>
    <w:rsid w:val="00613283"/>
    <w:rsid w:val="0061705E"/>
    <w:rsid w:val="006171A5"/>
    <w:rsid w:val="0062105F"/>
    <w:rsid w:val="00621ED5"/>
    <w:rsid w:val="00625211"/>
    <w:rsid w:val="006318AB"/>
    <w:rsid w:val="00632958"/>
    <w:rsid w:val="006333AD"/>
    <w:rsid w:val="00641AE3"/>
    <w:rsid w:val="006424B5"/>
    <w:rsid w:val="00642EAB"/>
    <w:rsid w:val="006438DB"/>
    <w:rsid w:val="006530A7"/>
    <w:rsid w:val="00653CEF"/>
    <w:rsid w:val="00655B2A"/>
    <w:rsid w:val="00655D1C"/>
    <w:rsid w:val="006562B7"/>
    <w:rsid w:val="00662189"/>
    <w:rsid w:val="00671FBA"/>
    <w:rsid w:val="00672AF2"/>
    <w:rsid w:val="00675F48"/>
    <w:rsid w:val="00677A8B"/>
    <w:rsid w:val="00686086"/>
    <w:rsid w:val="00695DF7"/>
    <w:rsid w:val="006960B9"/>
    <w:rsid w:val="006A1B6C"/>
    <w:rsid w:val="006A3657"/>
    <w:rsid w:val="006A7125"/>
    <w:rsid w:val="006B4543"/>
    <w:rsid w:val="006B6A74"/>
    <w:rsid w:val="006B7B3C"/>
    <w:rsid w:val="006C05B0"/>
    <w:rsid w:val="006C0CA8"/>
    <w:rsid w:val="006C0D92"/>
    <w:rsid w:val="006C2406"/>
    <w:rsid w:val="006C3254"/>
    <w:rsid w:val="006D250B"/>
    <w:rsid w:val="006D29CC"/>
    <w:rsid w:val="006D7EC8"/>
    <w:rsid w:val="006E18C6"/>
    <w:rsid w:val="006E2F82"/>
    <w:rsid w:val="006E387E"/>
    <w:rsid w:val="006E535F"/>
    <w:rsid w:val="006F486D"/>
    <w:rsid w:val="006F5830"/>
    <w:rsid w:val="00700CE0"/>
    <w:rsid w:val="007025D1"/>
    <w:rsid w:val="00705B2E"/>
    <w:rsid w:val="007070E5"/>
    <w:rsid w:val="007103F7"/>
    <w:rsid w:val="0071231F"/>
    <w:rsid w:val="007146BA"/>
    <w:rsid w:val="00717FD9"/>
    <w:rsid w:val="007204F5"/>
    <w:rsid w:val="0072132F"/>
    <w:rsid w:val="0072155B"/>
    <w:rsid w:val="00721D51"/>
    <w:rsid w:val="007246C7"/>
    <w:rsid w:val="007328D0"/>
    <w:rsid w:val="00732F0E"/>
    <w:rsid w:val="007333AB"/>
    <w:rsid w:val="00743E83"/>
    <w:rsid w:val="00745210"/>
    <w:rsid w:val="00745A30"/>
    <w:rsid w:val="00746579"/>
    <w:rsid w:val="0075278C"/>
    <w:rsid w:val="007538A1"/>
    <w:rsid w:val="007541B4"/>
    <w:rsid w:val="00755783"/>
    <w:rsid w:val="0076227D"/>
    <w:rsid w:val="00762CF5"/>
    <w:rsid w:val="007750CA"/>
    <w:rsid w:val="007767C5"/>
    <w:rsid w:val="00776DFE"/>
    <w:rsid w:val="007778C6"/>
    <w:rsid w:val="00782591"/>
    <w:rsid w:val="00785B84"/>
    <w:rsid w:val="007872EC"/>
    <w:rsid w:val="007919DC"/>
    <w:rsid w:val="00791FC5"/>
    <w:rsid w:val="00795E24"/>
    <w:rsid w:val="00796C50"/>
    <w:rsid w:val="007A15F3"/>
    <w:rsid w:val="007A1EF5"/>
    <w:rsid w:val="007A44D1"/>
    <w:rsid w:val="007B6F7D"/>
    <w:rsid w:val="007C174D"/>
    <w:rsid w:val="007C2FF9"/>
    <w:rsid w:val="007D0183"/>
    <w:rsid w:val="007D5754"/>
    <w:rsid w:val="007D5A8F"/>
    <w:rsid w:val="007D5EE3"/>
    <w:rsid w:val="007D7AC9"/>
    <w:rsid w:val="007E06DD"/>
    <w:rsid w:val="007E30EE"/>
    <w:rsid w:val="007E3DF1"/>
    <w:rsid w:val="007E4160"/>
    <w:rsid w:val="007F5015"/>
    <w:rsid w:val="007F5D1E"/>
    <w:rsid w:val="00801A4D"/>
    <w:rsid w:val="0080236A"/>
    <w:rsid w:val="008062D6"/>
    <w:rsid w:val="0080646B"/>
    <w:rsid w:val="00806EFC"/>
    <w:rsid w:val="00813872"/>
    <w:rsid w:val="008172C9"/>
    <w:rsid w:val="008172E0"/>
    <w:rsid w:val="00821490"/>
    <w:rsid w:val="00821650"/>
    <w:rsid w:val="008251A2"/>
    <w:rsid w:val="00826771"/>
    <w:rsid w:val="00834B5F"/>
    <w:rsid w:val="008368B9"/>
    <w:rsid w:val="00843602"/>
    <w:rsid w:val="008447A9"/>
    <w:rsid w:val="00850A4F"/>
    <w:rsid w:val="008510D3"/>
    <w:rsid w:val="008521D7"/>
    <w:rsid w:val="00864F1A"/>
    <w:rsid w:val="00870109"/>
    <w:rsid w:val="008713D8"/>
    <w:rsid w:val="00871657"/>
    <w:rsid w:val="00874B92"/>
    <w:rsid w:val="0088373B"/>
    <w:rsid w:val="008838AE"/>
    <w:rsid w:val="00884C4D"/>
    <w:rsid w:val="00886A26"/>
    <w:rsid w:val="008A064F"/>
    <w:rsid w:val="008A3DF3"/>
    <w:rsid w:val="008B1693"/>
    <w:rsid w:val="008B29CC"/>
    <w:rsid w:val="008B355A"/>
    <w:rsid w:val="008B3904"/>
    <w:rsid w:val="008B6211"/>
    <w:rsid w:val="008B6DE1"/>
    <w:rsid w:val="008C545E"/>
    <w:rsid w:val="008C71C2"/>
    <w:rsid w:val="008C7511"/>
    <w:rsid w:val="008C76B7"/>
    <w:rsid w:val="008D282A"/>
    <w:rsid w:val="008D5095"/>
    <w:rsid w:val="008D6C13"/>
    <w:rsid w:val="008F107D"/>
    <w:rsid w:val="008F2097"/>
    <w:rsid w:val="008F2267"/>
    <w:rsid w:val="008F42FA"/>
    <w:rsid w:val="008F59E2"/>
    <w:rsid w:val="008F78D4"/>
    <w:rsid w:val="00900F05"/>
    <w:rsid w:val="00901C8E"/>
    <w:rsid w:val="00904143"/>
    <w:rsid w:val="0090488F"/>
    <w:rsid w:val="00907638"/>
    <w:rsid w:val="009120A1"/>
    <w:rsid w:val="00913047"/>
    <w:rsid w:val="009138D7"/>
    <w:rsid w:val="00915C0A"/>
    <w:rsid w:val="00917753"/>
    <w:rsid w:val="0092116B"/>
    <w:rsid w:val="009228EF"/>
    <w:rsid w:val="009258D1"/>
    <w:rsid w:val="009302C7"/>
    <w:rsid w:val="00932550"/>
    <w:rsid w:val="00934549"/>
    <w:rsid w:val="00935B2F"/>
    <w:rsid w:val="00935BA7"/>
    <w:rsid w:val="009401C7"/>
    <w:rsid w:val="009412C1"/>
    <w:rsid w:val="00942334"/>
    <w:rsid w:val="0094408C"/>
    <w:rsid w:val="0094692A"/>
    <w:rsid w:val="00947D2D"/>
    <w:rsid w:val="00951F3E"/>
    <w:rsid w:val="00952949"/>
    <w:rsid w:val="009649C7"/>
    <w:rsid w:val="0096594A"/>
    <w:rsid w:val="00970E75"/>
    <w:rsid w:val="009713BB"/>
    <w:rsid w:val="00973E6A"/>
    <w:rsid w:val="009773B9"/>
    <w:rsid w:val="009811C4"/>
    <w:rsid w:val="00985677"/>
    <w:rsid w:val="0098580E"/>
    <w:rsid w:val="00985C87"/>
    <w:rsid w:val="00986BBE"/>
    <w:rsid w:val="0099143A"/>
    <w:rsid w:val="00996324"/>
    <w:rsid w:val="009A08ED"/>
    <w:rsid w:val="009A1551"/>
    <w:rsid w:val="009A5E46"/>
    <w:rsid w:val="009B379D"/>
    <w:rsid w:val="009B5FC5"/>
    <w:rsid w:val="009B783F"/>
    <w:rsid w:val="009C2E28"/>
    <w:rsid w:val="009C6116"/>
    <w:rsid w:val="009E2E81"/>
    <w:rsid w:val="009E3AE1"/>
    <w:rsid w:val="009E6836"/>
    <w:rsid w:val="009F4F10"/>
    <w:rsid w:val="009F6B53"/>
    <w:rsid w:val="00A01394"/>
    <w:rsid w:val="00A04571"/>
    <w:rsid w:val="00A07104"/>
    <w:rsid w:val="00A12108"/>
    <w:rsid w:val="00A16B8B"/>
    <w:rsid w:val="00A204F1"/>
    <w:rsid w:val="00A25181"/>
    <w:rsid w:val="00A31549"/>
    <w:rsid w:val="00A31609"/>
    <w:rsid w:val="00A317B7"/>
    <w:rsid w:val="00A31DB6"/>
    <w:rsid w:val="00A32BA4"/>
    <w:rsid w:val="00A3374C"/>
    <w:rsid w:val="00A33F71"/>
    <w:rsid w:val="00A36B18"/>
    <w:rsid w:val="00A4064D"/>
    <w:rsid w:val="00A42A69"/>
    <w:rsid w:val="00A524D2"/>
    <w:rsid w:val="00A5312E"/>
    <w:rsid w:val="00A55A3D"/>
    <w:rsid w:val="00A56E66"/>
    <w:rsid w:val="00A60B90"/>
    <w:rsid w:val="00A60F0D"/>
    <w:rsid w:val="00A6462B"/>
    <w:rsid w:val="00A6719E"/>
    <w:rsid w:val="00A70087"/>
    <w:rsid w:val="00A72E27"/>
    <w:rsid w:val="00A72ECE"/>
    <w:rsid w:val="00A770F1"/>
    <w:rsid w:val="00A85E21"/>
    <w:rsid w:val="00A85FFF"/>
    <w:rsid w:val="00A92096"/>
    <w:rsid w:val="00AA20E6"/>
    <w:rsid w:val="00AA4BFA"/>
    <w:rsid w:val="00AA4D96"/>
    <w:rsid w:val="00AA723C"/>
    <w:rsid w:val="00AB07C3"/>
    <w:rsid w:val="00AB486C"/>
    <w:rsid w:val="00AB4A8E"/>
    <w:rsid w:val="00AC16ED"/>
    <w:rsid w:val="00AD646C"/>
    <w:rsid w:val="00AE05E2"/>
    <w:rsid w:val="00AE0C6D"/>
    <w:rsid w:val="00AE2569"/>
    <w:rsid w:val="00AE3ADA"/>
    <w:rsid w:val="00AE442C"/>
    <w:rsid w:val="00AE541D"/>
    <w:rsid w:val="00AE6012"/>
    <w:rsid w:val="00AE6B42"/>
    <w:rsid w:val="00AF6D19"/>
    <w:rsid w:val="00B01BDB"/>
    <w:rsid w:val="00B02177"/>
    <w:rsid w:val="00B03245"/>
    <w:rsid w:val="00B0344E"/>
    <w:rsid w:val="00B10BC8"/>
    <w:rsid w:val="00B118B4"/>
    <w:rsid w:val="00B11993"/>
    <w:rsid w:val="00B119E4"/>
    <w:rsid w:val="00B138DE"/>
    <w:rsid w:val="00B1627F"/>
    <w:rsid w:val="00B26880"/>
    <w:rsid w:val="00B31BD3"/>
    <w:rsid w:val="00B327EC"/>
    <w:rsid w:val="00B33766"/>
    <w:rsid w:val="00B33FB8"/>
    <w:rsid w:val="00B348CC"/>
    <w:rsid w:val="00B34B5C"/>
    <w:rsid w:val="00B35198"/>
    <w:rsid w:val="00B3546C"/>
    <w:rsid w:val="00B36242"/>
    <w:rsid w:val="00B36CA7"/>
    <w:rsid w:val="00B37BD1"/>
    <w:rsid w:val="00B37C7B"/>
    <w:rsid w:val="00B44E87"/>
    <w:rsid w:val="00B538D3"/>
    <w:rsid w:val="00B57CC5"/>
    <w:rsid w:val="00B60402"/>
    <w:rsid w:val="00B614E0"/>
    <w:rsid w:val="00B62A8A"/>
    <w:rsid w:val="00B6472A"/>
    <w:rsid w:val="00B65E9B"/>
    <w:rsid w:val="00B67CB2"/>
    <w:rsid w:val="00B7041F"/>
    <w:rsid w:val="00B7595B"/>
    <w:rsid w:val="00B761AC"/>
    <w:rsid w:val="00B764E3"/>
    <w:rsid w:val="00B80E94"/>
    <w:rsid w:val="00B82192"/>
    <w:rsid w:val="00B86084"/>
    <w:rsid w:val="00B902D1"/>
    <w:rsid w:val="00B91022"/>
    <w:rsid w:val="00B943AE"/>
    <w:rsid w:val="00BA0A29"/>
    <w:rsid w:val="00BA10A4"/>
    <w:rsid w:val="00BA4139"/>
    <w:rsid w:val="00BA49B5"/>
    <w:rsid w:val="00BB3E82"/>
    <w:rsid w:val="00BB42D0"/>
    <w:rsid w:val="00BC3407"/>
    <w:rsid w:val="00BC6763"/>
    <w:rsid w:val="00BC7D63"/>
    <w:rsid w:val="00BD3961"/>
    <w:rsid w:val="00BD42ED"/>
    <w:rsid w:val="00BD54D6"/>
    <w:rsid w:val="00BE19F8"/>
    <w:rsid w:val="00BE490E"/>
    <w:rsid w:val="00BE68A7"/>
    <w:rsid w:val="00BE68B9"/>
    <w:rsid w:val="00BE73FB"/>
    <w:rsid w:val="00BF0006"/>
    <w:rsid w:val="00C01958"/>
    <w:rsid w:val="00C034E7"/>
    <w:rsid w:val="00C06830"/>
    <w:rsid w:val="00C16A93"/>
    <w:rsid w:val="00C16B06"/>
    <w:rsid w:val="00C17384"/>
    <w:rsid w:val="00C21384"/>
    <w:rsid w:val="00C21553"/>
    <w:rsid w:val="00C304E3"/>
    <w:rsid w:val="00C32A12"/>
    <w:rsid w:val="00C357E9"/>
    <w:rsid w:val="00C3660C"/>
    <w:rsid w:val="00C37DB8"/>
    <w:rsid w:val="00C40D87"/>
    <w:rsid w:val="00C411EB"/>
    <w:rsid w:val="00C4372C"/>
    <w:rsid w:val="00C449F9"/>
    <w:rsid w:val="00C472ED"/>
    <w:rsid w:val="00C47A25"/>
    <w:rsid w:val="00C47F1A"/>
    <w:rsid w:val="00C60316"/>
    <w:rsid w:val="00C61E4D"/>
    <w:rsid w:val="00C624D8"/>
    <w:rsid w:val="00C67AA3"/>
    <w:rsid w:val="00C739C2"/>
    <w:rsid w:val="00C73D53"/>
    <w:rsid w:val="00C82938"/>
    <w:rsid w:val="00C839F8"/>
    <w:rsid w:val="00C84808"/>
    <w:rsid w:val="00C85692"/>
    <w:rsid w:val="00C86B84"/>
    <w:rsid w:val="00C93846"/>
    <w:rsid w:val="00C94786"/>
    <w:rsid w:val="00C95D3C"/>
    <w:rsid w:val="00C9679F"/>
    <w:rsid w:val="00CA01B5"/>
    <w:rsid w:val="00CA0A2F"/>
    <w:rsid w:val="00CA3F1D"/>
    <w:rsid w:val="00CA465F"/>
    <w:rsid w:val="00CA60E9"/>
    <w:rsid w:val="00CB0DD5"/>
    <w:rsid w:val="00CB152D"/>
    <w:rsid w:val="00CB5DBE"/>
    <w:rsid w:val="00CC185C"/>
    <w:rsid w:val="00CC5D70"/>
    <w:rsid w:val="00CC73E3"/>
    <w:rsid w:val="00CC7776"/>
    <w:rsid w:val="00CD1DF4"/>
    <w:rsid w:val="00CD1F69"/>
    <w:rsid w:val="00CE1837"/>
    <w:rsid w:val="00CE2032"/>
    <w:rsid w:val="00CE22BE"/>
    <w:rsid w:val="00CF213E"/>
    <w:rsid w:val="00CF39A8"/>
    <w:rsid w:val="00CF5A32"/>
    <w:rsid w:val="00D006D0"/>
    <w:rsid w:val="00D01C85"/>
    <w:rsid w:val="00D028A1"/>
    <w:rsid w:val="00D037C0"/>
    <w:rsid w:val="00D104B8"/>
    <w:rsid w:val="00D156B2"/>
    <w:rsid w:val="00D235E7"/>
    <w:rsid w:val="00D31BCC"/>
    <w:rsid w:val="00D32A5B"/>
    <w:rsid w:val="00D3424F"/>
    <w:rsid w:val="00D377E3"/>
    <w:rsid w:val="00D37A1A"/>
    <w:rsid w:val="00D42F0C"/>
    <w:rsid w:val="00D4474C"/>
    <w:rsid w:val="00D51B4D"/>
    <w:rsid w:val="00D539F6"/>
    <w:rsid w:val="00D55930"/>
    <w:rsid w:val="00D6043A"/>
    <w:rsid w:val="00D632A9"/>
    <w:rsid w:val="00D64C88"/>
    <w:rsid w:val="00D65188"/>
    <w:rsid w:val="00D72221"/>
    <w:rsid w:val="00D732D7"/>
    <w:rsid w:val="00D761F7"/>
    <w:rsid w:val="00D77303"/>
    <w:rsid w:val="00D85128"/>
    <w:rsid w:val="00D936E6"/>
    <w:rsid w:val="00DA106F"/>
    <w:rsid w:val="00DA21C9"/>
    <w:rsid w:val="00DA3E32"/>
    <w:rsid w:val="00DA7B9D"/>
    <w:rsid w:val="00DB08D3"/>
    <w:rsid w:val="00DB1909"/>
    <w:rsid w:val="00DB24BD"/>
    <w:rsid w:val="00DB6427"/>
    <w:rsid w:val="00DB6DCB"/>
    <w:rsid w:val="00DD051D"/>
    <w:rsid w:val="00DD40E4"/>
    <w:rsid w:val="00DE13A8"/>
    <w:rsid w:val="00DE1495"/>
    <w:rsid w:val="00DE2D4F"/>
    <w:rsid w:val="00DE405F"/>
    <w:rsid w:val="00DE7B5C"/>
    <w:rsid w:val="00DF0EE7"/>
    <w:rsid w:val="00DF1E46"/>
    <w:rsid w:val="00DF2335"/>
    <w:rsid w:val="00DF3892"/>
    <w:rsid w:val="00DF5BDE"/>
    <w:rsid w:val="00E06C0D"/>
    <w:rsid w:val="00E06DF0"/>
    <w:rsid w:val="00E112C8"/>
    <w:rsid w:val="00E114D6"/>
    <w:rsid w:val="00E17C31"/>
    <w:rsid w:val="00E22AC6"/>
    <w:rsid w:val="00E235F6"/>
    <w:rsid w:val="00E23D93"/>
    <w:rsid w:val="00E3132A"/>
    <w:rsid w:val="00E332F6"/>
    <w:rsid w:val="00E3499B"/>
    <w:rsid w:val="00E37932"/>
    <w:rsid w:val="00E413A5"/>
    <w:rsid w:val="00E42A49"/>
    <w:rsid w:val="00E456CA"/>
    <w:rsid w:val="00E46E7D"/>
    <w:rsid w:val="00E5026B"/>
    <w:rsid w:val="00E51231"/>
    <w:rsid w:val="00E53985"/>
    <w:rsid w:val="00E55024"/>
    <w:rsid w:val="00E57310"/>
    <w:rsid w:val="00E6193B"/>
    <w:rsid w:val="00E61C13"/>
    <w:rsid w:val="00E721D8"/>
    <w:rsid w:val="00E7551A"/>
    <w:rsid w:val="00E758D6"/>
    <w:rsid w:val="00E75B8C"/>
    <w:rsid w:val="00E769AD"/>
    <w:rsid w:val="00E76D16"/>
    <w:rsid w:val="00E81A57"/>
    <w:rsid w:val="00E81A79"/>
    <w:rsid w:val="00E83B72"/>
    <w:rsid w:val="00E85544"/>
    <w:rsid w:val="00E86F2B"/>
    <w:rsid w:val="00E90730"/>
    <w:rsid w:val="00E91E59"/>
    <w:rsid w:val="00E95EFA"/>
    <w:rsid w:val="00E97D65"/>
    <w:rsid w:val="00EA32C6"/>
    <w:rsid w:val="00EA52E8"/>
    <w:rsid w:val="00EB0BB3"/>
    <w:rsid w:val="00EB2E42"/>
    <w:rsid w:val="00EC29F8"/>
    <w:rsid w:val="00EC5597"/>
    <w:rsid w:val="00EC6CA4"/>
    <w:rsid w:val="00EC724C"/>
    <w:rsid w:val="00ED0B16"/>
    <w:rsid w:val="00ED148E"/>
    <w:rsid w:val="00ED192E"/>
    <w:rsid w:val="00EE0B95"/>
    <w:rsid w:val="00EE4F92"/>
    <w:rsid w:val="00EE7D26"/>
    <w:rsid w:val="00EF57CE"/>
    <w:rsid w:val="00EF5CD3"/>
    <w:rsid w:val="00F004C8"/>
    <w:rsid w:val="00F03836"/>
    <w:rsid w:val="00F04B65"/>
    <w:rsid w:val="00F06F8B"/>
    <w:rsid w:val="00F15E9D"/>
    <w:rsid w:val="00F21102"/>
    <w:rsid w:val="00F21ACC"/>
    <w:rsid w:val="00F24916"/>
    <w:rsid w:val="00F25A40"/>
    <w:rsid w:val="00F31037"/>
    <w:rsid w:val="00F31748"/>
    <w:rsid w:val="00F338E0"/>
    <w:rsid w:val="00F36924"/>
    <w:rsid w:val="00F40479"/>
    <w:rsid w:val="00F43FC7"/>
    <w:rsid w:val="00F50DD9"/>
    <w:rsid w:val="00F52338"/>
    <w:rsid w:val="00F5660A"/>
    <w:rsid w:val="00F6361D"/>
    <w:rsid w:val="00F63A6B"/>
    <w:rsid w:val="00F646F5"/>
    <w:rsid w:val="00F64D36"/>
    <w:rsid w:val="00F66DD0"/>
    <w:rsid w:val="00F70DE0"/>
    <w:rsid w:val="00F716ED"/>
    <w:rsid w:val="00F732A7"/>
    <w:rsid w:val="00F752DB"/>
    <w:rsid w:val="00F7562F"/>
    <w:rsid w:val="00F8027F"/>
    <w:rsid w:val="00F8108B"/>
    <w:rsid w:val="00F8175B"/>
    <w:rsid w:val="00F81C0D"/>
    <w:rsid w:val="00F90AB4"/>
    <w:rsid w:val="00F91CB0"/>
    <w:rsid w:val="00F94C32"/>
    <w:rsid w:val="00FA544A"/>
    <w:rsid w:val="00FA5508"/>
    <w:rsid w:val="00FA5876"/>
    <w:rsid w:val="00FB526A"/>
    <w:rsid w:val="00FB56FB"/>
    <w:rsid w:val="00FC22EC"/>
    <w:rsid w:val="00FC2535"/>
    <w:rsid w:val="00FC4AAF"/>
    <w:rsid w:val="00FD2B69"/>
    <w:rsid w:val="00FD3175"/>
    <w:rsid w:val="00FD427F"/>
    <w:rsid w:val="00FD42EE"/>
    <w:rsid w:val="00FD43C4"/>
    <w:rsid w:val="00FD4425"/>
    <w:rsid w:val="00FE2F5E"/>
    <w:rsid w:val="00FE3408"/>
    <w:rsid w:val="00FE7B0B"/>
    <w:rsid w:val="00FF2B1D"/>
    <w:rsid w:val="00FF4B6B"/>
    <w:rsid w:val="00FF5151"/>
    <w:rsid w:val="00FF6D10"/>
    <w:rsid w:val="00FF72EA"/>
    <w:rsid w:val="00FF72EB"/>
    <w:rsid w:val="00FF79DB"/>
    <w:rsid w:val="00FF7F5E"/>
    <w:rsid w:val="010178DB"/>
    <w:rsid w:val="01322EFC"/>
    <w:rsid w:val="014053BC"/>
    <w:rsid w:val="01596FBC"/>
    <w:rsid w:val="01767EF3"/>
    <w:rsid w:val="01D30AF5"/>
    <w:rsid w:val="01DC24B9"/>
    <w:rsid w:val="01DE5185"/>
    <w:rsid w:val="0213568A"/>
    <w:rsid w:val="04B55E07"/>
    <w:rsid w:val="04D7648A"/>
    <w:rsid w:val="04FA14E6"/>
    <w:rsid w:val="0531362C"/>
    <w:rsid w:val="0535213D"/>
    <w:rsid w:val="054D6974"/>
    <w:rsid w:val="057207F6"/>
    <w:rsid w:val="05FC6B91"/>
    <w:rsid w:val="060D181C"/>
    <w:rsid w:val="0733135D"/>
    <w:rsid w:val="07732DB2"/>
    <w:rsid w:val="07B8320C"/>
    <w:rsid w:val="07CF0ACE"/>
    <w:rsid w:val="09285CF7"/>
    <w:rsid w:val="09687692"/>
    <w:rsid w:val="0A031FF0"/>
    <w:rsid w:val="0A8A5D39"/>
    <w:rsid w:val="0AA13162"/>
    <w:rsid w:val="0AB6258A"/>
    <w:rsid w:val="0B452B9B"/>
    <w:rsid w:val="0B5770DF"/>
    <w:rsid w:val="0C372CCD"/>
    <w:rsid w:val="0C5603A3"/>
    <w:rsid w:val="0C5C2346"/>
    <w:rsid w:val="0C5E5BB8"/>
    <w:rsid w:val="0C94782E"/>
    <w:rsid w:val="0E215C17"/>
    <w:rsid w:val="0FDB5BF8"/>
    <w:rsid w:val="0FF0756D"/>
    <w:rsid w:val="108D0931"/>
    <w:rsid w:val="10BB60F9"/>
    <w:rsid w:val="10CB03AE"/>
    <w:rsid w:val="110A33B6"/>
    <w:rsid w:val="11EC5E17"/>
    <w:rsid w:val="121432F4"/>
    <w:rsid w:val="13545A8B"/>
    <w:rsid w:val="13840F17"/>
    <w:rsid w:val="13992498"/>
    <w:rsid w:val="140F5863"/>
    <w:rsid w:val="15D233F0"/>
    <w:rsid w:val="16320B1F"/>
    <w:rsid w:val="16607C37"/>
    <w:rsid w:val="169C6A39"/>
    <w:rsid w:val="16D00C09"/>
    <w:rsid w:val="172939D1"/>
    <w:rsid w:val="17596B0C"/>
    <w:rsid w:val="17AC41D5"/>
    <w:rsid w:val="18A962E7"/>
    <w:rsid w:val="18B20DA1"/>
    <w:rsid w:val="197C450A"/>
    <w:rsid w:val="19931B20"/>
    <w:rsid w:val="1A154751"/>
    <w:rsid w:val="1A580152"/>
    <w:rsid w:val="1B733CDF"/>
    <w:rsid w:val="1BDC6183"/>
    <w:rsid w:val="1C0C72BC"/>
    <w:rsid w:val="1C213878"/>
    <w:rsid w:val="1C6311B2"/>
    <w:rsid w:val="1CBE541D"/>
    <w:rsid w:val="1CDB04F6"/>
    <w:rsid w:val="1D1D0E35"/>
    <w:rsid w:val="1D250BA1"/>
    <w:rsid w:val="1DD93DB9"/>
    <w:rsid w:val="1EFF09E6"/>
    <w:rsid w:val="1F394ED2"/>
    <w:rsid w:val="1FA13095"/>
    <w:rsid w:val="1FE040BC"/>
    <w:rsid w:val="20152CE5"/>
    <w:rsid w:val="204801C9"/>
    <w:rsid w:val="20F304B0"/>
    <w:rsid w:val="21916F90"/>
    <w:rsid w:val="22314524"/>
    <w:rsid w:val="228C71CA"/>
    <w:rsid w:val="22DE11E6"/>
    <w:rsid w:val="249C6AFD"/>
    <w:rsid w:val="25D450BA"/>
    <w:rsid w:val="25D56523"/>
    <w:rsid w:val="26E116DC"/>
    <w:rsid w:val="277B4CFD"/>
    <w:rsid w:val="28752B19"/>
    <w:rsid w:val="2876124D"/>
    <w:rsid w:val="28AA01F1"/>
    <w:rsid w:val="28BC4185"/>
    <w:rsid w:val="2A377783"/>
    <w:rsid w:val="2A6266E9"/>
    <w:rsid w:val="2A6C54A9"/>
    <w:rsid w:val="2B2D173B"/>
    <w:rsid w:val="2D21664A"/>
    <w:rsid w:val="2EC8245F"/>
    <w:rsid w:val="2F2F5FB7"/>
    <w:rsid w:val="2F34651F"/>
    <w:rsid w:val="2F425E94"/>
    <w:rsid w:val="2FB81F38"/>
    <w:rsid w:val="2FFE2912"/>
    <w:rsid w:val="30BC2EBC"/>
    <w:rsid w:val="31FF72AF"/>
    <w:rsid w:val="32781A64"/>
    <w:rsid w:val="32782FFB"/>
    <w:rsid w:val="32B86F81"/>
    <w:rsid w:val="33CC15C4"/>
    <w:rsid w:val="33FA3136"/>
    <w:rsid w:val="353577A9"/>
    <w:rsid w:val="357B0EFD"/>
    <w:rsid w:val="35CA2DB9"/>
    <w:rsid w:val="35F41D4F"/>
    <w:rsid w:val="361E7E3B"/>
    <w:rsid w:val="3621266D"/>
    <w:rsid w:val="36974B68"/>
    <w:rsid w:val="375C2773"/>
    <w:rsid w:val="38092A8A"/>
    <w:rsid w:val="384C47A3"/>
    <w:rsid w:val="39031BEB"/>
    <w:rsid w:val="39072F88"/>
    <w:rsid w:val="394D7D0F"/>
    <w:rsid w:val="399E4DCC"/>
    <w:rsid w:val="3B5330E7"/>
    <w:rsid w:val="3BD85452"/>
    <w:rsid w:val="3BF6596E"/>
    <w:rsid w:val="3C125C3B"/>
    <w:rsid w:val="3C6162AD"/>
    <w:rsid w:val="3CC86BE5"/>
    <w:rsid w:val="3D132062"/>
    <w:rsid w:val="3D83213E"/>
    <w:rsid w:val="3DDB4F84"/>
    <w:rsid w:val="404D4C02"/>
    <w:rsid w:val="40A83A07"/>
    <w:rsid w:val="416F41D1"/>
    <w:rsid w:val="41BA0644"/>
    <w:rsid w:val="41F05DAA"/>
    <w:rsid w:val="428A76BF"/>
    <w:rsid w:val="4388454E"/>
    <w:rsid w:val="438A277C"/>
    <w:rsid w:val="45C85E8B"/>
    <w:rsid w:val="45F224BA"/>
    <w:rsid w:val="46FD5BE1"/>
    <w:rsid w:val="478E1DDE"/>
    <w:rsid w:val="47E56E6A"/>
    <w:rsid w:val="481923FF"/>
    <w:rsid w:val="48E21409"/>
    <w:rsid w:val="48FD7CFE"/>
    <w:rsid w:val="490579E7"/>
    <w:rsid w:val="493A417A"/>
    <w:rsid w:val="4950692B"/>
    <w:rsid w:val="497146B0"/>
    <w:rsid w:val="4A490D8F"/>
    <w:rsid w:val="4AB26D7B"/>
    <w:rsid w:val="4AB9636A"/>
    <w:rsid w:val="4B315FE3"/>
    <w:rsid w:val="4B693D86"/>
    <w:rsid w:val="4B8F40E0"/>
    <w:rsid w:val="4BC36005"/>
    <w:rsid w:val="4CA37BED"/>
    <w:rsid w:val="4DE74B53"/>
    <w:rsid w:val="4E3F214A"/>
    <w:rsid w:val="4E873EC5"/>
    <w:rsid w:val="4F0F2B66"/>
    <w:rsid w:val="4F296C73"/>
    <w:rsid w:val="4F747F89"/>
    <w:rsid w:val="50331FAE"/>
    <w:rsid w:val="506247ED"/>
    <w:rsid w:val="5128622E"/>
    <w:rsid w:val="51541FB9"/>
    <w:rsid w:val="51653541"/>
    <w:rsid w:val="51BA3918"/>
    <w:rsid w:val="51BF7541"/>
    <w:rsid w:val="52FB6FDA"/>
    <w:rsid w:val="535459AE"/>
    <w:rsid w:val="53B23A34"/>
    <w:rsid w:val="55794964"/>
    <w:rsid w:val="55A22FA6"/>
    <w:rsid w:val="55AE397F"/>
    <w:rsid w:val="55BA6A1A"/>
    <w:rsid w:val="56214ACF"/>
    <w:rsid w:val="56403B5B"/>
    <w:rsid w:val="567505FD"/>
    <w:rsid w:val="56820A81"/>
    <w:rsid w:val="56AA68E1"/>
    <w:rsid w:val="56D26193"/>
    <w:rsid w:val="57B233A0"/>
    <w:rsid w:val="586B2478"/>
    <w:rsid w:val="58865E64"/>
    <w:rsid w:val="58C255AE"/>
    <w:rsid w:val="58DE6711"/>
    <w:rsid w:val="59507231"/>
    <w:rsid w:val="5A4D3BF6"/>
    <w:rsid w:val="5B6B290C"/>
    <w:rsid w:val="5BE55FB8"/>
    <w:rsid w:val="5BFD4EC8"/>
    <w:rsid w:val="5C55335F"/>
    <w:rsid w:val="5C914C90"/>
    <w:rsid w:val="5CDD77D2"/>
    <w:rsid w:val="5D514298"/>
    <w:rsid w:val="5E954ECC"/>
    <w:rsid w:val="5F2430A4"/>
    <w:rsid w:val="5F762EF1"/>
    <w:rsid w:val="5FC6029B"/>
    <w:rsid w:val="60003EDC"/>
    <w:rsid w:val="60405D44"/>
    <w:rsid w:val="604959AE"/>
    <w:rsid w:val="613269C6"/>
    <w:rsid w:val="61371FA3"/>
    <w:rsid w:val="61C15C3A"/>
    <w:rsid w:val="625F7CE5"/>
    <w:rsid w:val="630D6DD2"/>
    <w:rsid w:val="632640B2"/>
    <w:rsid w:val="64893CF5"/>
    <w:rsid w:val="65BB756F"/>
    <w:rsid w:val="66027D44"/>
    <w:rsid w:val="66420C8D"/>
    <w:rsid w:val="67434ACE"/>
    <w:rsid w:val="675160F0"/>
    <w:rsid w:val="67873AE3"/>
    <w:rsid w:val="679E29E3"/>
    <w:rsid w:val="67C46DBD"/>
    <w:rsid w:val="68043A23"/>
    <w:rsid w:val="68124293"/>
    <w:rsid w:val="68A37534"/>
    <w:rsid w:val="69006315"/>
    <w:rsid w:val="6A7800D0"/>
    <w:rsid w:val="6A994F1F"/>
    <w:rsid w:val="6B484508"/>
    <w:rsid w:val="6B740773"/>
    <w:rsid w:val="6BA96793"/>
    <w:rsid w:val="6BE47E9D"/>
    <w:rsid w:val="6C2D715B"/>
    <w:rsid w:val="6CCC2F03"/>
    <w:rsid w:val="6D7C1A08"/>
    <w:rsid w:val="6D7E3DB9"/>
    <w:rsid w:val="6EBC525F"/>
    <w:rsid w:val="6ED60C31"/>
    <w:rsid w:val="6EED19D9"/>
    <w:rsid w:val="6EEE2197"/>
    <w:rsid w:val="6EEF7E4F"/>
    <w:rsid w:val="6F2D12A0"/>
    <w:rsid w:val="70F03E4F"/>
    <w:rsid w:val="712D573D"/>
    <w:rsid w:val="72BB566D"/>
    <w:rsid w:val="72FE0135"/>
    <w:rsid w:val="73021E25"/>
    <w:rsid w:val="733B0CC7"/>
    <w:rsid w:val="75017925"/>
    <w:rsid w:val="75BF5C57"/>
    <w:rsid w:val="76287E23"/>
    <w:rsid w:val="76437394"/>
    <w:rsid w:val="76D20986"/>
    <w:rsid w:val="79A732D1"/>
    <w:rsid w:val="79BA4A36"/>
    <w:rsid w:val="7AD6416D"/>
    <w:rsid w:val="7B616DAE"/>
    <w:rsid w:val="7BCD7517"/>
    <w:rsid w:val="7BFA4470"/>
    <w:rsid w:val="7C0039D3"/>
    <w:rsid w:val="7C6C6D2C"/>
    <w:rsid w:val="7C7163B3"/>
    <w:rsid w:val="7C8C07BD"/>
    <w:rsid w:val="7D45640A"/>
    <w:rsid w:val="7DE6504F"/>
    <w:rsid w:val="7DEC76CD"/>
    <w:rsid w:val="7F3E3C42"/>
    <w:rsid w:val="7F75163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32"/>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0"/>
    <w:autoRedefine/>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4"/>
    <w:autoRedefine/>
    <w:qFormat/>
    <w:uiPriority w:val="0"/>
    <w:pPr>
      <w:spacing w:before="240" w:after="240"/>
      <w:outlineLvl w:val="2"/>
    </w:pPr>
    <w:rPr>
      <w:b/>
      <w:sz w:val="24"/>
    </w:rPr>
  </w:style>
  <w:style w:type="character" w:default="1" w:styleId="19">
    <w:name w:val="Default Paragraph Font"/>
    <w:autoRedefine/>
    <w:unhideWhenUsed/>
    <w:qFormat/>
    <w:uiPriority w:val="1"/>
  </w:style>
  <w:style w:type="table" w:default="1" w:styleId="17">
    <w:name w:val="Normal Table"/>
    <w:autoRedefine/>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annotation text"/>
    <w:basedOn w:val="1"/>
    <w:semiHidden/>
    <w:unhideWhenUsed/>
    <w:qFormat/>
    <w:uiPriority w:val="99"/>
    <w:pPr>
      <w:jc w:val="left"/>
    </w:pPr>
  </w:style>
  <w:style w:type="paragraph" w:styleId="7">
    <w:name w:val="Body Text"/>
    <w:basedOn w:val="1"/>
    <w:autoRedefine/>
    <w:qFormat/>
    <w:uiPriority w:val="0"/>
    <w:pPr>
      <w:spacing w:after="120"/>
    </w:pPr>
    <w:rPr>
      <w:kern w:val="0"/>
      <w:sz w:val="20"/>
    </w:rPr>
  </w:style>
  <w:style w:type="paragraph" w:styleId="8">
    <w:name w:val="Body Text Indent"/>
    <w:basedOn w:val="1"/>
    <w:autoRedefine/>
    <w:qFormat/>
    <w:uiPriority w:val="0"/>
    <w:pPr>
      <w:spacing w:line="360" w:lineRule="auto"/>
      <w:ind w:left="720" w:hanging="720" w:hangingChars="300"/>
    </w:pPr>
    <w:rPr>
      <w:sz w:val="24"/>
      <w:szCs w:val="20"/>
    </w:rPr>
  </w:style>
  <w:style w:type="paragraph" w:styleId="9">
    <w:name w:val="Plain Text"/>
    <w:basedOn w:val="1"/>
    <w:link w:val="25"/>
    <w:autoRedefine/>
    <w:qFormat/>
    <w:uiPriority w:val="0"/>
    <w:rPr>
      <w:rFonts w:ascii="宋体" w:hAnsi="Courier New" w:cs="Courier New"/>
      <w:szCs w:val="21"/>
    </w:rPr>
  </w:style>
  <w:style w:type="paragraph" w:styleId="10">
    <w:name w:val="Date"/>
    <w:basedOn w:val="1"/>
    <w:next w:val="1"/>
    <w:autoRedefine/>
    <w:qFormat/>
    <w:uiPriority w:val="0"/>
    <w:rPr>
      <w:szCs w:val="20"/>
    </w:rPr>
  </w:style>
  <w:style w:type="paragraph" w:styleId="11">
    <w:name w:val="Body Text Indent 2"/>
    <w:basedOn w:val="1"/>
    <w:autoRedefine/>
    <w:qFormat/>
    <w:uiPriority w:val="0"/>
    <w:pPr>
      <w:spacing w:line="360" w:lineRule="auto"/>
      <w:ind w:left="502" w:hanging="502" w:hangingChars="276"/>
    </w:pPr>
    <w:rPr>
      <w:rFonts w:ascii="仿宋_GB2312"/>
      <w:kern w:val="0"/>
      <w:sz w:val="20"/>
    </w:rPr>
  </w:style>
  <w:style w:type="paragraph" w:styleId="12">
    <w:name w:val="footer"/>
    <w:basedOn w:val="1"/>
    <w:link w:val="29"/>
    <w:autoRedefine/>
    <w:qFormat/>
    <w:uiPriority w:val="99"/>
    <w:pPr>
      <w:tabs>
        <w:tab w:val="center" w:pos="4153"/>
        <w:tab w:val="right" w:pos="8306"/>
      </w:tabs>
      <w:snapToGrid w:val="0"/>
      <w:jc w:val="left"/>
    </w:pPr>
    <w:rPr>
      <w:sz w:val="18"/>
      <w:szCs w:val="18"/>
    </w:rPr>
  </w:style>
  <w:style w:type="paragraph" w:styleId="13">
    <w:name w:val="header"/>
    <w:basedOn w:val="1"/>
    <w:link w:val="28"/>
    <w:autoRedefine/>
    <w:qFormat/>
    <w:uiPriority w:val="0"/>
    <w:pPr>
      <w:pBdr>
        <w:bottom w:val="single" w:color="auto" w:sz="6" w:space="1"/>
      </w:pBdr>
      <w:tabs>
        <w:tab w:val="center" w:pos="4153"/>
        <w:tab w:val="right" w:pos="8306"/>
      </w:tabs>
      <w:snapToGrid w:val="0"/>
      <w:jc w:val="center"/>
    </w:pPr>
    <w:rPr>
      <w:sz w:val="18"/>
      <w:szCs w:val="18"/>
    </w:rPr>
  </w:style>
  <w:style w:type="paragraph" w:styleId="14">
    <w:name w:val="Body Text 2"/>
    <w:basedOn w:val="1"/>
    <w:unhideWhenUsed/>
    <w:qFormat/>
    <w:uiPriority w:val="99"/>
    <w:pPr>
      <w:spacing w:line="360" w:lineRule="auto"/>
    </w:pPr>
    <w:rPr>
      <w:sz w:val="24"/>
    </w:rPr>
  </w:style>
  <w:style w:type="paragraph" w:styleId="15">
    <w:name w:val="Normal (Web)"/>
    <w:basedOn w:val="1"/>
    <w:autoRedefine/>
    <w:qFormat/>
    <w:uiPriority w:val="0"/>
    <w:pPr>
      <w:spacing w:before="100" w:beforeAutospacing="1" w:after="100" w:afterAutospacing="1"/>
      <w:jc w:val="left"/>
    </w:pPr>
    <w:rPr>
      <w:kern w:val="0"/>
      <w:sz w:val="24"/>
      <w:szCs w:val="20"/>
    </w:rPr>
  </w:style>
  <w:style w:type="paragraph" w:styleId="16">
    <w:name w:val="Body Text First Indent 2"/>
    <w:basedOn w:val="8"/>
    <w:unhideWhenUsed/>
    <w:qFormat/>
    <w:uiPriority w:val="0"/>
    <w:pPr>
      <w:spacing w:after="120" w:line="240" w:lineRule="auto"/>
      <w:ind w:left="420" w:leftChars="200"/>
    </w:pPr>
    <w:rPr>
      <w:rFonts w:ascii="Calibri" w:hAnsi="Calibri"/>
      <w:szCs w:val="22"/>
    </w:rPr>
  </w:style>
  <w:style w:type="table" w:styleId="18">
    <w:name w:val="Table Grid"/>
    <w:basedOn w:val="17"/>
    <w:autoRedefine/>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0">
    <w:name w:val="Strong"/>
    <w:basedOn w:val="19"/>
    <w:autoRedefine/>
    <w:qFormat/>
    <w:uiPriority w:val="22"/>
    <w:rPr>
      <w:b/>
      <w:bCs/>
    </w:rPr>
  </w:style>
  <w:style w:type="character" w:styleId="21">
    <w:name w:val="page number"/>
    <w:basedOn w:val="19"/>
    <w:autoRedefine/>
    <w:semiHidden/>
    <w:qFormat/>
    <w:uiPriority w:val="0"/>
  </w:style>
  <w:style w:type="character" w:styleId="22">
    <w:name w:val="Hyperlink"/>
    <w:basedOn w:val="19"/>
    <w:autoRedefine/>
    <w:qFormat/>
    <w:uiPriority w:val="0"/>
    <w:rPr>
      <w:color w:val="0000FF"/>
      <w:u w:val="single"/>
    </w:rPr>
  </w:style>
  <w:style w:type="paragraph" w:customStyle="1" w:styleId="23">
    <w:name w:val="样式 行距: 1.5 倍行距 首行缩进:  2 字符"/>
    <w:basedOn w:val="1"/>
    <w:qFormat/>
    <w:uiPriority w:val="0"/>
    <w:pPr>
      <w:adjustRightInd w:val="0"/>
      <w:snapToGrid w:val="0"/>
      <w:spacing w:line="460" w:lineRule="exact"/>
    </w:pPr>
  </w:style>
  <w:style w:type="character" w:customStyle="1" w:styleId="24">
    <w:name w:val="标题 3 Char"/>
    <w:basedOn w:val="19"/>
    <w:link w:val="4"/>
    <w:autoRedefine/>
    <w:qFormat/>
    <w:uiPriority w:val="0"/>
    <w:rPr>
      <w:b/>
      <w:kern w:val="2"/>
      <w:sz w:val="24"/>
    </w:rPr>
  </w:style>
  <w:style w:type="character" w:customStyle="1" w:styleId="25">
    <w:name w:val="纯文本 Char"/>
    <w:basedOn w:val="19"/>
    <w:link w:val="9"/>
    <w:autoRedefine/>
    <w:qFormat/>
    <w:uiPriority w:val="0"/>
    <w:rPr>
      <w:rFonts w:ascii="宋体" w:hAnsi="Courier New" w:cs="Courier New"/>
      <w:kern w:val="2"/>
      <w:sz w:val="21"/>
      <w:szCs w:val="21"/>
    </w:rPr>
  </w:style>
  <w:style w:type="paragraph" w:customStyle="1" w:styleId="26">
    <w:name w:val="Char"/>
    <w:basedOn w:val="1"/>
    <w:autoRedefine/>
    <w:qFormat/>
    <w:uiPriority w:val="0"/>
    <w:rPr>
      <w:rFonts w:ascii="仿宋_GB2312" w:eastAsia="仿宋_GB2312"/>
      <w:b/>
      <w:sz w:val="32"/>
      <w:szCs w:val="32"/>
    </w:rPr>
  </w:style>
  <w:style w:type="paragraph" w:customStyle="1" w:styleId="27">
    <w:name w:val="样式 (西文) 宋体 行距: 1.5 倍行距"/>
    <w:basedOn w:val="1"/>
    <w:autoRedefine/>
    <w:qFormat/>
    <w:uiPriority w:val="0"/>
    <w:pPr>
      <w:spacing w:line="360" w:lineRule="auto"/>
    </w:pPr>
    <w:rPr>
      <w:rFonts w:ascii="宋体" w:hAnsi="宋体" w:cs="宋体"/>
    </w:rPr>
  </w:style>
  <w:style w:type="character" w:customStyle="1" w:styleId="28">
    <w:name w:val="页眉 Char"/>
    <w:basedOn w:val="19"/>
    <w:link w:val="13"/>
    <w:autoRedefine/>
    <w:qFormat/>
    <w:uiPriority w:val="0"/>
    <w:rPr>
      <w:kern w:val="2"/>
      <w:sz w:val="18"/>
      <w:szCs w:val="18"/>
    </w:rPr>
  </w:style>
  <w:style w:type="character" w:customStyle="1" w:styleId="29">
    <w:name w:val="页脚 Char"/>
    <w:basedOn w:val="19"/>
    <w:link w:val="12"/>
    <w:autoRedefine/>
    <w:qFormat/>
    <w:uiPriority w:val="99"/>
    <w:rPr>
      <w:kern w:val="2"/>
      <w:sz w:val="18"/>
      <w:szCs w:val="18"/>
    </w:rPr>
  </w:style>
  <w:style w:type="character" w:customStyle="1" w:styleId="30">
    <w:name w:val="标题 2 Char"/>
    <w:basedOn w:val="19"/>
    <w:link w:val="3"/>
    <w:autoRedefine/>
    <w:semiHidden/>
    <w:qFormat/>
    <w:uiPriority w:val="0"/>
    <w:rPr>
      <w:rFonts w:asciiTheme="majorHAnsi" w:hAnsiTheme="majorHAnsi" w:eastAsiaTheme="majorEastAsia" w:cstheme="majorBidi"/>
      <w:b/>
      <w:bCs/>
      <w:kern w:val="2"/>
      <w:sz w:val="32"/>
      <w:szCs w:val="32"/>
    </w:rPr>
  </w:style>
  <w:style w:type="paragraph" w:customStyle="1" w:styleId="31">
    <w:name w:val="List Paragraph"/>
    <w:basedOn w:val="1"/>
    <w:autoRedefine/>
    <w:qFormat/>
    <w:uiPriority w:val="34"/>
    <w:pPr>
      <w:ind w:firstLine="420" w:firstLineChars="200"/>
    </w:pPr>
    <w:rPr>
      <w:rFonts w:ascii="Calibri" w:hAnsi="Calibri"/>
      <w:szCs w:val="22"/>
    </w:rPr>
  </w:style>
  <w:style w:type="character" w:customStyle="1" w:styleId="32">
    <w:name w:val="标题 1 Char"/>
    <w:basedOn w:val="19"/>
    <w:link w:val="2"/>
    <w:autoRedefine/>
    <w:qFormat/>
    <w:uiPriority w:val="0"/>
    <w:rPr>
      <w:b/>
      <w:bCs/>
      <w:kern w:val="44"/>
      <w:sz w:val="44"/>
      <w:szCs w:val="44"/>
    </w:rPr>
  </w:style>
  <w:style w:type="paragraph" w:customStyle="1" w:styleId="33">
    <w:name w:val="表格"/>
    <w:basedOn w:val="1"/>
    <w:autoRedefine/>
    <w:qFormat/>
    <w:uiPriority w:val="0"/>
    <w:pPr>
      <w:spacing w:line="360" w:lineRule="auto"/>
    </w:pPr>
    <w:rPr>
      <w:rFonts w:ascii="仿宋_GB2312" w:hAnsi="宋体" w:eastAsia="仿宋_GB2312"/>
      <w:bCs/>
      <w:color w:val="333333"/>
      <w:kern w:val="0"/>
      <w:sz w:val="28"/>
      <w:szCs w:val="24"/>
    </w:rPr>
  </w:style>
  <w:style w:type="paragraph" w:customStyle="1" w:styleId="34">
    <w:name w:val="_Style 1"/>
    <w:basedOn w:val="1"/>
    <w:autoRedefine/>
    <w:qFormat/>
    <w:uiPriority w:val="34"/>
    <w:pPr>
      <w:ind w:firstLine="420" w:firstLineChars="200"/>
    </w:pPr>
  </w:style>
  <w:style w:type="paragraph" w:customStyle="1" w:styleId="35">
    <w:name w:val="样式3"/>
    <w:basedOn w:val="1"/>
    <w:autoRedefine/>
    <w:qFormat/>
    <w:uiPriority w:val="0"/>
    <w:pPr>
      <w:spacing w:line="0" w:lineRule="atLeast"/>
      <w:outlineLvl w:val="0"/>
    </w:pPr>
    <w:rPr>
      <w:rFonts w:ascii="宋体" w:hAnsi="Courier New"/>
      <w:sz w:val="28"/>
      <w:szCs w:val="24"/>
    </w:rPr>
  </w:style>
  <w:style w:type="paragraph" w:customStyle="1" w:styleId="36">
    <w:name w:val="列出段落3"/>
    <w:basedOn w:val="1"/>
    <w:autoRedefine/>
    <w:qFormat/>
    <w:uiPriority w:val="99"/>
    <w:pPr>
      <w:widowControl/>
      <w:spacing w:after="200" w:line="276" w:lineRule="auto"/>
      <w:ind w:firstLine="420" w:firstLineChars="200"/>
      <w:jc w:val="left"/>
    </w:pPr>
    <w:rPr>
      <w:kern w:val="0"/>
      <w:sz w:val="22"/>
      <w:szCs w:val="24"/>
    </w:rPr>
  </w:style>
  <w:style w:type="paragraph" w:customStyle="1" w:styleId="37">
    <w:name w:val="招标文件样式2"/>
    <w:basedOn w:val="1"/>
    <w:autoRedefine/>
    <w:qFormat/>
    <w:uiPriority w:val="99"/>
    <w:pPr>
      <w:jc w:val="center"/>
      <w:outlineLvl w:val="0"/>
    </w:pPr>
    <w:rPr>
      <w:rFonts w:ascii="宋体" w:hAnsi="宋体"/>
      <w:b/>
      <w:sz w:val="28"/>
      <w:szCs w:val="28"/>
    </w:rPr>
  </w:style>
  <w:style w:type="paragraph" w:customStyle="1" w:styleId="38">
    <w:name w:val="列出段落1"/>
    <w:basedOn w:val="1"/>
    <w:autoRedefine/>
    <w:qFormat/>
    <w:uiPriority w:val="99"/>
    <w:pPr>
      <w:ind w:firstLine="420" w:firstLineChars="200"/>
    </w:pPr>
  </w:style>
  <w:style w:type="paragraph" w:customStyle="1" w:styleId="39">
    <w:name w:val="文档正文"/>
    <w:basedOn w:val="1"/>
    <w:autoRedefine/>
    <w:qFormat/>
    <w:uiPriority w:val="0"/>
    <w:pPr>
      <w:adjustRightInd w:val="0"/>
      <w:spacing w:line="312" w:lineRule="atLeast"/>
      <w:ind w:firstLine="567"/>
      <w:textAlignment w:val="baseline"/>
    </w:pPr>
    <w:rPr>
      <w:rFonts w:ascii="长城仿宋" w:eastAsia="长城仿宋" w:hAnsiTheme="minorHAnsi" w:cstheme="minorBidi"/>
      <w:snapToGrid w:val="0"/>
      <w:kern w:val="0"/>
      <w:sz w:val="28"/>
      <w:szCs w:val="22"/>
    </w:rPr>
  </w:style>
  <w:style w:type="paragraph" w:customStyle="1" w:styleId="40">
    <w:name w:val="List Paragraph1"/>
    <w:basedOn w:val="1"/>
    <w:autoRedefine/>
    <w:qFormat/>
    <w:uiPriority w:val="99"/>
    <w:pPr>
      <w:ind w:firstLine="420" w:firstLineChars="200"/>
    </w:pPr>
  </w:style>
  <w:style w:type="paragraph" w:customStyle="1" w:styleId="41">
    <w:name w:val="msolistparagraph"/>
    <w:basedOn w:val="1"/>
    <w:autoRedefine/>
    <w:qFormat/>
    <w:uiPriority w:val="0"/>
    <w:pPr>
      <w:adjustRightInd w:val="0"/>
      <w:snapToGrid w:val="0"/>
      <w:ind w:firstLine="420" w:firstLineChars="200"/>
    </w:pPr>
    <w:rPr>
      <w:sz w:val="28"/>
      <w:szCs w:val="24"/>
    </w:rPr>
  </w:style>
  <w:style w:type="character" w:customStyle="1" w:styleId="42">
    <w:name w:val="font31"/>
    <w:basedOn w:val="19"/>
    <w:autoRedefine/>
    <w:qFormat/>
    <w:uiPriority w:val="0"/>
    <w:rPr>
      <w:rFonts w:hint="eastAsia" w:ascii="宋体" w:hAnsi="宋体" w:eastAsia="宋体" w:cs="Times New Roman"/>
      <w:color w:val="000000"/>
      <w:sz w:val="20"/>
      <w:szCs w:val="20"/>
      <w:u w:val="none"/>
    </w:rPr>
  </w:style>
  <w:style w:type="character" w:customStyle="1" w:styleId="43">
    <w:name w:val="font21"/>
    <w:basedOn w:val="19"/>
    <w:autoRedefine/>
    <w:qFormat/>
    <w:uiPriority w:val="0"/>
    <w:rPr>
      <w:rFonts w:hint="eastAsia" w:ascii="宋体" w:hAnsi="宋体" w:eastAsia="宋体" w:cs="宋体"/>
      <w:color w:val="000000"/>
      <w:sz w:val="18"/>
      <w:szCs w:val="18"/>
      <w:u w:val="none"/>
    </w:rPr>
  </w:style>
  <w:style w:type="paragraph" w:customStyle="1" w:styleId="44">
    <w:name w:val="Default"/>
    <w:autoRedefine/>
    <w:qFormat/>
    <w:uiPriority w:val="0"/>
    <w:pPr>
      <w:autoSpaceDE w:val="0"/>
      <w:autoSpaceDN w:val="0"/>
      <w:adjustRightInd w:val="0"/>
    </w:pPr>
    <w:rPr>
      <w:rFonts w:ascii="Times New Roman" w:hAnsi="Times New Roman" w:cs="Times New Roman" w:eastAsiaTheme="minorEastAsia"/>
      <w:color w:val="000000"/>
      <w:sz w:val="24"/>
      <w:szCs w:val="24"/>
      <w:lang w:val="en-US" w:eastAsia="zh-CN" w:bidi="ar-SA"/>
    </w:rPr>
  </w:style>
  <w:style w:type="paragraph" w:customStyle="1" w:styleId="45">
    <w:name w:val="Table Text"/>
    <w:basedOn w:val="1"/>
    <w:semiHidden/>
    <w:qFormat/>
    <w:uiPriority w:val="0"/>
    <w:rPr>
      <w:rFonts w:ascii="宋体" w:hAnsi="宋体" w:eastAsia="宋体" w:cs="宋体"/>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062B0C-6525-40BD-B860-EA693F49E77D}">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18</Pages>
  <Words>8361</Words>
  <Characters>8609</Characters>
  <Lines>48</Lines>
  <Paragraphs>13</Paragraphs>
  <TotalTime>11</TotalTime>
  <ScaleCrop>false</ScaleCrop>
  <LinksUpToDate>false</LinksUpToDate>
  <CharactersWithSpaces>9488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2017-05-23T01:07:00Z</dcterms:created>
  <dc:creator>User</dc:creator>
  <cp:lastModifiedBy>乐乐</cp:lastModifiedBy>
  <cp:lastPrinted>2026-07-22T08:59:00Z</cp:lastPrinted>
  <dcterms:modified xsi:type="dcterms:W3CDTF">2026-08-06T09:28:41Z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0112B537B1DB43509CD8BB37399ED439_13</vt:lpwstr>
  </property>
  <property fmtid="{D5CDD505-2E9C-101B-9397-08002B2CF9AE}" pid="4" name="KSOTemplateDocerSaveRecord">
    <vt:lpwstr>eyJoZGlkIjoiYmQyMzEwZDg0NDc1ZTBhYzYyYWY0NjAzMTllZmQ3Y2EiLCJ1c2VySWQiOiI0MTA5ODU3OTQifQ==</vt:lpwstr>
  </property>
</Properties>
</file>