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F79704">
      <w:pPr>
        <w:rPr>
          <w:rFonts w:ascii="宋体" w:hAnsi="宋体"/>
          <w:b/>
          <w:sz w:val="24"/>
          <w:szCs w:val="24"/>
        </w:rPr>
      </w:pPr>
    </w:p>
    <w:p w14:paraId="13B98A7A">
      <w:pPr>
        <w:jc w:val="center"/>
        <w:rPr>
          <w:b/>
          <w:sz w:val="120"/>
          <w:szCs w:val="120"/>
        </w:rPr>
      </w:pPr>
      <w:r>
        <w:rPr>
          <w:rFonts w:hint="eastAsia"/>
          <w:b/>
          <w:sz w:val="120"/>
          <w:szCs w:val="120"/>
        </w:rPr>
        <w:t>采购文件</w:t>
      </w:r>
    </w:p>
    <w:p w14:paraId="761E991F">
      <w:pPr>
        <w:jc w:val="center"/>
        <w:rPr>
          <w:szCs w:val="22"/>
        </w:rPr>
      </w:pPr>
    </w:p>
    <w:p w14:paraId="2941D152">
      <w:pPr>
        <w:jc w:val="center"/>
        <w:rPr>
          <w:b/>
          <w:sz w:val="52"/>
          <w:szCs w:val="52"/>
        </w:rPr>
      </w:pPr>
      <w:r>
        <w:rPr>
          <w:rFonts w:hint="eastAsia"/>
          <w:b/>
          <w:sz w:val="52"/>
          <w:szCs w:val="52"/>
        </w:rPr>
        <w:t>（服务类）</w:t>
      </w:r>
    </w:p>
    <w:p w14:paraId="5C4DA508">
      <w:pPr>
        <w:rPr>
          <w:szCs w:val="22"/>
        </w:rPr>
      </w:pPr>
    </w:p>
    <w:p w14:paraId="2579CCE9"/>
    <w:p w14:paraId="6FB616BE"/>
    <w:p w14:paraId="20982B48"/>
    <w:p w14:paraId="1C63F39E"/>
    <w:p w14:paraId="494FA8CB"/>
    <w:p w14:paraId="55EE8581"/>
    <w:p w14:paraId="7854FBD2"/>
    <w:p w14:paraId="3F1D81ED"/>
    <w:p w14:paraId="2CB05A5E"/>
    <w:p w14:paraId="6B5CF595">
      <w:pPr>
        <w:jc w:val="center"/>
        <w:rPr>
          <w:b/>
          <w:sz w:val="44"/>
          <w:szCs w:val="44"/>
        </w:rPr>
      </w:pPr>
    </w:p>
    <w:p w14:paraId="5614572E">
      <w:pPr>
        <w:jc w:val="center"/>
        <w:rPr>
          <w:b/>
          <w:sz w:val="44"/>
          <w:szCs w:val="44"/>
        </w:rPr>
      </w:pPr>
    </w:p>
    <w:p w14:paraId="291FD96A">
      <w:pPr>
        <w:jc w:val="center"/>
        <w:rPr>
          <w:b/>
          <w:sz w:val="44"/>
          <w:szCs w:val="44"/>
        </w:rPr>
      </w:pPr>
    </w:p>
    <w:p w14:paraId="5F31AAB6">
      <w:pPr>
        <w:jc w:val="center"/>
        <w:rPr>
          <w:b/>
          <w:sz w:val="44"/>
          <w:szCs w:val="44"/>
        </w:rPr>
      </w:pPr>
    </w:p>
    <w:p w14:paraId="760F560B">
      <w:pPr>
        <w:jc w:val="center"/>
        <w:rPr>
          <w:b/>
          <w:sz w:val="44"/>
          <w:szCs w:val="44"/>
        </w:rPr>
      </w:pPr>
    </w:p>
    <w:p w14:paraId="27E35A9D">
      <w:pPr>
        <w:jc w:val="center"/>
        <w:rPr>
          <w:b/>
          <w:sz w:val="44"/>
          <w:szCs w:val="44"/>
        </w:rPr>
      </w:pPr>
    </w:p>
    <w:p w14:paraId="53D25763">
      <w:pPr>
        <w:jc w:val="center"/>
        <w:rPr>
          <w:b/>
          <w:sz w:val="44"/>
          <w:szCs w:val="44"/>
        </w:rPr>
      </w:pPr>
    </w:p>
    <w:p w14:paraId="0531E275">
      <w:pPr>
        <w:jc w:val="center"/>
        <w:rPr>
          <w:b/>
          <w:sz w:val="44"/>
          <w:szCs w:val="44"/>
        </w:rPr>
      </w:pPr>
    </w:p>
    <w:p w14:paraId="4607CD1C">
      <w:pPr>
        <w:jc w:val="center"/>
        <w:rPr>
          <w:b/>
          <w:sz w:val="44"/>
          <w:szCs w:val="44"/>
        </w:rPr>
      </w:pPr>
    </w:p>
    <w:p w14:paraId="587529A6">
      <w:pPr>
        <w:jc w:val="center"/>
        <w:rPr>
          <w:b/>
          <w:sz w:val="44"/>
          <w:szCs w:val="44"/>
        </w:rPr>
      </w:pPr>
    </w:p>
    <w:p w14:paraId="35D0C443">
      <w:pPr>
        <w:jc w:val="center"/>
        <w:rPr>
          <w:sz w:val="80"/>
          <w:szCs w:val="80"/>
        </w:rPr>
      </w:pPr>
      <w:r>
        <w:rPr>
          <w:rFonts w:hint="eastAsia"/>
          <w:b/>
          <w:sz w:val="44"/>
          <w:szCs w:val="44"/>
        </w:rPr>
        <w:t>深圳市儿童医院</w:t>
      </w:r>
    </w:p>
    <w:p w14:paraId="5DABC5AD">
      <w:pPr>
        <w:rPr>
          <w:rFonts w:ascii="宋体" w:hAnsi="宋体"/>
          <w:b/>
          <w:sz w:val="24"/>
          <w:szCs w:val="24"/>
        </w:rPr>
      </w:pPr>
    </w:p>
    <w:p w14:paraId="5F1F4AC5">
      <w:pPr>
        <w:rPr>
          <w:rFonts w:ascii="宋体" w:hAnsi="宋体"/>
          <w:b/>
          <w:sz w:val="24"/>
          <w:szCs w:val="24"/>
        </w:rPr>
      </w:pPr>
    </w:p>
    <w:p w14:paraId="781B06EA">
      <w:pPr>
        <w:snapToGrid w:val="0"/>
        <w:ind w:right="-315" w:rightChars="-150" w:firstLine="420" w:firstLineChars="200"/>
        <w:rPr>
          <w:rFonts w:ascii="宋体" w:hAnsi="宋体"/>
          <w:color w:val="000000"/>
          <w:szCs w:val="21"/>
        </w:rPr>
      </w:pPr>
    </w:p>
    <w:p w14:paraId="647F624B">
      <w:pPr>
        <w:snapToGrid w:val="0"/>
        <w:ind w:right="-315" w:rightChars="-150" w:firstLine="420" w:firstLineChars="200"/>
        <w:rPr>
          <w:rFonts w:ascii="宋体" w:hAnsi="宋体"/>
          <w:color w:val="000000"/>
          <w:szCs w:val="21"/>
        </w:rPr>
      </w:pPr>
    </w:p>
    <w:p w14:paraId="669F4A7E">
      <w:pPr>
        <w:snapToGrid w:val="0"/>
        <w:ind w:right="-315" w:rightChars="-150" w:firstLine="420" w:firstLineChars="200"/>
        <w:rPr>
          <w:rFonts w:ascii="宋体" w:hAnsi="宋体"/>
          <w:color w:val="000000"/>
          <w:szCs w:val="21"/>
        </w:rPr>
      </w:pPr>
    </w:p>
    <w:p w14:paraId="2AFBD3A3">
      <w:pPr>
        <w:snapToGrid w:val="0"/>
        <w:ind w:right="-315" w:rightChars="-150" w:firstLine="420" w:firstLineChars="200"/>
        <w:rPr>
          <w:rFonts w:ascii="宋体" w:hAnsi="宋体"/>
          <w:color w:val="000000"/>
          <w:szCs w:val="21"/>
        </w:rPr>
      </w:pPr>
    </w:p>
    <w:p w14:paraId="3BA85EAB">
      <w:pPr>
        <w:snapToGrid w:val="0"/>
        <w:ind w:right="-315" w:rightChars="-150" w:firstLine="420" w:firstLineChars="200"/>
        <w:rPr>
          <w:rFonts w:ascii="宋体" w:hAnsi="宋体"/>
          <w:color w:val="000000"/>
          <w:szCs w:val="21"/>
        </w:rPr>
      </w:pPr>
    </w:p>
    <w:p w14:paraId="4010D11D">
      <w:pPr>
        <w:snapToGrid w:val="0"/>
        <w:ind w:right="-315" w:rightChars="-150" w:firstLine="420" w:firstLineChars="200"/>
        <w:rPr>
          <w:rFonts w:ascii="宋体" w:hAnsi="宋体"/>
          <w:color w:val="000000"/>
          <w:szCs w:val="21"/>
        </w:rPr>
      </w:pPr>
    </w:p>
    <w:p w14:paraId="1C8F0BAF">
      <w:pPr>
        <w:snapToGrid w:val="0"/>
        <w:ind w:right="-315" w:rightChars="-150" w:firstLine="420" w:firstLineChars="200"/>
        <w:rPr>
          <w:rFonts w:ascii="宋体" w:hAnsi="宋体"/>
          <w:color w:val="000000"/>
          <w:szCs w:val="21"/>
        </w:rPr>
      </w:pPr>
    </w:p>
    <w:p w14:paraId="5E45537D">
      <w:pPr>
        <w:snapToGrid w:val="0"/>
        <w:ind w:right="-315" w:rightChars="-150" w:firstLine="420" w:firstLineChars="200"/>
        <w:rPr>
          <w:rFonts w:ascii="宋体" w:hAnsi="宋体"/>
          <w:color w:val="000000"/>
          <w:szCs w:val="21"/>
        </w:rPr>
      </w:pPr>
    </w:p>
    <w:p w14:paraId="51D23CE5">
      <w:pPr>
        <w:rPr>
          <w:rFonts w:ascii="宋体" w:hAnsi="宋体"/>
          <w:sz w:val="24"/>
          <w:szCs w:val="24"/>
        </w:rPr>
      </w:pPr>
      <w:r>
        <w:rPr>
          <w:rFonts w:hint="eastAsia" w:ascii="宋体" w:hAnsi="宋体" w:cs="宋体"/>
          <w:b/>
          <w:sz w:val="24"/>
          <w:szCs w:val="24"/>
        </w:rPr>
        <w:t>评审因素和评审标准</w:t>
      </w:r>
    </w:p>
    <w:p w14:paraId="23CB7AF2">
      <w:pPr>
        <w:rPr>
          <w:rFonts w:ascii="宋体" w:hAnsi="宋体"/>
          <w:sz w:val="24"/>
          <w:szCs w:val="24"/>
        </w:rPr>
      </w:pPr>
      <w:r>
        <w:rPr>
          <w:rFonts w:hint="eastAsia" w:ascii="宋体" w:hAnsi="宋体"/>
          <w:sz w:val="24"/>
          <w:szCs w:val="24"/>
        </w:rPr>
        <w:t>价格分计算（每个供应商可进行两次报价，以第二次报价为最终报价）：价格分应当采用低价优先法计算，即满足文件要求且投标价格最低的投标报价为评标基准价，其价格分为满分。其他投标人的价格分统一按照下列公式计算：</w:t>
      </w:r>
    </w:p>
    <w:p w14:paraId="5058B319">
      <w:pPr>
        <w:rPr>
          <w:rFonts w:ascii="宋体" w:hAnsi="宋体"/>
          <w:sz w:val="24"/>
          <w:szCs w:val="24"/>
        </w:rPr>
      </w:pPr>
      <w:r>
        <w:rPr>
          <w:rFonts w:hint="eastAsia" w:ascii="宋体" w:hAnsi="宋体"/>
          <w:sz w:val="24"/>
          <w:szCs w:val="24"/>
        </w:rPr>
        <w:t>投标报价得分=(评标基准价／投标报价)×权重分</w:t>
      </w:r>
    </w:p>
    <w:p w14:paraId="5D4A742C">
      <w:pPr>
        <w:spacing w:line="360" w:lineRule="auto"/>
        <w:rPr>
          <w:rFonts w:ascii="宋体" w:hAnsi="宋体"/>
          <w:sz w:val="24"/>
          <w:szCs w:val="24"/>
        </w:rPr>
      </w:pPr>
      <w:r>
        <w:rPr>
          <w:rFonts w:hint="eastAsia" w:ascii="宋体" w:hAnsi="宋体"/>
          <w:sz w:val="24"/>
          <w:szCs w:val="24"/>
        </w:rPr>
        <w:t>备注：投标报价得分四舍五入后，小数点后保留两位有效数；</w:t>
      </w:r>
    </w:p>
    <w:p w14:paraId="34D79EC7">
      <w:pPr>
        <w:snapToGrid w:val="0"/>
        <w:ind w:right="-315" w:rightChars="-150"/>
        <w:jc w:val="left"/>
        <w:rPr>
          <w:rFonts w:ascii="仿宋" w:hAnsi="仿宋" w:eastAsia="仿宋"/>
          <w:b/>
          <w:sz w:val="32"/>
          <w:szCs w:val="32"/>
        </w:rPr>
      </w:pPr>
      <w:r>
        <w:rPr>
          <w:rFonts w:hint="eastAsia" w:ascii="宋体" w:hAnsi="宋体"/>
          <w:sz w:val="24"/>
        </w:rPr>
        <w:t>评标基准价是指所有有效报价中最低的投标报价(</w:t>
      </w:r>
      <w:r>
        <w:rPr>
          <w:rFonts w:hint="eastAsia" w:ascii="宋体" w:hAnsi="宋体"/>
          <w:b/>
          <w:bCs/>
          <w:color w:val="FF0000"/>
          <w:sz w:val="24"/>
          <w:szCs w:val="24"/>
        </w:rPr>
        <w:t>注：投标人的报价明显低于其他投标人的报价，有可能影响产品质量或者不能诚信履约的，应在评标现场提供书面说明和相关证明材料；不能证明其报价合理性的，将其作为无效投标处理</w:t>
      </w:r>
      <w:r>
        <w:rPr>
          <w:rFonts w:hint="eastAsia" w:ascii="宋体" w:hAnsi="宋体"/>
          <w:sz w:val="24"/>
        </w:rPr>
        <w:t>）。</w:t>
      </w:r>
    </w:p>
    <w:tbl>
      <w:tblPr>
        <w:tblStyle w:val="18"/>
        <w:tblW w:w="974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54"/>
        <w:gridCol w:w="1143"/>
        <w:gridCol w:w="709"/>
        <w:gridCol w:w="5953"/>
        <w:gridCol w:w="1187"/>
      </w:tblGrid>
      <w:tr w14:paraId="4F93CE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jc w:val="center"/>
        </w:trPr>
        <w:tc>
          <w:tcPr>
            <w:tcW w:w="8559" w:type="dxa"/>
            <w:gridSpan w:val="4"/>
            <w:vAlign w:val="center"/>
          </w:tcPr>
          <w:p w14:paraId="65C970F4">
            <w:pPr>
              <w:autoSpaceDE w:val="0"/>
              <w:autoSpaceDN w:val="0"/>
              <w:adjustRightInd w:val="0"/>
              <w:spacing w:line="360" w:lineRule="exact"/>
              <w:jc w:val="center"/>
              <w:rPr>
                <w:rFonts w:cs="仿宋" w:asciiTheme="minorEastAsia" w:hAnsiTheme="minorEastAsia" w:eastAsiaTheme="minorEastAsia"/>
                <w:b/>
                <w:szCs w:val="21"/>
                <w:lang w:val="zh-CN"/>
              </w:rPr>
            </w:pPr>
            <w:r>
              <w:rPr>
                <w:rFonts w:hint="eastAsia" w:cs="仿宋" w:asciiTheme="minorEastAsia" w:hAnsiTheme="minorEastAsia" w:eastAsiaTheme="minorEastAsia"/>
                <w:b/>
                <w:szCs w:val="21"/>
                <w:lang w:val="zh-CN"/>
              </w:rPr>
              <w:t>评分项及评分规则（</w:t>
            </w:r>
            <w:r>
              <w:rPr>
                <w:rFonts w:hint="eastAsia" w:cs="仿宋" w:asciiTheme="minorEastAsia" w:hAnsiTheme="minorEastAsia" w:eastAsiaTheme="minorEastAsia"/>
                <w:b/>
                <w:szCs w:val="21"/>
              </w:rPr>
              <w:t>总分100分</w:t>
            </w:r>
            <w:r>
              <w:rPr>
                <w:rFonts w:hint="eastAsia" w:cs="仿宋" w:asciiTheme="minorEastAsia" w:hAnsiTheme="minorEastAsia" w:eastAsiaTheme="minorEastAsia"/>
                <w:b/>
                <w:szCs w:val="21"/>
                <w:lang w:val="zh-CN"/>
              </w:rPr>
              <w:t>）</w:t>
            </w:r>
          </w:p>
        </w:tc>
        <w:tc>
          <w:tcPr>
            <w:tcW w:w="1187" w:type="dxa"/>
            <w:vAlign w:val="center"/>
          </w:tcPr>
          <w:p w14:paraId="6701332E">
            <w:pPr>
              <w:autoSpaceDE w:val="0"/>
              <w:autoSpaceDN w:val="0"/>
              <w:adjustRightInd w:val="0"/>
              <w:spacing w:line="360" w:lineRule="exact"/>
              <w:jc w:val="center"/>
              <w:rPr>
                <w:rFonts w:cs="仿宋" w:asciiTheme="minorEastAsia" w:hAnsiTheme="minorEastAsia" w:eastAsiaTheme="minorEastAsia"/>
                <w:b/>
                <w:szCs w:val="21"/>
                <w:lang w:val="zh-CN"/>
              </w:rPr>
            </w:pPr>
            <w:r>
              <w:rPr>
                <w:rFonts w:hint="eastAsia" w:cs="仿宋" w:asciiTheme="minorEastAsia" w:hAnsiTheme="minorEastAsia" w:eastAsiaTheme="minorEastAsia"/>
                <w:b/>
                <w:szCs w:val="21"/>
                <w:lang w:val="zh-CN"/>
              </w:rPr>
              <w:t>权重</w:t>
            </w:r>
          </w:p>
        </w:tc>
      </w:tr>
      <w:tr w14:paraId="735F45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8559" w:type="dxa"/>
            <w:gridSpan w:val="4"/>
            <w:vAlign w:val="center"/>
          </w:tcPr>
          <w:p w14:paraId="189903C5">
            <w:pPr>
              <w:autoSpaceDE w:val="0"/>
              <w:autoSpaceDN w:val="0"/>
              <w:adjustRightInd w:val="0"/>
              <w:spacing w:line="360" w:lineRule="exact"/>
              <w:jc w:val="center"/>
              <w:rPr>
                <w:rFonts w:cs="仿宋" w:asciiTheme="minorEastAsia" w:hAnsiTheme="minorEastAsia" w:eastAsiaTheme="minorEastAsia"/>
                <w:b/>
                <w:szCs w:val="21"/>
                <w:lang w:val="zh-CN"/>
              </w:rPr>
            </w:pPr>
            <w:r>
              <w:rPr>
                <w:rFonts w:hint="eastAsia" w:cs="仿宋" w:asciiTheme="minorEastAsia" w:hAnsiTheme="minorEastAsia" w:eastAsiaTheme="minorEastAsia"/>
                <w:b/>
                <w:szCs w:val="21"/>
                <w:lang w:val="zh-CN"/>
              </w:rPr>
              <w:t>一、价格部分</w:t>
            </w:r>
          </w:p>
        </w:tc>
        <w:tc>
          <w:tcPr>
            <w:tcW w:w="1187" w:type="dxa"/>
            <w:vAlign w:val="center"/>
          </w:tcPr>
          <w:p w14:paraId="41BB9FAC">
            <w:pPr>
              <w:autoSpaceDE w:val="0"/>
              <w:autoSpaceDN w:val="0"/>
              <w:adjustRightInd w:val="0"/>
              <w:spacing w:line="360" w:lineRule="exact"/>
              <w:jc w:val="center"/>
              <w:rPr>
                <w:rFonts w:cs="仿宋" w:asciiTheme="minorEastAsia" w:hAnsiTheme="minorEastAsia" w:eastAsiaTheme="minorEastAsia"/>
                <w:b/>
                <w:szCs w:val="21"/>
              </w:rPr>
            </w:pPr>
            <w:r>
              <w:rPr>
                <w:rFonts w:hint="eastAsia" w:cs="仿宋" w:asciiTheme="minorEastAsia" w:hAnsiTheme="minorEastAsia" w:eastAsiaTheme="minorEastAsia"/>
                <w:b/>
                <w:szCs w:val="21"/>
              </w:rPr>
              <w:t>20</w:t>
            </w:r>
          </w:p>
        </w:tc>
      </w:tr>
      <w:tr w14:paraId="6D69A3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8559" w:type="dxa"/>
            <w:gridSpan w:val="4"/>
            <w:vAlign w:val="center"/>
          </w:tcPr>
          <w:p w14:paraId="38D50E66">
            <w:pPr>
              <w:autoSpaceDE w:val="0"/>
              <w:autoSpaceDN w:val="0"/>
              <w:adjustRightInd w:val="0"/>
              <w:spacing w:line="360" w:lineRule="exact"/>
              <w:jc w:val="center"/>
              <w:rPr>
                <w:rFonts w:cs="仿宋" w:asciiTheme="minorEastAsia" w:hAnsiTheme="minorEastAsia" w:eastAsiaTheme="minorEastAsia"/>
                <w:b/>
                <w:szCs w:val="21"/>
              </w:rPr>
            </w:pPr>
            <w:r>
              <w:rPr>
                <w:rFonts w:hint="eastAsia" w:cs="仿宋" w:asciiTheme="minorEastAsia" w:hAnsiTheme="minorEastAsia" w:eastAsiaTheme="minorEastAsia"/>
                <w:b/>
                <w:szCs w:val="21"/>
              </w:rPr>
              <w:t>二、技术部分</w:t>
            </w:r>
          </w:p>
        </w:tc>
        <w:tc>
          <w:tcPr>
            <w:tcW w:w="1187" w:type="dxa"/>
            <w:vAlign w:val="center"/>
          </w:tcPr>
          <w:p w14:paraId="04E03C9E">
            <w:pPr>
              <w:autoSpaceDE w:val="0"/>
              <w:autoSpaceDN w:val="0"/>
              <w:adjustRightInd w:val="0"/>
              <w:spacing w:line="360" w:lineRule="exact"/>
              <w:jc w:val="center"/>
              <w:rPr>
                <w:rFonts w:cs="仿宋" w:asciiTheme="minorEastAsia" w:hAnsiTheme="minorEastAsia" w:eastAsiaTheme="minorEastAsia"/>
                <w:b/>
                <w:szCs w:val="21"/>
              </w:rPr>
            </w:pPr>
            <w:r>
              <w:rPr>
                <w:rFonts w:hint="eastAsia" w:cs="仿宋" w:asciiTheme="minorEastAsia" w:hAnsiTheme="minorEastAsia" w:eastAsiaTheme="minorEastAsia"/>
                <w:b/>
                <w:szCs w:val="21"/>
              </w:rPr>
              <w:t>57</w:t>
            </w:r>
          </w:p>
        </w:tc>
      </w:tr>
      <w:tr w14:paraId="395A3A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754" w:type="dxa"/>
            <w:vAlign w:val="center"/>
          </w:tcPr>
          <w:p w14:paraId="494A8689">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序号</w:t>
            </w:r>
          </w:p>
        </w:tc>
        <w:tc>
          <w:tcPr>
            <w:tcW w:w="1143" w:type="dxa"/>
            <w:vAlign w:val="center"/>
          </w:tcPr>
          <w:p w14:paraId="1E5FDC51">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内容</w:t>
            </w:r>
          </w:p>
        </w:tc>
        <w:tc>
          <w:tcPr>
            <w:tcW w:w="709" w:type="dxa"/>
            <w:vAlign w:val="center"/>
          </w:tcPr>
          <w:p w14:paraId="4C266F41">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权重</w:t>
            </w:r>
          </w:p>
        </w:tc>
        <w:tc>
          <w:tcPr>
            <w:tcW w:w="5953" w:type="dxa"/>
            <w:vAlign w:val="center"/>
          </w:tcPr>
          <w:p w14:paraId="4ACCDEAD">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评分规则</w:t>
            </w:r>
          </w:p>
        </w:tc>
        <w:tc>
          <w:tcPr>
            <w:tcW w:w="1187" w:type="dxa"/>
            <w:vAlign w:val="center"/>
          </w:tcPr>
          <w:p w14:paraId="17DF4C85">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评分方式</w:t>
            </w:r>
          </w:p>
        </w:tc>
      </w:tr>
      <w:tr w14:paraId="5AB4CF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754" w:type="dxa"/>
            <w:vAlign w:val="center"/>
          </w:tcPr>
          <w:p w14:paraId="25B988AC">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1</w:t>
            </w:r>
          </w:p>
        </w:tc>
        <w:tc>
          <w:tcPr>
            <w:tcW w:w="1143" w:type="dxa"/>
            <w:vAlign w:val="center"/>
          </w:tcPr>
          <w:p w14:paraId="297962AB">
            <w:pPr>
              <w:widowControl/>
              <w:spacing w:line="360" w:lineRule="exact"/>
              <w:jc w:val="center"/>
              <w:rPr>
                <w:rFonts w:asciiTheme="minorEastAsia" w:hAnsiTheme="minorEastAsia" w:eastAsiaTheme="minorEastAsia"/>
                <w:kern w:val="0"/>
                <w:szCs w:val="21"/>
              </w:rPr>
            </w:pPr>
            <w:r>
              <w:rPr>
                <w:rFonts w:hint="eastAsia" w:cs="宋体" w:asciiTheme="minorEastAsia" w:hAnsiTheme="minorEastAsia" w:eastAsiaTheme="minorEastAsia"/>
                <w:szCs w:val="21"/>
              </w:rPr>
              <w:t>服务方案</w:t>
            </w:r>
          </w:p>
        </w:tc>
        <w:tc>
          <w:tcPr>
            <w:tcW w:w="709" w:type="dxa"/>
            <w:vAlign w:val="center"/>
          </w:tcPr>
          <w:p w14:paraId="03FEA9A7">
            <w:pPr>
              <w:widowControl/>
              <w:spacing w:line="360" w:lineRule="exact"/>
              <w:jc w:val="center"/>
              <w:rPr>
                <w:rFonts w:asciiTheme="minorEastAsia" w:hAnsiTheme="minorEastAsia" w:eastAsiaTheme="minorEastAsia"/>
                <w:kern w:val="0"/>
                <w:szCs w:val="21"/>
              </w:rPr>
            </w:pPr>
            <w:r>
              <w:rPr>
                <w:rFonts w:hint="eastAsia" w:cs="宋体" w:asciiTheme="minorEastAsia" w:hAnsiTheme="minorEastAsia" w:eastAsiaTheme="minorEastAsia"/>
                <w:kern w:val="0"/>
                <w:szCs w:val="21"/>
              </w:rPr>
              <w:t>11</w:t>
            </w:r>
          </w:p>
        </w:tc>
        <w:tc>
          <w:tcPr>
            <w:tcW w:w="5953" w:type="dxa"/>
            <w:vAlign w:val="center"/>
          </w:tcPr>
          <w:p w14:paraId="5D94BB5E">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（一）评分内容：</w:t>
            </w:r>
          </w:p>
          <w:p w14:paraId="1D595AD9">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考察投标人提供的项目服务方案，包含但不限于以下内容：</w:t>
            </w:r>
          </w:p>
          <w:p w14:paraId="33264B46">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1、对项目服务需求的理解；</w:t>
            </w:r>
          </w:p>
          <w:p w14:paraId="7ED229F8">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2、项目实施计划；</w:t>
            </w:r>
          </w:p>
          <w:p w14:paraId="20C8AE84">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3、项目管理服务承诺；</w:t>
            </w:r>
          </w:p>
          <w:p w14:paraId="36EFFCED">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4、售后服务承诺。</w:t>
            </w:r>
          </w:p>
          <w:p w14:paraId="28B0C777">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（二）评分标准：</w:t>
            </w:r>
          </w:p>
          <w:p w14:paraId="6A883B51">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方案包含以上四项内容得4分；包含以上任意三项内容得3分；包含以上任意两项内容得2分；包含以上任意一项内容得1分其他情况不得分。</w:t>
            </w:r>
          </w:p>
          <w:p w14:paraId="6756A2B4">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在此基础上，根据方案响应情况进一步评审：</w:t>
            </w:r>
          </w:p>
          <w:p w14:paraId="7B272AB2">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1、需求理解全面、具体，实施计划可行性高，服务承诺科学合理的，且项目管理服务承诺不少于4项，加</w:t>
            </w:r>
            <w:r>
              <w:rPr>
                <w:rFonts w:hint="eastAsia" w:asciiTheme="minorEastAsia" w:hAnsiTheme="minorEastAsia" w:eastAsiaTheme="minorEastAsia"/>
                <w:szCs w:val="21"/>
                <w:lang w:eastAsia="zh-CN"/>
              </w:rPr>
              <w:t>7</w:t>
            </w:r>
            <w:r>
              <w:rPr>
                <w:rFonts w:hint="eastAsia" w:asciiTheme="minorEastAsia" w:hAnsiTheme="minorEastAsia" w:eastAsiaTheme="minorEastAsia"/>
                <w:szCs w:val="21"/>
              </w:rPr>
              <w:t>分；</w:t>
            </w:r>
          </w:p>
          <w:p w14:paraId="609C7D65">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2、需求理解比较全面，实施计划可行性较高，服务承诺较合理的，且项目管理服务承诺不少于3项，加</w:t>
            </w:r>
            <w:r>
              <w:rPr>
                <w:rFonts w:hint="eastAsia" w:asciiTheme="minorEastAsia" w:hAnsiTheme="minorEastAsia" w:eastAsiaTheme="minorEastAsia"/>
                <w:szCs w:val="21"/>
                <w:lang w:eastAsia="zh-CN"/>
              </w:rPr>
              <w:t>5</w:t>
            </w:r>
            <w:r>
              <w:rPr>
                <w:rFonts w:hint="eastAsia" w:asciiTheme="minorEastAsia" w:hAnsiTheme="minorEastAsia" w:eastAsiaTheme="minorEastAsia"/>
                <w:szCs w:val="21"/>
              </w:rPr>
              <w:t>分；</w:t>
            </w:r>
          </w:p>
          <w:p w14:paraId="55D192C5">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3、需求理解不够全面，实施计划可行性一般，服务承诺不够合理的，且项目管理服务承诺不少于2项，加</w:t>
            </w:r>
            <w:r>
              <w:rPr>
                <w:rFonts w:hint="eastAsia" w:asciiTheme="minorEastAsia" w:hAnsiTheme="minorEastAsia" w:eastAsiaTheme="minorEastAsia"/>
                <w:szCs w:val="21"/>
                <w:lang w:eastAsia="zh-CN"/>
              </w:rPr>
              <w:t>3</w:t>
            </w:r>
            <w:r>
              <w:rPr>
                <w:rFonts w:hint="eastAsia" w:asciiTheme="minorEastAsia" w:hAnsiTheme="minorEastAsia" w:eastAsiaTheme="minorEastAsia"/>
                <w:szCs w:val="21"/>
              </w:rPr>
              <w:t>分；</w:t>
            </w:r>
          </w:p>
          <w:p w14:paraId="3A805557">
            <w:pPr>
              <w:spacing w:line="360" w:lineRule="exact"/>
              <w:rPr>
                <w:rFonts w:asciiTheme="minorEastAsia" w:hAnsiTheme="minorEastAsia" w:eastAsiaTheme="minorEastAsia"/>
                <w:kern w:val="0"/>
                <w:szCs w:val="21"/>
              </w:rPr>
            </w:pPr>
            <w:r>
              <w:rPr>
                <w:rFonts w:hint="eastAsia" w:asciiTheme="minorEastAsia" w:hAnsiTheme="minorEastAsia" w:eastAsiaTheme="minorEastAsia"/>
                <w:szCs w:val="21"/>
              </w:rPr>
              <w:t>4、需求理解不全面，实施计划可行性低，服务承诺不合理的，或项目管理服务承诺少于2项，不加分。</w:t>
            </w:r>
          </w:p>
        </w:tc>
        <w:tc>
          <w:tcPr>
            <w:tcW w:w="1187" w:type="dxa"/>
            <w:vAlign w:val="center"/>
          </w:tcPr>
          <w:p w14:paraId="60A8AE2F">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评委打分</w:t>
            </w:r>
          </w:p>
        </w:tc>
      </w:tr>
      <w:tr w14:paraId="7B82C2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6" w:hRule="atLeast"/>
          <w:jc w:val="center"/>
        </w:trPr>
        <w:tc>
          <w:tcPr>
            <w:tcW w:w="754" w:type="dxa"/>
            <w:vAlign w:val="center"/>
          </w:tcPr>
          <w:p w14:paraId="35CEC26B">
            <w:pPr>
              <w:autoSpaceDE w:val="0"/>
              <w:autoSpaceDN w:val="0"/>
              <w:adjustRightInd w:val="0"/>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rPr>
              <w:t>2</w:t>
            </w:r>
          </w:p>
        </w:tc>
        <w:tc>
          <w:tcPr>
            <w:tcW w:w="1143" w:type="dxa"/>
            <w:vAlign w:val="center"/>
          </w:tcPr>
          <w:p w14:paraId="3C30ECE3">
            <w:pPr>
              <w:widowControl/>
              <w:spacing w:line="360" w:lineRule="exact"/>
              <w:jc w:val="center"/>
              <w:rPr>
                <w:rFonts w:asciiTheme="minorEastAsia" w:hAnsiTheme="minorEastAsia" w:eastAsiaTheme="minorEastAsia"/>
                <w:kern w:val="0"/>
                <w:szCs w:val="21"/>
              </w:rPr>
            </w:pPr>
            <w:r>
              <w:rPr>
                <w:rFonts w:hint="eastAsia" w:asciiTheme="minorEastAsia" w:hAnsiTheme="minorEastAsia" w:eastAsiaTheme="minorEastAsia"/>
                <w:szCs w:val="21"/>
              </w:rPr>
              <w:t>项目重点难点分析、应对措施及相关的合理化建议</w:t>
            </w:r>
          </w:p>
        </w:tc>
        <w:tc>
          <w:tcPr>
            <w:tcW w:w="709" w:type="dxa"/>
            <w:vAlign w:val="center"/>
          </w:tcPr>
          <w:p w14:paraId="1DF742E4">
            <w:pPr>
              <w:widowControl/>
              <w:spacing w:line="360" w:lineRule="exact"/>
              <w:jc w:val="center"/>
              <w:rPr>
                <w:rFonts w:asciiTheme="minorEastAsia" w:hAnsiTheme="minorEastAsia" w:eastAsiaTheme="minorEastAsia"/>
                <w:kern w:val="0"/>
                <w:szCs w:val="21"/>
              </w:rPr>
            </w:pPr>
            <w:r>
              <w:rPr>
                <w:rFonts w:hint="eastAsia" w:asciiTheme="minorEastAsia" w:hAnsiTheme="minorEastAsia" w:eastAsiaTheme="minorEastAsia"/>
                <w:szCs w:val="21"/>
              </w:rPr>
              <w:t>9</w:t>
            </w:r>
          </w:p>
        </w:tc>
        <w:tc>
          <w:tcPr>
            <w:tcW w:w="5953" w:type="dxa"/>
            <w:vAlign w:val="center"/>
          </w:tcPr>
          <w:p w14:paraId="274675E3">
            <w:pPr>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（一）评分内容：</w:t>
            </w:r>
          </w:p>
          <w:p w14:paraId="16588E62">
            <w:pPr>
              <w:autoSpaceDE w:val="0"/>
              <w:autoSpaceDN w:val="0"/>
              <w:spacing w:line="360" w:lineRule="auto"/>
              <w:rPr>
                <w:rFonts w:asciiTheme="minorEastAsia" w:hAnsiTheme="minorEastAsia" w:eastAsiaTheme="minorEastAsia"/>
                <w:color w:val="auto"/>
                <w:kern w:val="0"/>
                <w:szCs w:val="21"/>
              </w:rPr>
            </w:pPr>
            <w:r>
              <w:rPr>
                <w:rFonts w:hint="eastAsia" w:asciiTheme="minorEastAsia" w:hAnsiTheme="minorEastAsia" w:eastAsiaTheme="minorEastAsia"/>
                <w:color w:val="auto"/>
                <w:kern w:val="0"/>
                <w:szCs w:val="21"/>
              </w:rPr>
              <w:t>考察投标人提供的</w:t>
            </w:r>
            <w:r>
              <w:rPr>
                <w:rFonts w:hint="eastAsia" w:asciiTheme="minorEastAsia" w:hAnsiTheme="minorEastAsia" w:eastAsiaTheme="minorEastAsia"/>
                <w:color w:val="auto"/>
                <w:szCs w:val="21"/>
              </w:rPr>
              <w:t>项目重点难点分析、应对措施及相关的合理化建议</w:t>
            </w:r>
            <w:r>
              <w:rPr>
                <w:rFonts w:hint="eastAsia" w:asciiTheme="minorEastAsia" w:hAnsiTheme="minorEastAsia" w:eastAsiaTheme="minorEastAsia"/>
                <w:color w:val="auto"/>
                <w:kern w:val="0"/>
                <w:szCs w:val="21"/>
              </w:rPr>
              <w:t>，包含但不限于以下内容：</w:t>
            </w:r>
          </w:p>
          <w:p w14:paraId="3AA37969">
            <w:pPr>
              <w:autoSpaceDE w:val="0"/>
              <w:autoSpaceDN w:val="0"/>
              <w:spacing w:line="360" w:lineRule="auto"/>
              <w:rPr>
                <w:rFonts w:asciiTheme="minorEastAsia" w:hAnsiTheme="minorEastAsia" w:eastAsiaTheme="minorEastAsia"/>
                <w:color w:val="auto"/>
                <w:kern w:val="0"/>
                <w:szCs w:val="21"/>
              </w:rPr>
            </w:pPr>
            <w:r>
              <w:rPr>
                <w:rFonts w:hint="eastAsia" w:asciiTheme="minorEastAsia" w:hAnsiTheme="minorEastAsia" w:eastAsiaTheme="minorEastAsia"/>
                <w:color w:val="auto"/>
                <w:kern w:val="0"/>
                <w:szCs w:val="21"/>
              </w:rPr>
              <w:t>1、项目重点难点分析；</w:t>
            </w:r>
          </w:p>
          <w:p w14:paraId="09D756D4">
            <w:pPr>
              <w:autoSpaceDE w:val="0"/>
              <w:autoSpaceDN w:val="0"/>
              <w:spacing w:line="360" w:lineRule="auto"/>
              <w:rPr>
                <w:rFonts w:asciiTheme="minorEastAsia" w:hAnsiTheme="minorEastAsia" w:eastAsiaTheme="minorEastAsia"/>
                <w:color w:val="auto"/>
                <w:kern w:val="0"/>
                <w:szCs w:val="21"/>
              </w:rPr>
            </w:pPr>
            <w:r>
              <w:rPr>
                <w:rFonts w:hint="eastAsia" w:asciiTheme="minorEastAsia" w:hAnsiTheme="minorEastAsia" w:eastAsiaTheme="minorEastAsia"/>
                <w:color w:val="auto"/>
                <w:kern w:val="0"/>
                <w:szCs w:val="21"/>
              </w:rPr>
              <w:t>2、针对项目重点难点逐项提出应对措施；</w:t>
            </w:r>
          </w:p>
          <w:p w14:paraId="6790978F">
            <w:pPr>
              <w:autoSpaceDE w:val="0"/>
              <w:autoSpaceDN w:val="0"/>
              <w:spacing w:line="360" w:lineRule="auto"/>
              <w:rPr>
                <w:rFonts w:asciiTheme="minorEastAsia" w:hAnsiTheme="minorEastAsia" w:eastAsiaTheme="minorEastAsia"/>
                <w:color w:val="auto"/>
                <w:kern w:val="0"/>
                <w:szCs w:val="21"/>
              </w:rPr>
            </w:pPr>
            <w:r>
              <w:rPr>
                <w:rFonts w:hint="eastAsia" w:asciiTheme="minorEastAsia" w:hAnsiTheme="minorEastAsia" w:eastAsiaTheme="minorEastAsia"/>
                <w:color w:val="auto"/>
                <w:kern w:val="0"/>
                <w:szCs w:val="21"/>
              </w:rPr>
              <w:t>3、相关的合理化建议。</w:t>
            </w:r>
          </w:p>
          <w:p w14:paraId="1AA03B24">
            <w:pPr>
              <w:widowControl/>
              <w:spacing w:line="360" w:lineRule="auto"/>
              <w:jc w:val="left"/>
              <w:rPr>
                <w:rFonts w:asciiTheme="minorEastAsia" w:hAnsiTheme="minorEastAsia" w:eastAsiaTheme="minorEastAsia"/>
                <w:color w:val="auto"/>
                <w:kern w:val="0"/>
                <w:szCs w:val="21"/>
              </w:rPr>
            </w:pPr>
            <w:r>
              <w:rPr>
                <w:rFonts w:hint="eastAsia" w:asciiTheme="minorEastAsia" w:hAnsiTheme="minorEastAsia" w:eastAsiaTheme="minorEastAsia"/>
                <w:color w:val="auto"/>
                <w:kern w:val="0"/>
                <w:szCs w:val="21"/>
              </w:rPr>
              <w:t>（二）评分标准：</w:t>
            </w:r>
          </w:p>
          <w:p w14:paraId="1B36633A">
            <w:pPr>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方案包含以上三项内容得3分；包含以上任意二项内容得2分；包含以上任意一项内容得1分；其他情况不得分。</w:t>
            </w:r>
          </w:p>
          <w:p w14:paraId="5B35FDA1">
            <w:pPr>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在此基础上，根据方案响应情况进一步评审：</w:t>
            </w:r>
          </w:p>
          <w:p w14:paraId="7FDA96D7">
            <w:pPr>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1、</w:t>
            </w:r>
            <w:r>
              <w:rPr>
                <w:rFonts w:hint="eastAsia" w:asciiTheme="minorEastAsia" w:hAnsiTheme="minorEastAsia" w:eastAsiaTheme="minorEastAsia"/>
                <w:color w:val="auto"/>
                <w:kern w:val="0"/>
                <w:szCs w:val="21"/>
              </w:rPr>
              <w:t>重点难点分析全面，应对措施可行性高，相关建议科学合理的</w:t>
            </w:r>
            <w:r>
              <w:rPr>
                <w:rFonts w:hint="eastAsia" w:asciiTheme="minorEastAsia" w:hAnsiTheme="minorEastAsia" w:eastAsiaTheme="minorEastAsia"/>
                <w:color w:val="auto"/>
                <w:szCs w:val="21"/>
              </w:rPr>
              <w:t>，</w:t>
            </w:r>
            <w:r>
              <w:rPr>
                <w:rFonts w:hint="eastAsia"/>
                <w:color w:val="auto"/>
              </w:rPr>
              <w:t>且</w:t>
            </w:r>
            <w:r>
              <w:rPr>
                <w:rFonts w:hint="eastAsia" w:asciiTheme="minorEastAsia" w:hAnsiTheme="minorEastAsia" w:eastAsiaTheme="minorEastAsia"/>
                <w:color w:val="auto"/>
                <w:kern w:val="0"/>
                <w:szCs w:val="21"/>
              </w:rPr>
              <w:t>相关的合理化建议</w:t>
            </w:r>
            <w:r>
              <w:rPr>
                <w:rFonts w:hint="eastAsia" w:cs="宋体" w:asciiTheme="minorEastAsia" w:hAnsiTheme="minorEastAsia" w:eastAsiaTheme="minorEastAsia"/>
                <w:color w:val="auto"/>
                <w:szCs w:val="21"/>
              </w:rPr>
              <w:t>不少于4项</w:t>
            </w:r>
            <w:r>
              <w:rPr>
                <w:rFonts w:hint="eastAsia" w:cs="宋体" w:asciiTheme="minorEastAsia" w:hAnsiTheme="minorEastAsia" w:eastAsiaTheme="minorEastAsia"/>
                <w:color w:val="auto"/>
                <w:szCs w:val="21"/>
                <w:lang w:eastAsia="zh-CN"/>
              </w:rPr>
              <w:t>，</w:t>
            </w:r>
            <w:r>
              <w:rPr>
                <w:rFonts w:hint="eastAsia" w:asciiTheme="minorEastAsia" w:hAnsiTheme="minorEastAsia" w:eastAsiaTheme="minorEastAsia"/>
                <w:color w:val="auto"/>
                <w:szCs w:val="21"/>
              </w:rPr>
              <w:t>加</w:t>
            </w:r>
            <w:r>
              <w:rPr>
                <w:rFonts w:hint="eastAsia" w:asciiTheme="minorEastAsia" w:hAnsiTheme="minorEastAsia" w:eastAsiaTheme="minorEastAsia"/>
                <w:color w:val="auto"/>
                <w:szCs w:val="21"/>
                <w:lang w:val="en-US" w:eastAsia="zh-CN"/>
              </w:rPr>
              <w:t>6</w:t>
            </w:r>
            <w:r>
              <w:rPr>
                <w:rFonts w:hint="eastAsia" w:asciiTheme="minorEastAsia" w:hAnsiTheme="minorEastAsia" w:eastAsiaTheme="minorEastAsia"/>
                <w:color w:val="auto"/>
                <w:szCs w:val="21"/>
              </w:rPr>
              <w:t>分；</w:t>
            </w:r>
          </w:p>
          <w:p w14:paraId="29447B9F">
            <w:pPr>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2、</w:t>
            </w:r>
            <w:r>
              <w:rPr>
                <w:rFonts w:hint="eastAsia" w:asciiTheme="minorEastAsia" w:hAnsiTheme="minorEastAsia" w:eastAsiaTheme="minorEastAsia"/>
                <w:color w:val="auto"/>
                <w:kern w:val="0"/>
                <w:szCs w:val="21"/>
              </w:rPr>
              <w:t>重点难点分析比较全面，应对措施可行性较高，相关建议比较合理的</w:t>
            </w:r>
            <w:r>
              <w:rPr>
                <w:rFonts w:hint="eastAsia" w:asciiTheme="minorEastAsia" w:hAnsiTheme="minorEastAsia" w:eastAsiaTheme="minorEastAsia"/>
                <w:color w:val="auto"/>
                <w:szCs w:val="21"/>
              </w:rPr>
              <w:t>，</w:t>
            </w:r>
            <w:r>
              <w:rPr>
                <w:rFonts w:hint="eastAsia"/>
                <w:color w:val="auto"/>
              </w:rPr>
              <w:t>且</w:t>
            </w:r>
            <w:r>
              <w:rPr>
                <w:rFonts w:hint="eastAsia" w:asciiTheme="minorEastAsia" w:hAnsiTheme="minorEastAsia" w:eastAsiaTheme="minorEastAsia"/>
                <w:color w:val="auto"/>
                <w:kern w:val="0"/>
                <w:szCs w:val="21"/>
              </w:rPr>
              <w:t>相关的合理化建议</w:t>
            </w:r>
            <w:r>
              <w:rPr>
                <w:rFonts w:hint="eastAsia" w:cs="宋体" w:asciiTheme="minorEastAsia" w:hAnsiTheme="minorEastAsia" w:eastAsiaTheme="minorEastAsia"/>
                <w:color w:val="auto"/>
                <w:szCs w:val="21"/>
              </w:rPr>
              <w:t>不少于3项</w:t>
            </w:r>
            <w:r>
              <w:rPr>
                <w:rFonts w:hint="eastAsia" w:cs="宋体" w:asciiTheme="minorEastAsia" w:hAnsiTheme="minorEastAsia" w:eastAsiaTheme="minorEastAsia"/>
                <w:color w:val="auto"/>
                <w:szCs w:val="21"/>
                <w:lang w:eastAsia="zh-CN"/>
              </w:rPr>
              <w:t>，</w:t>
            </w:r>
            <w:r>
              <w:rPr>
                <w:rFonts w:hint="eastAsia" w:asciiTheme="minorEastAsia" w:hAnsiTheme="minorEastAsia" w:eastAsiaTheme="minorEastAsia"/>
                <w:color w:val="auto"/>
                <w:szCs w:val="21"/>
              </w:rPr>
              <w:t>加4分；</w:t>
            </w:r>
          </w:p>
          <w:p w14:paraId="0BCFCAFF">
            <w:pPr>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3、</w:t>
            </w:r>
            <w:r>
              <w:rPr>
                <w:rFonts w:hint="eastAsia" w:asciiTheme="minorEastAsia" w:hAnsiTheme="minorEastAsia" w:eastAsiaTheme="minorEastAsia"/>
                <w:color w:val="auto"/>
                <w:kern w:val="0"/>
                <w:szCs w:val="21"/>
              </w:rPr>
              <w:t>重点难点分析不够全面，应对措施可行性一般，相关建议不够合理的</w:t>
            </w:r>
            <w:r>
              <w:rPr>
                <w:rFonts w:hint="eastAsia" w:asciiTheme="minorEastAsia" w:hAnsiTheme="minorEastAsia" w:eastAsiaTheme="minorEastAsia"/>
                <w:color w:val="auto"/>
                <w:szCs w:val="21"/>
              </w:rPr>
              <w:t>，</w:t>
            </w:r>
            <w:r>
              <w:rPr>
                <w:rFonts w:hint="eastAsia"/>
                <w:color w:val="auto"/>
              </w:rPr>
              <w:t>且</w:t>
            </w:r>
            <w:r>
              <w:rPr>
                <w:rFonts w:hint="eastAsia" w:asciiTheme="minorEastAsia" w:hAnsiTheme="minorEastAsia" w:eastAsiaTheme="minorEastAsia"/>
                <w:color w:val="auto"/>
                <w:kern w:val="0"/>
                <w:szCs w:val="21"/>
              </w:rPr>
              <w:t>相关的合理化建议</w:t>
            </w:r>
            <w:r>
              <w:rPr>
                <w:rFonts w:hint="eastAsia" w:cs="宋体" w:asciiTheme="minorEastAsia" w:hAnsiTheme="minorEastAsia" w:eastAsiaTheme="minorEastAsia"/>
                <w:color w:val="auto"/>
                <w:szCs w:val="21"/>
              </w:rPr>
              <w:t>不少于2项</w:t>
            </w:r>
            <w:r>
              <w:rPr>
                <w:rFonts w:hint="eastAsia" w:cs="宋体" w:asciiTheme="minorEastAsia" w:hAnsiTheme="minorEastAsia" w:eastAsiaTheme="minorEastAsia"/>
                <w:color w:val="auto"/>
                <w:szCs w:val="21"/>
                <w:lang w:eastAsia="zh-CN"/>
              </w:rPr>
              <w:t>，</w:t>
            </w:r>
            <w:r>
              <w:rPr>
                <w:rFonts w:hint="eastAsia" w:asciiTheme="minorEastAsia" w:hAnsiTheme="minorEastAsia" w:eastAsiaTheme="minorEastAsia"/>
                <w:color w:val="auto"/>
                <w:szCs w:val="21"/>
              </w:rPr>
              <w:t>加</w:t>
            </w:r>
            <w:r>
              <w:rPr>
                <w:rFonts w:hint="eastAsia" w:asciiTheme="minorEastAsia" w:hAnsiTheme="minorEastAsia" w:eastAsiaTheme="minorEastAsia"/>
                <w:color w:val="auto"/>
                <w:szCs w:val="21"/>
                <w:lang w:val="en-US" w:eastAsia="zh-CN"/>
              </w:rPr>
              <w:t>2</w:t>
            </w:r>
            <w:r>
              <w:rPr>
                <w:rFonts w:hint="eastAsia" w:asciiTheme="minorEastAsia" w:hAnsiTheme="minorEastAsia" w:eastAsiaTheme="minorEastAsia"/>
                <w:color w:val="auto"/>
                <w:szCs w:val="21"/>
              </w:rPr>
              <w:t>分；</w:t>
            </w:r>
          </w:p>
          <w:p w14:paraId="198EB895">
            <w:pPr>
              <w:autoSpaceDE w:val="0"/>
              <w:autoSpaceDN w:val="0"/>
              <w:adjustRightInd w:val="0"/>
              <w:spacing w:line="360" w:lineRule="exact"/>
              <w:rPr>
                <w:rFonts w:cs="宋体" w:asciiTheme="minorEastAsia" w:hAnsiTheme="minorEastAsia" w:eastAsiaTheme="minorEastAsia"/>
                <w:szCs w:val="21"/>
              </w:rPr>
            </w:pPr>
            <w:r>
              <w:rPr>
                <w:rFonts w:hint="eastAsia" w:asciiTheme="minorEastAsia" w:hAnsiTheme="minorEastAsia" w:eastAsiaTheme="minorEastAsia"/>
                <w:color w:val="auto"/>
                <w:szCs w:val="21"/>
              </w:rPr>
              <w:t>4、</w:t>
            </w:r>
            <w:r>
              <w:rPr>
                <w:rFonts w:hint="eastAsia" w:asciiTheme="minorEastAsia" w:hAnsiTheme="minorEastAsia" w:eastAsiaTheme="minorEastAsia"/>
                <w:color w:val="auto"/>
                <w:kern w:val="0"/>
                <w:szCs w:val="21"/>
              </w:rPr>
              <w:t>重点难点分析不全面，应对措施可行性低，相关建议不合理的</w:t>
            </w:r>
            <w:r>
              <w:rPr>
                <w:rFonts w:hint="eastAsia" w:asciiTheme="minorEastAsia" w:hAnsiTheme="minorEastAsia" w:eastAsiaTheme="minorEastAsia"/>
                <w:color w:val="auto"/>
                <w:szCs w:val="21"/>
              </w:rPr>
              <w:t>，</w:t>
            </w:r>
            <w:r>
              <w:rPr>
                <w:rFonts w:hint="eastAsia"/>
                <w:color w:val="auto"/>
              </w:rPr>
              <w:t>或</w:t>
            </w:r>
            <w:r>
              <w:rPr>
                <w:rFonts w:hint="eastAsia" w:asciiTheme="minorEastAsia" w:hAnsiTheme="minorEastAsia" w:eastAsiaTheme="minorEastAsia"/>
                <w:color w:val="auto"/>
                <w:kern w:val="0"/>
                <w:szCs w:val="21"/>
              </w:rPr>
              <w:t>相关的合理化建议</w:t>
            </w:r>
            <w:r>
              <w:rPr>
                <w:rFonts w:hint="eastAsia" w:cs="宋体" w:asciiTheme="minorEastAsia" w:hAnsiTheme="minorEastAsia" w:eastAsiaTheme="minorEastAsia"/>
                <w:color w:val="auto"/>
                <w:szCs w:val="21"/>
              </w:rPr>
              <w:t>少于2项</w:t>
            </w:r>
            <w:r>
              <w:rPr>
                <w:rFonts w:hint="eastAsia" w:cs="宋体" w:asciiTheme="minorEastAsia" w:hAnsiTheme="minorEastAsia" w:eastAsiaTheme="minorEastAsia"/>
                <w:color w:val="auto"/>
                <w:szCs w:val="21"/>
                <w:lang w:eastAsia="zh-CN"/>
              </w:rPr>
              <w:t>，</w:t>
            </w:r>
            <w:r>
              <w:rPr>
                <w:rFonts w:hint="eastAsia" w:asciiTheme="minorEastAsia" w:hAnsiTheme="minorEastAsia" w:eastAsiaTheme="minorEastAsia"/>
                <w:color w:val="auto"/>
                <w:szCs w:val="21"/>
              </w:rPr>
              <w:t>不加分。</w:t>
            </w:r>
          </w:p>
        </w:tc>
        <w:tc>
          <w:tcPr>
            <w:tcW w:w="1187" w:type="dxa"/>
            <w:vAlign w:val="center"/>
          </w:tcPr>
          <w:p w14:paraId="712FDCC8">
            <w:pPr>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5DB373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vAlign w:val="center"/>
          </w:tcPr>
          <w:p w14:paraId="5DFF15F6">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3</w:t>
            </w:r>
          </w:p>
        </w:tc>
        <w:tc>
          <w:tcPr>
            <w:tcW w:w="1143" w:type="dxa"/>
            <w:vAlign w:val="center"/>
          </w:tcPr>
          <w:p w14:paraId="16591B82">
            <w:pPr>
              <w:widowControl/>
              <w:spacing w:line="360" w:lineRule="exact"/>
              <w:jc w:val="center"/>
              <w:rPr>
                <w:rFonts w:asciiTheme="minorEastAsia" w:hAnsiTheme="minorEastAsia" w:eastAsiaTheme="minorEastAsia"/>
                <w:kern w:val="0"/>
                <w:szCs w:val="21"/>
              </w:rPr>
            </w:pPr>
            <w:r>
              <w:rPr>
                <w:rFonts w:hint="eastAsia" w:asciiTheme="minorEastAsia" w:hAnsiTheme="minorEastAsia" w:eastAsiaTheme="minorEastAsia"/>
                <w:szCs w:val="21"/>
              </w:rPr>
              <w:t>质量保障措施及方案</w:t>
            </w:r>
          </w:p>
        </w:tc>
        <w:tc>
          <w:tcPr>
            <w:tcW w:w="709" w:type="dxa"/>
            <w:vAlign w:val="center"/>
          </w:tcPr>
          <w:p w14:paraId="09E0C5F0">
            <w:pPr>
              <w:widowControl/>
              <w:spacing w:line="360" w:lineRule="exact"/>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3</w:t>
            </w:r>
          </w:p>
        </w:tc>
        <w:tc>
          <w:tcPr>
            <w:tcW w:w="5953" w:type="dxa"/>
            <w:vAlign w:val="center"/>
          </w:tcPr>
          <w:p w14:paraId="59ACD7E4">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（一）评分内容：</w:t>
            </w:r>
          </w:p>
          <w:p w14:paraId="305DBD3F">
            <w:pPr>
              <w:autoSpaceDE w:val="0"/>
              <w:autoSpaceDN w:val="0"/>
              <w:adjustRightInd w:val="0"/>
              <w:spacing w:line="360" w:lineRule="exact"/>
              <w:rPr>
                <w:rFonts w:asciiTheme="minorEastAsia" w:hAnsiTheme="minorEastAsia" w:eastAsiaTheme="minorEastAsia"/>
                <w:kern w:val="0"/>
                <w:szCs w:val="21"/>
              </w:rPr>
            </w:pPr>
            <w:r>
              <w:rPr>
                <w:rFonts w:hint="eastAsia" w:asciiTheme="minorEastAsia" w:hAnsiTheme="minorEastAsia" w:eastAsiaTheme="minorEastAsia"/>
                <w:kern w:val="0"/>
                <w:szCs w:val="21"/>
              </w:rPr>
              <w:t>考察投标人提供的</w:t>
            </w:r>
            <w:r>
              <w:rPr>
                <w:rFonts w:hint="eastAsia" w:asciiTheme="minorEastAsia" w:hAnsiTheme="minorEastAsia" w:eastAsiaTheme="minorEastAsia"/>
                <w:szCs w:val="21"/>
              </w:rPr>
              <w:t>质量保障措施及方案</w:t>
            </w:r>
            <w:r>
              <w:rPr>
                <w:rFonts w:hint="eastAsia" w:asciiTheme="minorEastAsia" w:hAnsiTheme="minorEastAsia" w:eastAsiaTheme="minorEastAsia"/>
                <w:kern w:val="0"/>
                <w:szCs w:val="21"/>
              </w:rPr>
              <w:t>，包含以下内容：</w:t>
            </w:r>
          </w:p>
          <w:p w14:paraId="36230F13">
            <w:pPr>
              <w:autoSpaceDE w:val="0"/>
              <w:autoSpaceDN w:val="0"/>
              <w:adjustRightInd w:val="0"/>
              <w:spacing w:line="360" w:lineRule="exact"/>
              <w:rPr>
                <w:rFonts w:asciiTheme="minorEastAsia" w:hAnsiTheme="minorEastAsia" w:eastAsiaTheme="minorEastAsia"/>
                <w:kern w:val="0"/>
                <w:szCs w:val="21"/>
              </w:rPr>
            </w:pPr>
            <w:r>
              <w:rPr>
                <w:rFonts w:hint="eastAsia" w:asciiTheme="minorEastAsia" w:hAnsiTheme="minorEastAsia" w:eastAsiaTheme="minorEastAsia"/>
                <w:kern w:val="0"/>
                <w:szCs w:val="21"/>
              </w:rPr>
              <w:t>1、项目质量管理制度；</w:t>
            </w:r>
          </w:p>
          <w:p w14:paraId="3D6A8D6B">
            <w:pPr>
              <w:autoSpaceDE w:val="0"/>
              <w:autoSpaceDN w:val="0"/>
              <w:adjustRightInd w:val="0"/>
              <w:spacing w:line="360" w:lineRule="exact"/>
              <w:rPr>
                <w:rFonts w:asciiTheme="minorEastAsia" w:hAnsiTheme="minorEastAsia" w:eastAsiaTheme="minorEastAsia"/>
                <w:kern w:val="0"/>
                <w:szCs w:val="21"/>
              </w:rPr>
            </w:pPr>
            <w:r>
              <w:rPr>
                <w:rFonts w:hint="eastAsia" w:asciiTheme="minorEastAsia" w:hAnsiTheme="minorEastAsia" w:eastAsiaTheme="minorEastAsia"/>
                <w:kern w:val="0"/>
                <w:szCs w:val="21"/>
              </w:rPr>
              <w:t>2、服务质量检查、整改方案；</w:t>
            </w:r>
          </w:p>
          <w:p w14:paraId="2F7885B4">
            <w:pPr>
              <w:autoSpaceDE w:val="0"/>
              <w:autoSpaceDN w:val="0"/>
              <w:adjustRightInd w:val="0"/>
              <w:spacing w:line="360" w:lineRule="exact"/>
              <w:rPr>
                <w:rFonts w:asciiTheme="minorEastAsia" w:hAnsiTheme="minorEastAsia" w:eastAsiaTheme="minorEastAsia"/>
                <w:kern w:val="0"/>
                <w:szCs w:val="21"/>
              </w:rPr>
            </w:pPr>
            <w:r>
              <w:rPr>
                <w:rFonts w:hint="eastAsia" w:asciiTheme="minorEastAsia" w:hAnsiTheme="minorEastAsia" w:eastAsiaTheme="minorEastAsia"/>
                <w:kern w:val="0"/>
                <w:szCs w:val="21"/>
              </w:rPr>
              <w:t>3、项目成果保障措施。</w:t>
            </w:r>
          </w:p>
          <w:p w14:paraId="33850871">
            <w:pPr>
              <w:widowControl/>
              <w:snapToGrid w:val="0"/>
              <w:spacing w:line="360" w:lineRule="exact"/>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（二）评分标准：</w:t>
            </w:r>
          </w:p>
          <w:p w14:paraId="64C72FE2">
            <w:pPr>
              <w:rPr>
                <w:rFonts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kern w:val="0"/>
                <w:szCs w:val="21"/>
              </w:rPr>
              <w:t>质量管理制度科学完善；</w:t>
            </w:r>
          </w:p>
          <w:p w14:paraId="58B523B8">
            <w:pPr>
              <w:rPr>
                <w:rFonts w:asciiTheme="minorEastAsia" w:hAnsiTheme="minorEastAsia" w:eastAsiaTheme="minorEastAsia"/>
                <w:kern w:val="0"/>
                <w:szCs w:val="21"/>
              </w:rPr>
            </w:pPr>
            <w:r>
              <w:rPr>
                <w:rFonts w:hint="eastAsia" w:asciiTheme="minorEastAsia" w:hAnsiTheme="minorEastAsia" w:eastAsiaTheme="minorEastAsia"/>
                <w:szCs w:val="21"/>
              </w:rPr>
              <w:t>（2）</w:t>
            </w:r>
            <w:r>
              <w:rPr>
                <w:rFonts w:hint="eastAsia" w:asciiTheme="minorEastAsia" w:hAnsiTheme="minorEastAsia" w:eastAsiaTheme="minorEastAsia"/>
                <w:kern w:val="0"/>
                <w:szCs w:val="21"/>
              </w:rPr>
              <w:t>质量检查、整改方案清晰可行；</w:t>
            </w:r>
          </w:p>
          <w:p w14:paraId="5D696A9C">
            <w:pPr>
              <w:rPr>
                <w:rFonts w:asciiTheme="minorEastAsia" w:hAnsiTheme="minorEastAsia" w:eastAsiaTheme="minorEastAsia"/>
                <w:kern w:val="0"/>
                <w:szCs w:val="21"/>
              </w:rPr>
            </w:pPr>
            <w:r>
              <w:rPr>
                <w:rFonts w:hint="eastAsia" w:asciiTheme="minorEastAsia" w:hAnsiTheme="minorEastAsia" w:eastAsiaTheme="minorEastAsia"/>
                <w:kern w:val="0"/>
                <w:szCs w:val="21"/>
              </w:rPr>
              <w:t>（3）项目成果保障措施科学具体可行。</w:t>
            </w:r>
          </w:p>
          <w:p w14:paraId="5DAEAFEF">
            <w:pPr>
              <w:widowControl/>
              <w:snapToGrid w:val="0"/>
              <w:spacing w:line="360" w:lineRule="exact"/>
              <w:jc w:val="left"/>
              <w:rPr>
                <w:rFonts w:asciiTheme="minorEastAsia" w:hAnsiTheme="minorEastAsia" w:eastAsiaTheme="minorEastAsia"/>
                <w:kern w:val="0"/>
                <w:szCs w:val="21"/>
              </w:rPr>
            </w:pPr>
            <w:r>
              <w:rPr>
                <w:rFonts w:hint="eastAsia" w:ascii="宋体" w:hAnsi="宋体" w:cs="宋体"/>
                <w:szCs w:val="21"/>
              </w:rPr>
              <w:t>每满足以上一项得1分，最高得3分。</w:t>
            </w:r>
          </w:p>
        </w:tc>
        <w:tc>
          <w:tcPr>
            <w:tcW w:w="1187" w:type="dxa"/>
            <w:vAlign w:val="center"/>
          </w:tcPr>
          <w:p w14:paraId="47CC2E4C">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评委打分</w:t>
            </w:r>
          </w:p>
        </w:tc>
      </w:tr>
      <w:tr w14:paraId="3D4810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62" w:hRule="atLeast"/>
          <w:jc w:val="center"/>
        </w:trPr>
        <w:tc>
          <w:tcPr>
            <w:tcW w:w="754" w:type="dxa"/>
            <w:vAlign w:val="center"/>
          </w:tcPr>
          <w:p w14:paraId="0B1BA429">
            <w:pPr>
              <w:widowControl/>
              <w:snapToGrid w:val="0"/>
              <w:spacing w:line="360" w:lineRule="exact"/>
              <w:jc w:val="center"/>
              <w:rPr>
                <w:rFonts w:cs="宋体" w:asciiTheme="minorEastAsia" w:hAnsiTheme="minorEastAsia" w:eastAsiaTheme="minorEastAsia"/>
                <w:kern w:val="0"/>
                <w:szCs w:val="21"/>
              </w:rPr>
            </w:pPr>
            <w:r>
              <w:rPr>
                <w:rFonts w:hint="eastAsia" w:asciiTheme="minorEastAsia" w:hAnsiTheme="minorEastAsia" w:eastAsiaTheme="minorEastAsia"/>
                <w:kern w:val="0"/>
                <w:szCs w:val="21"/>
              </w:rPr>
              <w:t>4</w:t>
            </w:r>
          </w:p>
        </w:tc>
        <w:tc>
          <w:tcPr>
            <w:tcW w:w="1143" w:type="dxa"/>
            <w:vAlign w:val="center"/>
          </w:tcPr>
          <w:p w14:paraId="55372309">
            <w:pPr>
              <w:widowControl/>
              <w:spacing w:line="360" w:lineRule="exact"/>
              <w:jc w:val="center"/>
              <w:rPr>
                <w:rFonts w:cs="宋体" w:asciiTheme="minorEastAsia" w:hAnsiTheme="minorEastAsia" w:eastAsiaTheme="minorEastAsia"/>
                <w:szCs w:val="21"/>
              </w:rPr>
            </w:pPr>
            <w:r>
              <w:rPr>
                <w:rFonts w:hint="eastAsia" w:asciiTheme="minorEastAsia" w:hAnsiTheme="minorEastAsia" w:eastAsiaTheme="minorEastAsia"/>
                <w:szCs w:val="21"/>
              </w:rPr>
              <w:t>项目完成（服务期满）后的服务承诺</w:t>
            </w:r>
          </w:p>
        </w:tc>
        <w:tc>
          <w:tcPr>
            <w:tcW w:w="709" w:type="dxa"/>
            <w:vAlign w:val="center"/>
          </w:tcPr>
          <w:p w14:paraId="0729B8F9">
            <w:pPr>
              <w:widowControl/>
              <w:spacing w:line="36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w:t>
            </w:r>
          </w:p>
        </w:tc>
        <w:tc>
          <w:tcPr>
            <w:tcW w:w="5953" w:type="dxa"/>
            <w:vAlign w:val="center"/>
          </w:tcPr>
          <w:p w14:paraId="75A1702B">
            <w:pPr>
              <w:autoSpaceDE w:val="0"/>
              <w:autoSpaceDN w:val="0"/>
              <w:adjustRightIn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（一）评分内容：</w:t>
            </w:r>
          </w:p>
          <w:p w14:paraId="5504BD65">
            <w:pPr>
              <w:autoSpaceDE w:val="0"/>
              <w:autoSpaceDN w:val="0"/>
              <w:adjustRightIn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投标人提供服务期满后的服务承诺，承诺以下全部内容的得2分，否则不得分。</w:t>
            </w:r>
          </w:p>
          <w:p w14:paraId="3E5D6CC0">
            <w:pPr>
              <w:autoSpaceDE w:val="0"/>
              <w:autoSpaceDN w:val="0"/>
              <w:adjustRightIn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 xml:space="preserve">（1）服务期满后主动离岗； </w:t>
            </w:r>
          </w:p>
          <w:p w14:paraId="0691494F">
            <w:pPr>
              <w:autoSpaceDE w:val="0"/>
              <w:autoSpaceDN w:val="0"/>
              <w:adjustRightIn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 xml:space="preserve">（2）与后续服务公司进行交接； </w:t>
            </w:r>
          </w:p>
          <w:p w14:paraId="7E46C6A2">
            <w:pPr>
              <w:autoSpaceDE w:val="0"/>
              <w:autoSpaceDN w:val="0"/>
              <w:adjustRightIn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（3）服务期满，后续服务公司未到位前仍按原合同服务承诺提供服务。</w:t>
            </w:r>
          </w:p>
          <w:p w14:paraId="59E3B77C">
            <w:pPr>
              <w:autoSpaceDE w:val="0"/>
              <w:autoSpaceDN w:val="0"/>
              <w:adjustRightIn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（二）评分依据：</w:t>
            </w:r>
          </w:p>
          <w:p w14:paraId="3D7409DC">
            <w:pPr>
              <w:autoSpaceDE w:val="0"/>
              <w:autoSpaceDN w:val="0"/>
              <w:adjustRightInd w:val="0"/>
              <w:spacing w:line="360" w:lineRule="exact"/>
              <w:rPr>
                <w:rFonts w:cs="宋体" w:asciiTheme="minorEastAsia" w:hAnsiTheme="minorEastAsia" w:eastAsiaTheme="minorEastAsia"/>
                <w:szCs w:val="21"/>
              </w:rPr>
            </w:pPr>
            <w:r>
              <w:rPr>
                <w:rFonts w:hint="eastAsia" w:asciiTheme="minorEastAsia" w:hAnsiTheme="minorEastAsia" w:eastAsiaTheme="minorEastAsia"/>
                <w:szCs w:val="21"/>
              </w:rPr>
              <w:t>提供《项目完成（服务期满）后的服务承诺函》（格式自定）作为得分依据，未提供承诺或承诺内容不满足要求的不得分。</w:t>
            </w:r>
          </w:p>
        </w:tc>
        <w:tc>
          <w:tcPr>
            <w:tcW w:w="1187" w:type="dxa"/>
            <w:vAlign w:val="center"/>
          </w:tcPr>
          <w:p w14:paraId="397A4FE1">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评委打分</w:t>
            </w:r>
          </w:p>
        </w:tc>
      </w:tr>
      <w:tr w14:paraId="64AAB3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85" w:hRule="atLeast"/>
          <w:jc w:val="center"/>
        </w:trPr>
        <w:tc>
          <w:tcPr>
            <w:tcW w:w="754" w:type="dxa"/>
            <w:vAlign w:val="center"/>
          </w:tcPr>
          <w:p w14:paraId="5C45FF10">
            <w:pPr>
              <w:widowControl/>
              <w:snapToGrid w:val="0"/>
              <w:spacing w:line="360" w:lineRule="exact"/>
              <w:jc w:val="center"/>
              <w:rPr>
                <w:rFonts w:cs="宋体" w:asciiTheme="minorEastAsia" w:hAnsiTheme="minorEastAsia" w:eastAsiaTheme="minorEastAsia"/>
                <w:kern w:val="0"/>
                <w:szCs w:val="21"/>
              </w:rPr>
            </w:pPr>
            <w:r>
              <w:rPr>
                <w:rFonts w:hint="eastAsia" w:asciiTheme="minorEastAsia" w:hAnsiTheme="minorEastAsia" w:eastAsiaTheme="minorEastAsia"/>
                <w:kern w:val="0"/>
                <w:szCs w:val="21"/>
              </w:rPr>
              <w:t>5</w:t>
            </w:r>
          </w:p>
        </w:tc>
        <w:tc>
          <w:tcPr>
            <w:tcW w:w="1143" w:type="dxa"/>
            <w:vAlign w:val="center"/>
          </w:tcPr>
          <w:p w14:paraId="49D384BB">
            <w:pPr>
              <w:widowControl/>
              <w:spacing w:line="360" w:lineRule="exact"/>
              <w:jc w:val="center"/>
              <w:rPr>
                <w:rFonts w:cs="宋体" w:asciiTheme="minorEastAsia" w:hAnsiTheme="minorEastAsia" w:eastAsiaTheme="minorEastAsia"/>
                <w:szCs w:val="21"/>
              </w:rPr>
            </w:pPr>
            <w:r>
              <w:rPr>
                <w:rFonts w:hint="eastAsia" w:asciiTheme="minorEastAsia" w:hAnsiTheme="minorEastAsia" w:eastAsiaTheme="minorEastAsia"/>
                <w:szCs w:val="21"/>
              </w:rPr>
              <w:t>违约承诺</w:t>
            </w:r>
          </w:p>
        </w:tc>
        <w:tc>
          <w:tcPr>
            <w:tcW w:w="709" w:type="dxa"/>
            <w:vAlign w:val="center"/>
          </w:tcPr>
          <w:p w14:paraId="41FAB737">
            <w:pPr>
              <w:widowControl/>
              <w:spacing w:line="360" w:lineRule="exact"/>
              <w:jc w:val="center"/>
              <w:rPr>
                <w:rFonts w:hint="eastAsia" w:cs="宋体" w:asciiTheme="minorEastAsia" w:hAnsiTheme="minorEastAsia" w:eastAsiaTheme="minorEastAsia"/>
                <w:kern w:val="0"/>
                <w:szCs w:val="21"/>
                <w:lang w:eastAsia="zh-CN"/>
              </w:rPr>
            </w:pPr>
            <w:r>
              <w:rPr>
                <w:rFonts w:hint="eastAsia" w:cs="宋体" w:asciiTheme="minorEastAsia" w:hAnsiTheme="minorEastAsia" w:eastAsiaTheme="minorEastAsia"/>
                <w:kern w:val="0"/>
                <w:szCs w:val="21"/>
                <w:lang w:val="en-US" w:eastAsia="zh-CN"/>
              </w:rPr>
              <w:t>3</w:t>
            </w:r>
          </w:p>
        </w:tc>
        <w:tc>
          <w:tcPr>
            <w:tcW w:w="5953" w:type="dxa"/>
            <w:vAlign w:val="center"/>
          </w:tcPr>
          <w:p w14:paraId="277C0698">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（一）评分内容：</w:t>
            </w:r>
          </w:p>
          <w:p w14:paraId="5225A6D2">
            <w:pPr>
              <w:autoSpaceDE w:val="0"/>
              <w:autoSpaceDN w:val="0"/>
              <w:adjustRightIn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投标人提供项目违约承诺</w:t>
            </w:r>
            <w:r>
              <w:rPr>
                <w:rFonts w:cs="宋体" w:asciiTheme="minorEastAsia" w:hAnsiTheme="minorEastAsia" w:eastAsiaTheme="minorEastAsia"/>
                <w:szCs w:val="21"/>
              </w:rPr>
              <w:t>，</w:t>
            </w:r>
            <w:r>
              <w:rPr>
                <w:rFonts w:hint="eastAsia" w:cs="宋体" w:asciiTheme="minorEastAsia" w:hAnsiTheme="minorEastAsia" w:eastAsiaTheme="minorEastAsia"/>
                <w:szCs w:val="21"/>
              </w:rPr>
              <w:t>满足</w:t>
            </w:r>
            <w:r>
              <w:rPr>
                <w:rFonts w:cs="宋体" w:asciiTheme="minorEastAsia" w:hAnsiTheme="minorEastAsia" w:eastAsiaTheme="minorEastAsia"/>
                <w:szCs w:val="21"/>
              </w:rPr>
              <w:t>以下</w:t>
            </w:r>
            <w:r>
              <w:rPr>
                <w:rFonts w:hint="eastAsia" w:cs="宋体" w:asciiTheme="minorEastAsia" w:hAnsiTheme="minorEastAsia" w:eastAsiaTheme="minorEastAsia"/>
                <w:szCs w:val="21"/>
              </w:rPr>
              <w:t>全部要求</w:t>
            </w:r>
            <w:r>
              <w:rPr>
                <w:rFonts w:asciiTheme="minorEastAsia" w:hAnsiTheme="minorEastAsia" w:eastAsiaTheme="minorEastAsia"/>
                <w:szCs w:val="21"/>
              </w:rPr>
              <w:t>的得</w:t>
            </w:r>
            <w:r>
              <w:rPr>
                <w:rFonts w:hint="eastAsia" w:asciiTheme="minorEastAsia" w:hAnsiTheme="minorEastAsia" w:eastAsiaTheme="minorEastAsia"/>
                <w:szCs w:val="21"/>
              </w:rPr>
              <w:t>5</w:t>
            </w:r>
            <w:r>
              <w:rPr>
                <w:rFonts w:asciiTheme="minorEastAsia" w:hAnsiTheme="minorEastAsia" w:eastAsiaTheme="minorEastAsia"/>
                <w:szCs w:val="21"/>
              </w:rPr>
              <w:t>分，否则不得分。</w:t>
            </w:r>
          </w:p>
          <w:p w14:paraId="3959653D">
            <w:pPr>
              <w:autoSpaceDE w:val="0"/>
              <w:autoSpaceDN w:val="0"/>
              <w:adjustRightInd w:val="0"/>
              <w:spacing w:line="360" w:lineRule="exact"/>
              <w:rPr>
                <w:rFonts w:asciiTheme="minorEastAsia" w:hAnsiTheme="minorEastAsia" w:eastAsiaTheme="minorEastAsia"/>
                <w:szCs w:val="21"/>
              </w:rPr>
            </w:pPr>
            <w:r>
              <w:rPr>
                <w:rFonts w:asciiTheme="minorEastAsia" w:hAnsiTheme="minorEastAsia" w:eastAsiaTheme="minorEastAsia"/>
                <w:szCs w:val="21"/>
              </w:rPr>
              <w:t>（1）</w:t>
            </w:r>
            <w:r>
              <w:rPr>
                <w:rFonts w:hint="eastAsia" w:cs="宋体" w:asciiTheme="minorEastAsia" w:hAnsiTheme="minorEastAsia" w:eastAsiaTheme="minorEastAsia"/>
                <w:szCs w:val="21"/>
              </w:rPr>
              <w:t>人员严格按照招标文件及投标承诺配置</w:t>
            </w:r>
            <w:r>
              <w:rPr>
                <w:rFonts w:asciiTheme="minorEastAsia" w:hAnsiTheme="minorEastAsia" w:eastAsiaTheme="minorEastAsia"/>
                <w:szCs w:val="21"/>
              </w:rPr>
              <w:t xml:space="preserve">； </w:t>
            </w:r>
          </w:p>
          <w:p w14:paraId="5357BD71">
            <w:pPr>
              <w:autoSpaceDE w:val="0"/>
              <w:autoSpaceDN w:val="0"/>
              <w:adjustRightInd w:val="0"/>
              <w:spacing w:line="360" w:lineRule="exact"/>
              <w:rPr>
                <w:rFonts w:asciiTheme="minorEastAsia" w:hAnsiTheme="minorEastAsia" w:eastAsiaTheme="minorEastAsia"/>
                <w:szCs w:val="21"/>
              </w:rPr>
            </w:pPr>
            <w:r>
              <w:rPr>
                <w:rFonts w:asciiTheme="minorEastAsia" w:hAnsiTheme="minorEastAsia" w:eastAsiaTheme="minorEastAsia"/>
                <w:szCs w:val="21"/>
              </w:rPr>
              <w:t>（2）</w:t>
            </w:r>
            <w:r>
              <w:rPr>
                <w:rFonts w:hint="eastAsia" w:cs="宋体" w:asciiTheme="minorEastAsia" w:hAnsiTheme="minorEastAsia" w:eastAsiaTheme="minorEastAsia"/>
                <w:szCs w:val="21"/>
              </w:rPr>
              <w:t>服务质量达到招标文件要求</w:t>
            </w:r>
            <w:r>
              <w:rPr>
                <w:rFonts w:asciiTheme="minorEastAsia" w:hAnsiTheme="minorEastAsia" w:eastAsiaTheme="minorEastAsia"/>
                <w:szCs w:val="21"/>
              </w:rPr>
              <w:t xml:space="preserve">； </w:t>
            </w:r>
          </w:p>
          <w:p w14:paraId="2CDF8CE1">
            <w:pPr>
              <w:autoSpaceDE w:val="0"/>
              <w:autoSpaceDN w:val="0"/>
              <w:adjustRightInd w:val="0"/>
              <w:spacing w:line="360" w:lineRule="exact"/>
              <w:rPr>
                <w:rFonts w:asciiTheme="minorEastAsia" w:hAnsiTheme="minorEastAsia" w:eastAsiaTheme="minorEastAsia"/>
                <w:szCs w:val="21"/>
              </w:rPr>
            </w:pPr>
            <w:r>
              <w:rPr>
                <w:rFonts w:asciiTheme="minorEastAsia" w:hAnsiTheme="minorEastAsia" w:eastAsiaTheme="minorEastAsia"/>
                <w:szCs w:val="21"/>
              </w:rPr>
              <w:t>（3）</w:t>
            </w:r>
            <w:r>
              <w:rPr>
                <w:rFonts w:hint="eastAsia" w:cs="宋体" w:asciiTheme="minorEastAsia" w:hAnsiTheme="minorEastAsia" w:eastAsiaTheme="minorEastAsia"/>
                <w:szCs w:val="21"/>
              </w:rPr>
              <w:t>对未能达到的管理要求承担管理责任</w:t>
            </w:r>
            <w:r>
              <w:rPr>
                <w:rFonts w:asciiTheme="minorEastAsia" w:hAnsiTheme="minorEastAsia" w:eastAsiaTheme="minorEastAsia"/>
                <w:szCs w:val="21"/>
              </w:rPr>
              <w:t>。</w:t>
            </w:r>
          </w:p>
          <w:p w14:paraId="5EBC0F78">
            <w:pPr>
              <w:autoSpaceDE w:val="0"/>
              <w:autoSpaceDN w:val="0"/>
              <w:adjustRightInd w:val="0"/>
              <w:spacing w:line="360" w:lineRule="exact"/>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（二）评分依据：</w:t>
            </w:r>
          </w:p>
          <w:p w14:paraId="77CB4E45">
            <w:pPr>
              <w:autoSpaceDE w:val="0"/>
              <w:autoSpaceDN w:val="0"/>
              <w:adjustRightInd w:val="0"/>
              <w:spacing w:line="360" w:lineRule="exact"/>
              <w:rPr>
                <w:rFonts w:cs="宋体" w:asciiTheme="minorEastAsia" w:hAnsiTheme="minorEastAsia" w:eastAsiaTheme="minorEastAsia"/>
                <w:szCs w:val="21"/>
              </w:rPr>
            </w:pPr>
            <w:r>
              <w:rPr>
                <w:rFonts w:hint="eastAsia" w:asciiTheme="minorEastAsia" w:hAnsiTheme="minorEastAsia" w:eastAsiaTheme="minorEastAsia"/>
                <w:szCs w:val="21"/>
              </w:rPr>
              <w:t>提供《违约承诺函》（格式自定）作为得分依据，未提供承诺或承诺内容不满足要求不得分。</w:t>
            </w:r>
          </w:p>
        </w:tc>
        <w:tc>
          <w:tcPr>
            <w:tcW w:w="1187" w:type="dxa"/>
            <w:vAlign w:val="center"/>
          </w:tcPr>
          <w:p w14:paraId="3B8316F7">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评委打分</w:t>
            </w:r>
          </w:p>
        </w:tc>
      </w:tr>
      <w:tr w14:paraId="045F88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vAlign w:val="center"/>
          </w:tcPr>
          <w:p w14:paraId="0A93F010">
            <w:pPr>
              <w:widowControl/>
              <w:snapToGrid w:val="0"/>
              <w:spacing w:line="360" w:lineRule="exact"/>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6</w:t>
            </w:r>
          </w:p>
        </w:tc>
        <w:tc>
          <w:tcPr>
            <w:tcW w:w="1143" w:type="dxa"/>
            <w:vAlign w:val="center"/>
          </w:tcPr>
          <w:p w14:paraId="57626080">
            <w:pPr>
              <w:widowControl/>
              <w:spacing w:line="360" w:lineRule="exact"/>
              <w:jc w:val="center"/>
              <w:rPr>
                <w:rFonts w:cs="宋体" w:asciiTheme="minorEastAsia" w:hAnsiTheme="minorEastAsia" w:eastAsiaTheme="minorEastAsia"/>
                <w:szCs w:val="21"/>
              </w:rPr>
            </w:pPr>
            <w:r>
              <w:rPr>
                <w:rFonts w:hint="eastAsia" w:cs="宋体" w:asciiTheme="minorEastAsia" w:hAnsiTheme="minorEastAsia" w:eastAsiaTheme="minorEastAsia"/>
                <w:color w:val="000000"/>
                <w:kern w:val="0"/>
                <w:szCs w:val="21"/>
              </w:rPr>
              <w:t>拟安排的项目负责人(仅限1人）情况</w:t>
            </w:r>
          </w:p>
        </w:tc>
        <w:tc>
          <w:tcPr>
            <w:tcW w:w="709" w:type="dxa"/>
            <w:vAlign w:val="center"/>
          </w:tcPr>
          <w:p w14:paraId="4CDB7E50">
            <w:pPr>
              <w:widowControl/>
              <w:spacing w:line="36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10</w:t>
            </w:r>
          </w:p>
        </w:tc>
        <w:tc>
          <w:tcPr>
            <w:tcW w:w="5953" w:type="dxa"/>
            <w:vAlign w:val="center"/>
          </w:tcPr>
          <w:p w14:paraId="3D822F69">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（一）评分内容：</w:t>
            </w:r>
          </w:p>
          <w:p w14:paraId="1CF2F5F2">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拟安排的项目负责人</w:t>
            </w:r>
            <w:r>
              <w:rPr>
                <w:rFonts w:hint="eastAsia" w:cs="宋体" w:asciiTheme="minorEastAsia" w:hAnsiTheme="minorEastAsia" w:eastAsiaTheme="minorEastAsia"/>
                <w:color w:val="000000"/>
                <w:kern w:val="0"/>
                <w:szCs w:val="21"/>
              </w:rPr>
              <w:t>(仅限1人）</w:t>
            </w:r>
            <w:r>
              <w:rPr>
                <w:rFonts w:hint="eastAsia" w:asciiTheme="minorEastAsia" w:hAnsiTheme="minorEastAsia" w:eastAsiaTheme="minorEastAsia"/>
                <w:szCs w:val="21"/>
              </w:rPr>
              <w:t>需为投标人</w:t>
            </w:r>
            <w:r>
              <w:rPr>
                <w:rFonts w:hint="eastAsia" w:asciiTheme="minorEastAsia" w:hAnsiTheme="minorEastAsia" w:eastAsiaTheme="minorEastAsia"/>
                <w:color w:val="000000" w:themeColor="text1"/>
                <w:szCs w:val="21"/>
                <w14:textFill>
                  <w14:solidFill>
                    <w14:schemeClr w14:val="tx1"/>
                  </w14:solidFill>
                </w14:textFill>
              </w:rPr>
              <w:t>正式聘任</w:t>
            </w:r>
            <w:r>
              <w:rPr>
                <w:rFonts w:hint="eastAsia" w:asciiTheme="minorEastAsia" w:hAnsiTheme="minorEastAsia" w:eastAsiaTheme="minorEastAsia"/>
                <w:szCs w:val="21"/>
              </w:rPr>
              <w:t>员工，否则本项不得分。在此基础上，按以下标准评分：</w:t>
            </w:r>
          </w:p>
          <w:p w14:paraId="69F25E0B">
            <w:pPr>
              <w:autoSpaceDE w:val="0"/>
              <w:autoSpaceDN w:val="0"/>
              <w:adjustRightIn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（1）具有全日制本科或以上学历的得3分；</w:t>
            </w:r>
          </w:p>
          <w:p w14:paraId="1A0B1BDF">
            <w:pPr>
              <w:autoSpaceDE w:val="0"/>
              <w:autoSpaceDN w:val="0"/>
              <w:adjustRightIn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（2）具有国家认证的医疗器械中级工程师资格证书的得5分；</w:t>
            </w:r>
          </w:p>
          <w:p w14:paraId="0C79F7A9">
            <w:pPr>
              <w:autoSpaceDE w:val="0"/>
              <w:autoSpaceDN w:val="0"/>
              <w:adjustRightIn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（3）具有同类项目担任项目负责人工作经验得2分。</w:t>
            </w:r>
          </w:p>
          <w:p w14:paraId="345FBFD7">
            <w:pPr>
              <w:autoSpaceDE w:val="0"/>
              <w:autoSpaceDN w:val="0"/>
              <w:adjustRightInd w:val="0"/>
              <w:spacing w:line="360" w:lineRule="exact"/>
              <w:rPr>
                <w:rFonts w:asciiTheme="minorEastAsia" w:hAnsiTheme="minorEastAsia" w:eastAsiaTheme="minorEastAsia"/>
                <w:kern w:val="0"/>
                <w:szCs w:val="21"/>
              </w:rPr>
            </w:pPr>
            <w:r>
              <w:rPr>
                <w:rFonts w:hint="eastAsia" w:asciiTheme="minorEastAsia" w:hAnsiTheme="minorEastAsia" w:eastAsiaTheme="minorEastAsia"/>
                <w:kern w:val="0"/>
                <w:szCs w:val="21"/>
              </w:rPr>
              <w:t>（二）评分依据：</w:t>
            </w:r>
          </w:p>
          <w:p w14:paraId="6F1B03F7">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1. 提供项目负责人通过投标单位缴纳的载有</w:t>
            </w:r>
            <w:r>
              <w:rPr>
                <w:rFonts w:hint="eastAsia" w:cs="宋体" w:asciiTheme="minorEastAsia" w:hAnsiTheme="minorEastAsia" w:eastAsiaTheme="minorEastAsia"/>
                <w:szCs w:val="21"/>
              </w:rPr>
              <w:t>社保部门或税务部门</w:t>
            </w:r>
            <w:r>
              <w:rPr>
                <w:rFonts w:hint="eastAsia" w:asciiTheme="minorEastAsia" w:hAnsiTheme="minorEastAsia" w:eastAsiaTheme="minorEastAsia"/>
                <w:szCs w:val="21"/>
              </w:rPr>
              <w:t>公章的近三个月内任意一个月的个人社保证明；如供应商为新成立单位且成立时间不足一个月的，</w:t>
            </w:r>
            <w:r>
              <w:rPr>
                <w:rFonts w:hint="eastAsia" w:cs="宋体" w:asciiTheme="minorEastAsia" w:hAnsiTheme="minorEastAsia" w:eastAsiaTheme="minorEastAsia"/>
                <w:szCs w:val="21"/>
              </w:rPr>
              <w:t>可提供加盖公章的情况说明或者证明材料，无需提供相关人员社保，亦视为符合；</w:t>
            </w:r>
            <w:r>
              <w:rPr>
                <w:rFonts w:hint="eastAsia" w:asciiTheme="minorEastAsia" w:hAnsiTheme="minorEastAsia" w:eastAsiaTheme="minorEastAsia"/>
                <w:szCs w:val="21"/>
              </w:rPr>
              <w:t>如为退休返聘人员则提供劳动合同或返聘协议，</w:t>
            </w:r>
            <w:r>
              <w:rPr>
                <w:rFonts w:hint="eastAsia" w:cs="宋体" w:asciiTheme="minorEastAsia" w:hAnsiTheme="minorEastAsia" w:eastAsiaTheme="minorEastAsia"/>
                <w:szCs w:val="21"/>
              </w:rPr>
              <w:t>无需提供相关人员社保，亦视为符合</w:t>
            </w:r>
            <w:r>
              <w:rPr>
                <w:rFonts w:hint="eastAsia" w:asciiTheme="minorEastAsia" w:hAnsiTheme="minorEastAsia" w:eastAsiaTheme="minorEastAsia"/>
                <w:szCs w:val="21"/>
              </w:rPr>
              <w:t>；</w:t>
            </w:r>
          </w:p>
          <w:p w14:paraId="048E44C0">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2. 提供项目负责人资格证书、毕业证书（或学位证书）以及学信网查询记录，对于学信网无法查询的，还需提供毕业院校或人社部门或教育部门等颁发机构或监管机构出具的证明，否则无效；</w:t>
            </w:r>
          </w:p>
          <w:p w14:paraId="66E5200F">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3. 涉及考察人员工作经验的，要求提供项目合同关键信息作为评分依据，通过合同关键信息无法判断是否得分的，还需同时提供合同甲方出具的证明文件；</w:t>
            </w:r>
          </w:p>
          <w:p w14:paraId="4888CD91">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4. 涉及</w:t>
            </w:r>
            <w:r>
              <w:rPr>
                <w:rFonts w:hint="eastAsia" w:asciiTheme="minorEastAsia" w:hAnsiTheme="minorEastAsia" w:eastAsiaTheme="minorEastAsia"/>
              </w:rPr>
              <w:t>考察</w:t>
            </w:r>
            <w:r>
              <w:rPr>
                <w:rFonts w:hint="eastAsia" w:asciiTheme="minorEastAsia" w:hAnsiTheme="minorEastAsia" w:eastAsiaTheme="minorEastAsia"/>
                <w:szCs w:val="21"/>
              </w:rPr>
              <w:t>职业技能等级证书的，要求提供</w:t>
            </w:r>
            <w:r>
              <w:rPr>
                <w:rFonts w:hint="eastAsia" w:asciiTheme="minorEastAsia" w:hAnsiTheme="minorEastAsia" w:eastAsiaTheme="minorEastAsia"/>
              </w:rPr>
              <w:t>证书颁发单位在职业技能等级评价机构公示查询系统（网址：http://pjjg.osta.org.cn/）的备案记录查询截图，颁发单位无备案记录的视为无效证书；</w:t>
            </w:r>
          </w:p>
          <w:p w14:paraId="65E5C864">
            <w:pPr>
              <w:autoSpaceDE w:val="0"/>
              <w:autoSpaceDN w:val="0"/>
              <w:adjustRightInd w:val="0"/>
              <w:spacing w:line="360" w:lineRule="exact"/>
              <w:jc w:val="left"/>
              <w:rPr>
                <w:rFonts w:asciiTheme="minorEastAsia" w:hAnsiTheme="minorEastAsia" w:eastAsiaTheme="minorEastAsia"/>
                <w:kern w:val="0"/>
                <w:szCs w:val="21"/>
              </w:rPr>
            </w:pPr>
            <w:r>
              <w:rPr>
                <w:rFonts w:hint="eastAsia" w:asciiTheme="minorEastAsia" w:hAnsiTheme="minorEastAsia" w:eastAsiaTheme="minorEastAsia"/>
                <w:szCs w:val="21"/>
              </w:rPr>
              <w:t>5. 如证书由行业协会颁发的，需提供该行业协会在“中国社会组织政务服务平台”（网址：</w:t>
            </w:r>
            <w:r>
              <w:rPr>
                <w:rFonts w:asciiTheme="minorEastAsia" w:hAnsiTheme="minorEastAsia" w:eastAsiaTheme="minorEastAsia"/>
                <w:szCs w:val="21"/>
              </w:rPr>
              <w:t>https://chinanpo.mca.gov.cn/</w:t>
            </w:r>
            <w:r>
              <w:rPr>
                <w:rFonts w:hint="eastAsia" w:asciiTheme="minorEastAsia" w:hAnsiTheme="minorEastAsia" w:eastAsiaTheme="minorEastAsia"/>
                <w:szCs w:val="21"/>
              </w:rPr>
              <w:t>）查询的已合法登记且状态正常截图，否则不予认可，视为无效证书；</w:t>
            </w:r>
          </w:p>
          <w:p w14:paraId="2B5D8878">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6. 提供以上证明文件复印件或扫描件，如涉及网站截图或照片等证明材料，需提供清晰图片，均要求加盖投标人公章，原件备查。未按要求提供有效证明材料或提供不清晰导致评委无法识别的不计得分。</w:t>
            </w:r>
          </w:p>
        </w:tc>
        <w:tc>
          <w:tcPr>
            <w:tcW w:w="1187" w:type="dxa"/>
            <w:vAlign w:val="center"/>
          </w:tcPr>
          <w:p w14:paraId="793FAF29">
            <w:pPr>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7DB01A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754" w:type="dxa"/>
            <w:vAlign w:val="center"/>
          </w:tcPr>
          <w:p w14:paraId="406AA9DE">
            <w:pPr>
              <w:widowControl/>
              <w:snapToGrid w:val="0"/>
              <w:spacing w:line="360" w:lineRule="exact"/>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7</w:t>
            </w:r>
          </w:p>
        </w:tc>
        <w:tc>
          <w:tcPr>
            <w:tcW w:w="1143" w:type="dxa"/>
            <w:vAlign w:val="center"/>
          </w:tcPr>
          <w:p w14:paraId="4BF3499F">
            <w:pPr>
              <w:widowControl/>
              <w:spacing w:line="36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拟安排的项目团队成员（项目负责人除外）情况</w:t>
            </w:r>
          </w:p>
        </w:tc>
        <w:tc>
          <w:tcPr>
            <w:tcW w:w="709" w:type="dxa"/>
            <w:vAlign w:val="center"/>
          </w:tcPr>
          <w:p w14:paraId="094D8A69">
            <w:pPr>
              <w:widowControl/>
              <w:spacing w:line="36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10</w:t>
            </w:r>
          </w:p>
        </w:tc>
        <w:tc>
          <w:tcPr>
            <w:tcW w:w="5953" w:type="dxa"/>
            <w:vAlign w:val="center"/>
          </w:tcPr>
          <w:p w14:paraId="63395BF3">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（一）评分内容：</w:t>
            </w:r>
          </w:p>
          <w:p w14:paraId="58ECC389">
            <w:pPr>
              <w:spacing w:line="360" w:lineRule="exact"/>
              <w:rPr>
                <w:rFonts w:asciiTheme="minorEastAsia" w:hAnsiTheme="minorEastAsia" w:eastAsiaTheme="minorEastAsia"/>
                <w:szCs w:val="21"/>
              </w:rPr>
            </w:pPr>
            <w:r>
              <w:rPr>
                <w:rFonts w:hint="eastAsia" w:cs="宋体" w:asciiTheme="minorEastAsia" w:hAnsiTheme="minorEastAsia" w:eastAsiaTheme="minorEastAsia"/>
                <w:szCs w:val="21"/>
              </w:rPr>
              <w:t>拟安排的项目团队成员（项目负责人除外）</w:t>
            </w:r>
            <w:r>
              <w:rPr>
                <w:rFonts w:hint="eastAsia" w:asciiTheme="minorEastAsia" w:hAnsiTheme="minorEastAsia" w:eastAsiaTheme="minorEastAsia"/>
                <w:szCs w:val="21"/>
              </w:rPr>
              <w:t>需为投标人</w:t>
            </w:r>
            <w:r>
              <w:rPr>
                <w:rFonts w:hint="eastAsia" w:asciiTheme="minorEastAsia" w:hAnsiTheme="minorEastAsia" w:eastAsiaTheme="minorEastAsia"/>
                <w:color w:val="000000" w:themeColor="text1"/>
                <w:szCs w:val="21"/>
                <w14:textFill>
                  <w14:solidFill>
                    <w14:schemeClr w14:val="tx1"/>
                  </w14:solidFill>
                </w14:textFill>
              </w:rPr>
              <w:t>正式聘任</w:t>
            </w:r>
            <w:r>
              <w:rPr>
                <w:rFonts w:hint="eastAsia" w:asciiTheme="minorEastAsia" w:hAnsiTheme="minorEastAsia" w:eastAsiaTheme="minorEastAsia"/>
                <w:szCs w:val="21"/>
              </w:rPr>
              <w:t>员工，否则本项不得分。在此基础上，按以下标准评分：</w:t>
            </w:r>
          </w:p>
          <w:p w14:paraId="28B3D337">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（1）具有全日制大专或以上学历的得5分；</w:t>
            </w:r>
          </w:p>
          <w:p w14:paraId="0A800C9F">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（2）具有有效期内厂家培训证书，提供原厂培训证书的得3分，提供非原厂培训证书的得2分。</w:t>
            </w:r>
          </w:p>
          <w:p w14:paraId="01288DC5">
            <w:pPr>
              <w:spacing w:line="360" w:lineRule="exact"/>
              <w:rPr>
                <w:rFonts w:asciiTheme="minorEastAsia" w:hAnsiTheme="minorEastAsia" w:eastAsiaTheme="minorEastAsia"/>
                <w:szCs w:val="21"/>
              </w:rPr>
            </w:pPr>
            <w:r>
              <w:rPr>
                <w:rFonts w:asciiTheme="minorEastAsia" w:hAnsiTheme="minorEastAsia" w:eastAsiaTheme="minorEastAsia"/>
                <w:szCs w:val="21"/>
              </w:rPr>
              <w:t>注：同一人</w:t>
            </w:r>
            <w:r>
              <w:rPr>
                <w:rFonts w:hint="eastAsia" w:asciiTheme="minorEastAsia" w:hAnsiTheme="minorEastAsia" w:eastAsiaTheme="minorEastAsia"/>
                <w:szCs w:val="21"/>
              </w:rPr>
              <w:t>员</w:t>
            </w:r>
            <w:r>
              <w:rPr>
                <w:rFonts w:asciiTheme="minorEastAsia" w:hAnsiTheme="minorEastAsia" w:eastAsiaTheme="minorEastAsia"/>
                <w:szCs w:val="21"/>
              </w:rPr>
              <w:t>不可累计得分，如同一人</w:t>
            </w:r>
            <w:r>
              <w:rPr>
                <w:rFonts w:hint="eastAsia" w:asciiTheme="minorEastAsia" w:hAnsiTheme="minorEastAsia" w:eastAsiaTheme="minorEastAsia"/>
                <w:szCs w:val="21"/>
              </w:rPr>
              <w:t>员</w:t>
            </w:r>
            <w:r>
              <w:rPr>
                <w:rFonts w:asciiTheme="minorEastAsia" w:hAnsiTheme="minorEastAsia" w:eastAsiaTheme="minorEastAsia"/>
                <w:szCs w:val="21"/>
              </w:rPr>
              <w:t>具有上述多个证书的，按得分最优情况计分。</w:t>
            </w:r>
          </w:p>
          <w:p w14:paraId="6B183133">
            <w:pPr>
              <w:autoSpaceDE w:val="0"/>
              <w:autoSpaceDN w:val="0"/>
              <w:adjustRightInd w:val="0"/>
              <w:spacing w:line="360" w:lineRule="exact"/>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（二）评分依据：</w:t>
            </w:r>
          </w:p>
          <w:p w14:paraId="56B7DEA4">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1. 提供项目团队成员通过投标单位缴纳的载有</w:t>
            </w:r>
            <w:r>
              <w:rPr>
                <w:rFonts w:hint="eastAsia" w:cs="宋体" w:asciiTheme="minorEastAsia" w:hAnsiTheme="minorEastAsia" w:eastAsiaTheme="minorEastAsia"/>
                <w:szCs w:val="21"/>
              </w:rPr>
              <w:t>社保部门或税务部门</w:t>
            </w:r>
            <w:r>
              <w:rPr>
                <w:rFonts w:hint="eastAsia" w:asciiTheme="minorEastAsia" w:hAnsiTheme="minorEastAsia" w:eastAsiaTheme="minorEastAsia"/>
                <w:szCs w:val="21"/>
              </w:rPr>
              <w:t>公章的近三个月内任意一个月的个人社保证明；如供应商为新成立单位且成立时间不足一个月的，</w:t>
            </w:r>
            <w:r>
              <w:rPr>
                <w:rFonts w:hint="eastAsia" w:cs="宋体" w:asciiTheme="minorEastAsia" w:hAnsiTheme="minorEastAsia" w:eastAsiaTheme="minorEastAsia"/>
                <w:szCs w:val="21"/>
              </w:rPr>
              <w:t>可提供加盖公章的情况说明或者证明材料，无需提供相关人员社保，亦视为符合；</w:t>
            </w:r>
            <w:r>
              <w:rPr>
                <w:rFonts w:hint="eastAsia" w:asciiTheme="minorEastAsia" w:hAnsiTheme="minorEastAsia" w:eastAsiaTheme="minorEastAsia"/>
                <w:szCs w:val="21"/>
              </w:rPr>
              <w:t>如为退休返聘人员则提供劳动合同或返聘协议，</w:t>
            </w:r>
            <w:r>
              <w:rPr>
                <w:rFonts w:hint="eastAsia" w:cs="宋体" w:asciiTheme="minorEastAsia" w:hAnsiTheme="minorEastAsia" w:eastAsiaTheme="minorEastAsia"/>
                <w:szCs w:val="21"/>
              </w:rPr>
              <w:t>无需提供相关人员社保，亦视为符合</w:t>
            </w:r>
            <w:r>
              <w:rPr>
                <w:rFonts w:hint="eastAsia" w:asciiTheme="minorEastAsia" w:hAnsiTheme="minorEastAsia" w:eastAsiaTheme="minorEastAsia"/>
                <w:szCs w:val="21"/>
              </w:rPr>
              <w:t>；</w:t>
            </w:r>
          </w:p>
          <w:p w14:paraId="4D78F97A">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2. 提供上述职称证书、资格证书，毕业证书（或学位证书）以及学信网查询记录，对于学信网无法查询的，还需提供毕业院校或人社部门或教育部门等颁发机构或监管机构出具的证明，否则无效；</w:t>
            </w:r>
          </w:p>
          <w:p w14:paraId="5EA73808">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3. 涉及考察人员工作经验的，要求提供项目合同关键信息作为评分依据，通过合同关键信息无法判断是否得分的，还需同时提供合同甲方出具的证明文件；</w:t>
            </w:r>
          </w:p>
          <w:p w14:paraId="12233A9B">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4. 涉及</w:t>
            </w:r>
            <w:r>
              <w:rPr>
                <w:rFonts w:hint="eastAsia" w:asciiTheme="minorEastAsia" w:hAnsiTheme="minorEastAsia" w:eastAsiaTheme="minorEastAsia"/>
              </w:rPr>
              <w:t>考察</w:t>
            </w:r>
            <w:r>
              <w:rPr>
                <w:rFonts w:hint="eastAsia" w:asciiTheme="minorEastAsia" w:hAnsiTheme="minorEastAsia" w:eastAsiaTheme="minorEastAsia"/>
                <w:szCs w:val="21"/>
              </w:rPr>
              <w:t>职业技能等级证书的，要求提供</w:t>
            </w:r>
            <w:r>
              <w:rPr>
                <w:rFonts w:hint="eastAsia" w:asciiTheme="minorEastAsia" w:hAnsiTheme="minorEastAsia" w:eastAsiaTheme="minorEastAsia"/>
              </w:rPr>
              <w:t>证书颁发单位在职业技能等级评价机构公示查询系统（网址：http://pjjg.osta.org.cn/）的备案记录查询截图，颁发单位无备案记录的视为无效证书；</w:t>
            </w:r>
          </w:p>
          <w:p w14:paraId="40438D52">
            <w:pPr>
              <w:autoSpaceDE w:val="0"/>
              <w:autoSpaceDN w:val="0"/>
              <w:adjustRightInd w:val="0"/>
              <w:spacing w:line="360" w:lineRule="exact"/>
              <w:jc w:val="left"/>
              <w:rPr>
                <w:rFonts w:asciiTheme="minorEastAsia" w:hAnsiTheme="minorEastAsia" w:eastAsiaTheme="minorEastAsia"/>
                <w:kern w:val="0"/>
                <w:szCs w:val="21"/>
              </w:rPr>
            </w:pPr>
            <w:r>
              <w:rPr>
                <w:rFonts w:hint="eastAsia" w:asciiTheme="minorEastAsia" w:hAnsiTheme="minorEastAsia" w:eastAsiaTheme="minorEastAsia"/>
                <w:szCs w:val="21"/>
              </w:rPr>
              <w:t>5. 如证书由行业协会颁发的，需提供该行业协会在“中国社会组织政务服务平台”（网址：</w:t>
            </w:r>
            <w:r>
              <w:rPr>
                <w:rFonts w:asciiTheme="minorEastAsia" w:hAnsiTheme="minorEastAsia" w:eastAsiaTheme="minorEastAsia"/>
                <w:szCs w:val="21"/>
              </w:rPr>
              <w:t>https://chinanpo.mca.gov.cn/</w:t>
            </w:r>
            <w:r>
              <w:rPr>
                <w:rFonts w:hint="eastAsia" w:asciiTheme="minorEastAsia" w:hAnsiTheme="minorEastAsia" w:eastAsiaTheme="minorEastAsia"/>
                <w:szCs w:val="21"/>
              </w:rPr>
              <w:t>）查询的已合法登记且状态正常截图，否则不予认可，视为无效证书；</w:t>
            </w:r>
          </w:p>
          <w:p w14:paraId="2B25C489">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6. 提供以上证明文件复印件或扫描件，如涉及网站截图或照片等证明材料，需提供清晰图片，均要求加盖投标人公章，原件备查。未按要求提供有效证明材料或提供不清晰导致评委无法识别的不计得分。</w:t>
            </w:r>
          </w:p>
        </w:tc>
        <w:tc>
          <w:tcPr>
            <w:tcW w:w="1187" w:type="dxa"/>
            <w:vAlign w:val="center"/>
          </w:tcPr>
          <w:p w14:paraId="5617FDB1">
            <w:pPr>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3F38B2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754" w:type="dxa"/>
            <w:vAlign w:val="center"/>
          </w:tcPr>
          <w:p w14:paraId="6B255CD0">
            <w:pPr>
              <w:widowControl/>
              <w:snapToGrid w:val="0"/>
              <w:spacing w:line="360" w:lineRule="exact"/>
              <w:jc w:val="center"/>
              <w:rPr>
                <w:rFonts w:cs="仿宋" w:asciiTheme="minorEastAsia" w:hAnsiTheme="minorEastAsia" w:eastAsiaTheme="minorEastAsia"/>
                <w:b/>
                <w:szCs w:val="21"/>
              </w:rPr>
            </w:pPr>
            <w:r>
              <w:rPr>
                <w:rFonts w:hint="eastAsia" w:asciiTheme="minorEastAsia" w:hAnsiTheme="minorEastAsia" w:eastAsiaTheme="minorEastAsia"/>
                <w:kern w:val="0"/>
                <w:szCs w:val="21"/>
              </w:rPr>
              <w:t>8</w:t>
            </w:r>
          </w:p>
        </w:tc>
        <w:tc>
          <w:tcPr>
            <w:tcW w:w="1143" w:type="dxa"/>
            <w:vAlign w:val="center"/>
          </w:tcPr>
          <w:p w14:paraId="0B2E6C20">
            <w:pPr>
              <w:widowControl/>
              <w:spacing w:line="360" w:lineRule="exact"/>
              <w:jc w:val="center"/>
            </w:pPr>
            <w:r>
              <w:rPr>
                <w:rFonts w:hint="eastAsia" w:ascii="宋体" w:hAnsi="宋体" w:cs="宋体"/>
                <w:szCs w:val="21"/>
              </w:rPr>
              <w:t>技术参数要求符合度</w:t>
            </w:r>
          </w:p>
        </w:tc>
        <w:tc>
          <w:tcPr>
            <w:tcW w:w="709" w:type="dxa"/>
            <w:vAlign w:val="center"/>
          </w:tcPr>
          <w:p w14:paraId="34630006">
            <w:pPr>
              <w:widowControl/>
              <w:spacing w:line="360" w:lineRule="exact"/>
              <w:jc w:val="center"/>
              <w:rPr>
                <w:rFonts w:hint="eastAsia" w:eastAsiaTheme="minorEastAsia"/>
                <w:lang w:eastAsia="zh-CN"/>
              </w:rPr>
            </w:pPr>
            <w:r>
              <w:rPr>
                <w:rFonts w:hint="eastAsia" w:cs="宋体" w:asciiTheme="minorEastAsia" w:hAnsiTheme="minorEastAsia" w:eastAsiaTheme="minorEastAsia"/>
                <w:kern w:val="0"/>
                <w:szCs w:val="21"/>
                <w:lang w:val="en-US" w:eastAsia="zh-CN"/>
              </w:rPr>
              <w:t>9</w:t>
            </w:r>
          </w:p>
        </w:tc>
        <w:tc>
          <w:tcPr>
            <w:tcW w:w="5953" w:type="dxa"/>
            <w:vAlign w:val="center"/>
          </w:tcPr>
          <w:p w14:paraId="5108C685">
            <w:pPr>
              <w:rPr>
                <w:rFonts w:asciiTheme="minorEastAsia" w:hAnsiTheme="minorEastAsia" w:eastAsiaTheme="minorEastAsia"/>
                <w:szCs w:val="21"/>
              </w:rPr>
            </w:pPr>
            <w:r>
              <w:rPr>
                <w:rFonts w:hint="eastAsia" w:asciiTheme="minorEastAsia" w:hAnsiTheme="minorEastAsia" w:eastAsiaTheme="minorEastAsia"/>
                <w:szCs w:val="21"/>
              </w:rPr>
              <w:t>（一）评分内容</w:t>
            </w:r>
          </w:p>
          <w:p w14:paraId="0A26544C">
            <w:pPr>
              <w:rPr>
                <w:rFonts w:asciiTheme="minorEastAsia" w:hAnsiTheme="minorEastAsia" w:eastAsiaTheme="minorEastAsia"/>
                <w:szCs w:val="21"/>
              </w:rPr>
            </w:pPr>
            <w:r>
              <w:rPr>
                <w:rFonts w:hint="eastAsia" w:asciiTheme="minorEastAsia" w:hAnsiTheme="minorEastAsia" w:eastAsiaTheme="minorEastAsia"/>
                <w:szCs w:val="21"/>
              </w:rPr>
              <w:t>投标人应如实填写《技术规格偏离表》，评审委员会根据技术需求参数响应情况进行打分，全部满足的得</w:t>
            </w: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分，带▲项为重要参数，每负偏离一项扣</w:t>
            </w: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分，分数扣完为止，最低得分为0分。</w:t>
            </w:r>
          </w:p>
          <w:p w14:paraId="3383F1A3">
            <w:pPr>
              <w:rPr>
                <w:rFonts w:asciiTheme="minorEastAsia" w:hAnsiTheme="minorEastAsia" w:eastAsiaTheme="minorEastAsia"/>
                <w:szCs w:val="21"/>
              </w:rPr>
            </w:pPr>
            <w:r>
              <w:rPr>
                <w:rFonts w:hint="eastAsia" w:asciiTheme="minorEastAsia" w:hAnsiTheme="minorEastAsia" w:eastAsiaTheme="minorEastAsia"/>
                <w:szCs w:val="21"/>
              </w:rPr>
              <w:t>（二）评分标准：</w:t>
            </w:r>
          </w:p>
          <w:p w14:paraId="4EBD7108">
            <w:pPr>
              <w:rPr>
                <w:rFonts w:asciiTheme="minorEastAsia" w:hAnsiTheme="minorEastAsia" w:eastAsiaTheme="minorEastAsia"/>
                <w:szCs w:val="21"/>
              </w:rPr>
            </w:pPr>
            <w:r>
              <w:rPr>
                <w:rFonts w:hint="eastAsia" w:asciiTheme="minorEastAsia" w:hAnsiTheme="minorEastAsia" w:eastAsiaTheme="minorEastAsia"/>
                <w:szCs w:val="21"/>
              </w:rPr>
              <w:t>以投标文件《技术要求偏离表》作为评分依据，投标人需按招标文件要求提供相应的证明材料（如招标文件未要求提供证明材料则不需要提供）复印件或扫描件加盖投标人公章（原件备查），并注明证明材料在投标文件中的具体位置。未提供有效证明材料或未注明证明材料在投标文件中的具体位置或提供的证明资料显示不符合招标文件要求、模糊不清无法判断或未显示是否满足招标文件需求的，该项需求按负偏离处理。</w:t>
            </w:r>
          </w:p>
          <w:p w14:paraId="0B0559E4">
            <w:r>
              <w:rPr>
                <w:rFonts w:hint="eastAsia" w:asciiTheme="minorEastAsia" w:hAnsiTheme="minorEastAsia" w:eastAsiaTheme="minorEastAsia"/>
                <w:szCs w:val="21"/>
              </w:rPr>
              <w:t>服务及商务要求中包含子项的，按子项响应情况逐项评分。</w:t>
            </w:r>
          </w:p>
        </w:tc>
        <w:tc>
          <w:tcPr>
            <w:tcW w:w="1187" w:type="dxa"/>
            <w:vAlign w:val="center"/>
          </w:tcPr>
          <w:p w14:paraId="7D69790B">
            <w:pPr>
              <w:spacing w:line="360" w:lineRule="exact"/>
              <w:jc w:val="center"/>
              <w:rPr>
                <w:rFonts w:cs="仿宋" w:asciiTheme="minorEastAsia" w:hAnsiTheme="minorEastAsia" w:eastAsiaTheme="minorEastAsia"/>
                <w:b/>
                <w:szCs w:val="21"/>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5863B8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8559" w:type="dxa"/>
            <w:gridSpan w:val="4"/>
            <w:vAlign w:val="center"/>
          </w:tcPr>
          <w:p w14:paraId="1DC2CCCE">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b/>
                <w:szCs w:val="21"/>
                <w:lang w:val="zh-CN"/>
              </w:rPr>
              <w:t>三、商务部分</w:t>
            </w:r>
          </w:p>
        </w:tc>
        <w:tc>
          <w:tcPr>
            <w:tcW w:w="1187" w:type="dxa"/>
            <w:vAlign w:val="center"/>
          </w:tcPr>
          <w:p w14:paraId="05DF0721">
            <w:pPr>
              <w:autoSpaceDE w:val="0"/>
              <w:autoSpaceDN w:val="0"/>
              <w:adjustRightInd w:val="0"/>
              <w:spacing w:line="360" w:lineRule="exact"/>
              <w:jc w:val="center"/>
              <w:rPr>
                <w:rFonts w:hint="eastAsia" w:cs="仿宋" w:asciiTheme="minorEastAsia" w:hAnsiTheme="minorEastAsia" w:eastAsiaTheme="minorEastAsia"/>
                <w:szCs w:val="21"/>
                <w:lang w:eastAsia="zh-CN"/>
              </w:rPr>
            </w:pPr>
            <w:r>
              <w:rPr>
                <w:rFonts w:hint="eastAsia" w:cs="仿宋" w:asciiTheme="minorEastAsia" w:hAnsiTheme="minorEastAsia" w:eastAsiaTheme="minorEastAsia"/>
                <w:b/>
                <w:szCs w:val="21"/>
                <w:lang w:val="en-US" w:eastAsia="zh-CN"/>
              </w:rPr>
              <w:t>9</w:t>
            </w:r>
          </w:p>
        </w:tc>
      </w:tr>
      <w:tr w14:paraId="0C035B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1" w:hRule="atLeast"/>
          <w:jc w:val="center"/>
        </w:trPr>
        <w:tc>
          <w:tcPr>
            <w:tcW w:w="754" w:type="dxa"/>
            <w:vAlign w:val="center"/>
          </w:tcPr>
          <w:p w14:paraId="1AF911BC">
            <w:pPr>
              <w:autoSpaceDE w:val="0"/>
              <w:autoSpaceDN w:val="0"/>
              <w:adjustRightInd w:val="0"/>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lang w:val="zh-CN"/>
              </w:rPr>
              <w:t>序号</w:t>
            </w:r>
          </w:p>
        </w:tc>
        <w:tc>
          <w:tcPr>
            <w:tcW w:w="1143" w:type="dxa"/>
            <w:vAlign w:val="center"/>
          </w:tcPr>
          <w:p w14:paraId="46CA44D6">
            <w:pPr>
              <w:autoSpaceDE w:val="0"/>
              <w:autoSpaceDN w:val="0"/>
              <w:adjustRightInd w:val="0"/>
              <w:spacing w:line="360" w:lineRule="exact"/>
              <w:jc w:val="center"/>
              <w:rPr>
                <w:rFonts w:asciiTheme="minorEastAsia" w:hAnsiTheme="minorEastAsia" w:eastAsiaTheme="minorEastAsia"/>
                <w:kern w:val="0"/>
                <w:szCs w:val="21"/>
              </w:rPr>
            </w:pPr>
            <w:r>
              <w:rPr>
                <w:rFonts w:hint="eastAsia" w:cs="仿宋" w:asciiTheme="minorEastAsia" w:hAnsiTheme="minorEastAsia" w:eastAsiaTheme="minorEastAsia"/>
                <w:szCs w:val="21"/>
                <w:lang w:val="zh-CN"/>
              </w:rPr>
              <w:t>内容</w:t>
            </w:r>
          </w:p>
        </w:tc>
        <w:tc>
          <w:tcPr>
            <w:tcW w:w="709" w:type="dxa"/>
            <w:vAlign w:val="center"/>
          </w:tcPr>
          <w:p w14:paraId="35015F6C">
            <w:pPr>
              <w:autoSpaceDE w:val="0"/>
              <w:autoSpaceDN w:val="0"/>
              <w:adjustRightInd w:val="0"/>
              <w:spacing w:line="360" w:lineRule="exact"/>
              <w:jc w:val="center"/>
              <w:rPr>
                <w:rFonts w:asciiTheme="minorEastAsia" w:hAnsiTheme="minorEastAsia" w:eastAsiaTheme="minorEastAsia"/>
                <w:kern w:val="0"/>
                <w:szCs w:val="21"/>
              </w:rPr>
            </w:pPr>
            <w:r>
              <w:rPr>
                <w:rFonts w:hint="eastAsia" w:cs="仿宋" w:asciiTheme="minorEastAsia" w:hAnsiTheme="minorEastAsia" w:eastAsiaTheme="minorEastAsia"/>
                <w:szCs w:val="21"/>
                <w:lang w:val="zh-CN"/>
              </w:rPr>
              <w:t>权重</w:t>
            </w:r>
          </w:p>
        </w:tc>
        <w:tc>
          <w:tcPr>
            <w:tcW w:w="5953" w:type="dxa"/>
            <w:vAlign w:val="center"/>
          </w:tcPr>
          <w:p w14:paraId="3FC0625C">
            <w:pPr>
              <w:autoSpaceDE w:val="0"/>
              <w:autoSpaceDN w:val="0"/>
              <w:adjustRightInd w:val="0"/>
              <w:spacing w:line="360" w:lineRule="exact"/>
              <w:jc w:val="center"/>
              <w:rPr>
                <w:rFonts w:asciiTheme="minorEastAsia" w:hAnsiTheme="minorEastAsia" w:eastAsiaTheme="minorEastAsia"/>
                <w:kern w:val="0"/>
                <w:szCs w:val="21"/>
              </w:rPr>
            </w:pPr>
            <w:r>
              <w:rPr>
                <w:rFonts w:hint="eastAsia" w:cs="仿宋" w:asciiTheme="minorEastAsia" w:hAnsiTheme="minorEastAsia" w:eastAsiaTheme="minorEastAsia"/>
                <w:szCs w:val="21"/>
                <w:lang w:val="zh-CN"/>
              </w:rPr>
              <w:t>评分规则</w:t>
            </w:r>
          </w:p>
        </w:tc>
        <w:tc>
          <w:tcPr>
            <w:tcW w:w="1187" w:type="dxa"/>
            <w:vAlign w:val="center"/>
          </w:tcPr>
          <w:p w14:paraId="5D1906DD">
            <w:pPr>
              <w:autoSpaceDE w:val="0"/>
              <w:autoSpaceDN w:val="0"/>
              <w:adjustRightInd w:val="0"/>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lang w:val="zh-CN"/>
              </w:rPr>
              <w:t>评分方式</w:t>
            </w:r>
          </w:p>
        </w:tc>
      </w:tr>
      <w:tr w14:paraId="65DFFE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23" w:hRule="atLeast"/>
          <w:jc w:val="center"/>
        </w:trPr>
        <w:tc>
          <w:tcPr>
            <w:tcW w:w="754" w:type="dxa"/>
            <w:vAlign w:val="center"/>
          </w:tcPr>
          <w:p w14:paraId="5CEF8043">
            <w:pPr>
              <w:autoSpaceDE w:val="0"/>
              <w:autoSpaceDN w:val="0"/>
              <w:adjustRightInd w:val="0"/>
              <w:spacing w:line="360" w:lineRule="exact"/>
              <w:jc w:val="center"/>
              <w:rPr>
                <w:rFonts w:cs="宋体" w:asciiTheme="minorEastAsia" w:hAnsiTheme="minorEastAsia" w:eastAsiaTheme="minorEastAsia"/>
                <w:kern w:val="0"/>
                <w:szCs w:val="21"/>
              </w:rPr>
            </w:pPr>
            <w:r>
              <w:rPr>
                <w:rFonts w:hint="eastAsia" w:cs="仿宋" w:asciiTheme="minorEastAsia" w:hAnsiTheme="minorEastAsia" w:eastAsiaTheme="minorEastAsia"/>
                <w:szCs w:val="21"/>
              </w:rPr>
              <w:t>2</w:t>
            </w:r>
          </w:p>
        </w:tc>
        <w:tc>
          <w:tcPr>
            <w:tcW w:w="1143" w:type="dxa"/>
            <w:vAlign w:val="center"/>
          </w:tcPr>
          <w:p w14:paraId="022E7380">
            <w:pPr>
              <w:adjustRightInd w:val="0"/>
              <w:snapToGrid w:val="0"/>
              <w:spacing w:line="360" w:lineRule="exact"/>
              <w:jc w:val="center"/>
              <w:rPr>
                <w:rFonts w:cs="仿宋" w:asciiTheme="minorEastAsia" w:hAnsiTheme="minorEastAsia" w:eastAsiaTheme="minorEastAsia"/>
                <w:szCs w:val="21"/>
              </w:rPr>
            </w:pPr>
            <w:r>
              <w:rPr>
                <w:rFonts w:hint="eastAsia" w:cs="宋体" w:asciiTheme="minorEastAsia" w:hAnsiTheme="minorEastAsia" w:eastAsiaTheme="minorEastAsia"/>
                <w:color w:val="000000"/>
                <w:kern w:val="0"/>
                <w:szCs w:val="21"/>
              </w:rPr>
              <w:t>同类项目业绩情况</w:t>
            </w:r>
          </w:p>
        </w:tc>
        <w:tc>
          <w:tcPr>
            <w:tcW w:w="709" w:type="dxa"/>
            <w:vAlign w:val="center"/>
          </w:tcPr>
          <w:p w14:paraId="56B352B4">
            <w:pPr>
              <w:adjustRightInd w:val="0"/>
              <w:snapToGrid w:val="0"/>
              <w:spacing w:line="360" w:lineRule="exact"/>
              <w:jc w:val="center"/>
              <w:rPr>
                <w:rFonts w:cs="仿宋" w:asciiTheme="minorEastAsia" w:hAnsiTheme="minorEastAsia" w:eastAsiaTheme="minorEastAsia"/>
                <w:szCs w:val="21"/>
              </w:rPr>
            </w:pPr>
            <w:r>
              <w:rPr>
                <w:rFonts w:hint="eastAsia" w:asciiTheme="minorEastAsia" w:hAnsiTheme="minorEastAsia" w:eastAsiaTheme="minorEastAsia"/>
                <w:snapToGrid w:val="0"/>
                <w:kern w:val="0"/>
                <w:szCs w:val="21"/>
              </w:rPr>
              <w:t>9</w:t>
            </w:r>
          </w:p>
        </w:tc>
        <w:tc>
          <w:tcPr>
            <w:tcW w:w="5953" w:type="dxa"/>
            <w:vAlign w:val="center"/>
          </w:tcPr>
          <w:p w14:paraId="4A2C4379">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（一）评分内容：</w:t>
            </w:r>
          </w:p>
          <w:p w14:paraId="38FFBA77">
            <w:pPr>
              <w:adjustRightInd w:val="0"/>
              <w:snapToGrid w:val="0"/>
              <w:spacing w:line="36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2023年1月1日至本项目投标截止日（以合同签订日期</w:t>
            </w:r>
            <w:r>
              <w:rPr>
                <w:rFonts w:hint="eastAsia" w:asciiTheme="minorEastAsia" w:hAnsiTheme="minorEastAsia" w:eastAsiaTheme="minorEastAsia"/>
                <w:szCs w:val="21"/>
              </w:rPr>
              <w:t>或合同中载明的履约起始日期</w:t>
            </w:r>
            <w:r>
              <w:rPr>
                <w:rFonts w:hint="eastAsia" w:cs="宋体" w:asciiTheme="minorEastAsia" w:hAnsiTheme="minorEastAsia" w:eastAsiaTheme="minorEastAsia"/>
                <w:szCs w:val="21"/>
              </w:rPr>
              <w:t>为准），投标人具有</w:t>
            </w:r>
            <w:r>
              <w:rPr>
                <w:rFonts w:hint="eastAsia" w:cs="宋体" w:asciiTheme="minorEastAsia" w:hAnsiTheme="minorEastAsia" w:eastAsiaTheme="minorEastAsia"/>
                <w:bCs/>
                <w:szCs w:val="21"/>
              </w:rPr>
              <w:t>同类项目业绩</w:t>
            </w:r>
            <w:r>
              <w:rPr>
                <w:rFonts w:hint="eastAsia" w:cs="宋体" w:asciiTheme="minorEastAsia" w:hAnsiTheme="minorEastAsia" w:eastAsiaTheme="minorEastAsia"/>
                <w:szCs w:val="21"/>
              </w:rPr>
              <w:t>且获得履约评价结果为“优”或“满意”</w:t>
            </w:r>
            <w:r>
              <w:rPr>
                <w:rFonts w:hint="eastAsia" w:cs="宋体" w:asciiTheme="minorEastAsia" w:hAnsiTheme="minorEastAsia" w:eastAsiaTheme="minorEastAsia"/>
                <w:bCs/>
                <w:szCs w:val="21"/>
              </w:rPr>
              <w:t>或评价中最高等级</w:t>
            </w:r>
            <w:r>
              <w:rPr>
                <w:rFonts w:hint="eastAsia" w:cs="宋体" w:asciiTheme="minorEastAsia" w:hAnsiTheme="minorEastAsia" w:eastAsiaTheme="minorEastAsia"/>
                <w:szCs w:val="21"/>
              </w:rPr>
              <w:t>，每提供1个项目得3分,最高得9分。同一项目续签合同的不可重复得分。</w:t>
            </w:r>
          </w:p>
          <w:p w14:paraId="2B379658">
            <w:pPr>
              <w:adjustRightInd w:val="0"/>
              <w:snapToGrid w:val="0"/>
              <w:spacing w:line="360" w:lineRule="exact"/>
              <w:rPr>
                <w:rFonts w:hint="default" w:eastAsia="宋体" w:cs="宋体" w:asciiTheme="minorEastAsia" w:hAnsiTheme="minorEastAsia"/>
                <w:szCs w:val="21"/>
                <w:lang w:val="en-US" w:eastAsia="zh-CN"/>
              </w:rPr>
            </w:pPr>
            <w:r>
              <w:rPr>
                <w:rFonts w:hint="eastAsia" w:cs="宋体" w:asciiTheme="minorEastAsia" w:hAnsiTheme="minorEastAsia" w:eastAsiaTheme="minorEastAsia"/>
                <w:szCs w:val="21"/>
                <w:lang w:val="en-US" w:eastAsia="zh-CN"/>
              </w:rPr>
              <w:t>同类业绩：</w:t>
            </w:r>
            <w:r>
              <w:rPr>
                <w:rFonts w:hint="eastAsia" w:ascii="宋体" w:hAnsi="宋体" w:cs="宋体"/>
                <w:bCs/>
                <w:sz w:val="21"/>
                <w:szCs w:val="21"/>
              </w:rPr>
              <w:t>彩超机器维保</w:t>
            </w:r>
            <w:r>
              <w:rPr>
                <w:rFonts w:hint="eastAsia" w:ascii="宋体" w:hAnsi="宋体" w:cs="宋体"/>
                <w:bCs/>
                <w:sz w:val="21"/>
                <w:szCs w:val="21"/>
                <w:lang w:val="en-US" w:eastAsia="zh-CN"/>
              </w:rPr>
              <w:t>服务项目</w:t>
            </w:r>
          </w:p>
          <w:p w14:paraId="1600F794">
            <w:pPr>
              <w:autoSpaceDE w:val="0"/>
              <w:autoSpaceDN w:val="0"/>
              <w:adjustRightInd w:val="0"/>
              <w:spacing w:line="360" w:lineRule="exact"/>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（二）评分依据：</w:t>
            </w:r>
          </w:p>
          <w:p w14:paraId="1186CA4D">
            <w:pPr>
              <w:adjustRightInd w:val="0"/>
              <w:snapToGrid w:val="0"/>
              <w:spacing w:line="360" w:lineRule="exact"/>
              <w:rPr>
                <w:rFonts w:asciiTheme="minorEastAsia" w:hAnsiTheme="minorEastAsia" w:eastAsiaTheme="minorEastAsia"/>
                <w:szCs w:val="21"/>
              </w:rPr>
            </w:pPr>
            <w:r>
              <w:rPr>
                <w:rFonts w:hint="eastAsia" w:cs="仿宋" w:asciiTheme="minorEastAsia" w:hAnsiTheme="minorEastAsia" w:eastAsiaTheme="minorEastAsia"/>
                <w:szCs w:val="21"/>
              </w:rPr>
              <w:t>1. 提供合同关键页</w:t>
            </w:r>
            <w:r>
              <w:rPr>
                <w:rFonts w:cs="宋体" w:asciiTheme="minorEastAsia" w:hAnsiTheme="minorEastAsia" w:eastAsiaTheme="minorEastAsia"/>
                <w:szCs w:val="21"/>
              </w:rPr>
              <w:t>（关键信息包括但不仅限于合同的项目名称、服务内容、合同服务期限、甲乙双方签字盖章页）</w:t>
            </w:r>
            <w:r>
              <w:rPr>
                <w:rFonts w:hint="eastAsia" w:cs="宋体" w:asciiTheme="minorEastAsia" w:hAnsiTheme="minorEastAsia" w:eastAsiaTheme="minorEastAsia"/>
                <w:szCs w:val="21"/>
                <w:lang w:val="en-US" w:eastAsia="zh-CN"/>
              </w:rPr>
              <w:t>及履约服务评价证明</w:t>
            </w:r>
            <w:r>
              <w:rPr>
                <w:rFonts w:hint="eastAsia" w:asciiTheme="minorEastAsia" w:hAnsiTheme="minorEastAsia" w:eastAsiaTheme="minorEastAsia"/>
                <w:bCs/>
                <w:szCs w:val="21"/>
                <w:lang w:eastAsia="zh-CN"/>
              </w:rPr>
              <w:t>，</w:t>
            </w:r>
            <w:r>
              <w:rPr>
                <w:rFonts w:hint="eastAsia" w:asciiTheme="minorEastAsia" w:hAnsiTheme="minorEastAsia" w:eastAsiaTheme="minorEastAsia"/>
                <w:bCs/>
                <w:szCs w:val="21"/>
              </w:rPr>
              <w:t>提供的材料各项信息不得有任何遮挡</w:t>
            </w:r>
            <w:r>
              <w:rPr>
                <w:rFonts w:hint="eastAsia" w:asciiTheme="minorEastAsia" w:hAnsiTheme="minorEastAsia" w:eastAsiaTheme="minorEastAsia"/>
                <w:szCs w:val="21"/>
              </w:rPr>
              <w:t>；</w:t>
            </w:r>
          </w:p>
          <w:p w14:paraId="005699BC">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2. 通过合同关键信息无法判断是否得分的，还需提供能证明得分的其它证明资料，如项目报告或合同甲方出具的证明文件；</w:t>
            </w:r>
          </w:p>
          <w:p w14:paraId="29483EC4">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3.</w:t>
            </w:r>
            <w:r>
              <w:rPr>
                <w:rFonts w:hint="eastAsia" w:cs="仿宋" w:asciiTheme="minorEastAsia" w:hAnsiTheme="minorEastAsia" w:eastAsiaTheme="minorEastAsia"/>
                <w:szCs w:val="21"/>
              </w:rPr>
              <w:t xml:space="preserve"> 提供加盖合同甲方公章或甲方业务章的</w:t>
            </w:r>
            <w:r>
              <w:rPr>
                <w:rFonts w:hint="eastAsia" w:cs="宋体" w:asciiTheme="minorEastAsia" w:hAnsiTheme="minorEastAsia" w:eastAsiaTheme="minorEastAsia"/>
                <w:szCs w:val="21"/>
              </w:rPr>
              <w:t>履约评价证明材料；</w:t>
            </w:r>
          </w:p>
          <w:p w14:paraId="43F5EDBC">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4. 提供以上证明文件复印件或扫描件，如涉及网站截图或照片等证明材料,需提供清晰图片,均要求加盖投标人公章,原件备查。未按要求提供有效证明材料或提供不清晰导致评委无法识别的不计得分。</w:t>
            </w:r>
          </w:p>
          <w:p w14:paraId="08C451F4">
            <w:pPr>
              <w:adjustRightInd w:val="0"/>
              <w:snapToGrid w:val="0"/>
              <w:spacing w:line="360" w:lineRule="exact"/>
              <w:rPr>
                <w:rFonts w:asciiTheme="minorEastAsia" w:hAnsiTheme="minorEastAsia" w:eastAsiaTheme="minorEastAsia"/>
                <w:szCs w:val="21"/>
              </w:rPr>
            </w:pPr>
            <w:r>
              <w:rPr>
                <w:rFonts w:hint="eastAsia" w:cs="宋体" w:asciiTheme="minorEastAsia" w:hAnsiTheme="minorEastAsia" w:eastAsiaTheme="minorEastAsia"/>
                <w:szCs w:val="21"/>
              </w:rPr>
              <w:t>注：为便于评委评审，履约评价证明文件应附在同类项目业绩证明文件后，每个项目对应一份履约评价证明。</w:t>
            </w:r>
          </w:p>
        </w:tc>
        <w:tc>
          <w:tcPr>
            <w:tcW w:w="1187" w:type="dxa"/>
            <w:vAlign w:val="center"/>
          </w:tcPr>
          <w:p w14:paraId="0DD53E78">
            <w:pPr>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4A9E19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8559" w:type="dxa"/>
            <w:gridSpan w:val="4"/>
            <w:shd w:val="clear" w:color="auto" w:fill="auto"/>
            <w:vAlign w:val="center"/>
          </w:tcPr>
          <w:p w14:paraId="4C42F6A8">
            <w:pPr>
              <w:tabs>
                <w:tab w:val="left" w:pos="175"/>
              </w:tabs>
              <w:spacing w:line="360" w:lineRule="exact"/>
              <w:ind w:left="33"/>
              <w:jc w:val="center"/>
              <w:rPr>
                <w:rFonts w:cs="仿宋" w:asciiTheme="minorEastAsia" w:hAnsiTheme="minorEastAsia" w:eastAsiaTheme="minorEastAsia"/>
                <w:szCs w:val="21"/>
              </w:rPr>
            </w:pPr>
            <w:r>
              <w:rPr>
                <w:rFonts w:hint="eastAsia" w:asciiTheme="minorEastAsia" w:hAnsiTheme="minorEastAsia" w:eastAsiaTheme="minorEastAsia"/>
                <w:b/>
                <w:bCs/>
                <w:szCs w:val="21"/>
              </w:rPr>
              <w:t>四、诚信部分</w:t>
            </w:r>
          </w:p>
        </w:tc>
        <w:tc>
          <w:tcPr>
            <w:tcW w:w="1187" w:type="dxa"/>
            <w:shd w:val="clear" w:color="auto" w:fill="auto"/>
            <w:vAlign w:val="center"/>
          </w:tcPr>
          <w:p w14:paraId="2EC44A11">
            <w:pPr>
              <w:tabs>
                <w:tab w:val="left" w:pos="175"/>
              </w:tabs>
              <w:spacing w:line="360" w:lineRule="exact"/>
              <w:ind w:left="33"/>
              <w:jc w:val="center"/>
              <w:rPr>
                <w:rFonts w:cs="仿宋" w:asciiTheme="minorEastAsia" w:hAnsiTheme="minorEastAsia" w:eastAsiaTheme="minorEastAsia"/>
                <w:szCs w:val="21"/>
              </w:rPr>
            </w:pPr>
            <w:r>
              <w:rPr>
                <w:rFonts w:hint="eastAsia" w:asciiTheme="minorEastAsia" w:hAnsiTheme="minorEastAsia" w:eastAsiaTheme="minorEastAsia"/>
                <w:b/>
                <w:bCs/>
                <w:szCs w:val="21"/>
              </w:rPr>
              <w:t>5</w:t>
            </w:r>
          </w:p>
        </w:tc>
      </w:tr>
      <w:tr w14:paraId="4C9663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88" w:hRule="atLeast"/>
          <w:jc w:val="center"/>
        </w:trPr>
        <w:tc>
          <w:tcPr>
            <w:tcW w:w="754" w:type="dxa"/>
            <w:vAlign w:val="center"/>
          </w:tcPr>
          <w:p w14:paraId="359686F2">
            <w:pPr>
              <w:autoSpaceDE w:val="0"/>
              <w:autoSpaceDN w:val="0"/>
              <w:adjustRightInd w:val="0"/>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rPr>
              <w:t>1</w:t>
            </w:r>
          </w:p>
        </w:tc>
        <w:tc>
          <w:tcPr>
            <w:tcW w:w="1143" w:type="dxa"/>
            <w:vAlign w:val="center"/>
          </w:tcPr>
          <w:p w14:paraId="2D0D669B">
            <w:pPr>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诚信评审</w:t>
            </w:r>
          </w:p>
        </w:tc>
        <w:tc>
          <w:tcPr>
            <w:tcW w:w="709" w:type="dxa"/>
            <w:vAlign w:val="center"/>
          </w:tcPr>
          <w:p w14:paraId="29B35FCB">
            <w:pPr>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5</w:t>
            </w:r>
          </w:p>
        </w:tc>
        <w:tc>
          <w:tcPr>
            <w:tcW w:w="5953" w:type="dxa"/>
            <w:vAlign w:val="center"/>
          </w:tcPr>
          <w:p w14:paraId="24F88336">
            <w:pPr>
              <w:spacing w:line="360" w:lineRule="exact"/>
              <w:ind w:left="34" w:leftChars="16"/>
              <w:rPr>
                <w:rFonts w:asciiTheme="minorEastAsia" w:hAnsiTheme="minorEastAsia" w:eastAsiaTheme="minorEastAsia"/>
                <w:szCs w:val="21"/>
              </w:rPr>
            </w:pPr>
            <w:r>
              <w:rPr>
                <w:rFonts w:hint="eastAsia" w:asciiTheme="minorEastAsia" w:hAnsiTheme="minorEastAsia" w:eastAsiaTheme="minorEastAsia"/>
                <w:szCs w:val="21"/>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5分。</w:t>
            </w:r>
          </w:p>
          <w:p w14:paraId="0F6BCD4D">
            <w:pPr>
              <w:tabs>
                <w:tab w:val="left" w:pos="175"/>
              </w:tabs>
              <w:spacing w:line="360" w:lineRule="exact"/>
              <w:ind w:left="33"/>
              <w:jc w:val="left"/>
              <w:rPr>
                <w:rFonts w:cs="仿宋" w:asciiTheme="minorEastAsia" w:hAnsiTheme="minorEastAsia" w:eastAsiaTheme="minorEastAsia"/>
                <w:szCs w:val="21"/>
              </w:rPr>
            </w:pPr>
            <w:r>
              <w:rPr>
                <w:rFonts w:hint="eastAsia" w:asciiTheme="minorEastAsia" w:hAnsiTheme="minorEastAsia" w:eastAsiaTheme="minorEastAsia"/>
                <w:szCs w:val="21"/>
              </w:rPr>
              <w:t>（招标办构通过“信用中国”、“中国政府采购网”、“深圳市政府采购监管网”以及市、区财政部门认定的其他渠道查询供应商信用信息，投标人无需提供证明材料。）</w:t>
            </w:r>
          </w:p>
        </w:tc>
        <w:tc>
          <w:tcPr>
            <w:tcW w:w="1187" w:type="dxa"/>
            <w:vAlign w:val="center"/>
          </w:tcPr>
          <w:p w14:paraId="137B9C77">
            <w:pPr>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bl>
    <w:p w14:paraId="24709121">
      <w:pPr>
        <w:spacing w:after="78"/>
        <w:outlineLvl w:val="0"/>
        <w:rPr>
          <w:rFonts w:hint="eastAsia" w:ascii="宋体" w:hAnsi="宋体"/>
          <w:color w:val="auto"/>
          <w:sz w:val="24"/>
          <w:szCs w:val="24"/>
        </w:rPr>
      </w:pPr>
      <w:r>
        <w:rPr>
          <w:rFonts w:hint="eastAsia" w:ascii="宋体" w:hAnsi="宋体"/>
          <w:color w:val="auto"/>
          <w:sz w:val="24"/>
          <w:szCs w:val="24"/>
        </w:rPr>
        <w:t>注：</w:t>
      </w:r>
    </w:p>
    <w:p w14:paraId="196D7B1D">
      <w:pPr>
        <w:spacing w:after="78"/>
        <w:outlineLvl w:val="0"/>
        <w:rPr>
          <w:rFonts w:hint="eastAsia" w:ascii="宋体" w:hAnsi="宋体"/>
          <w:color w:val="auto"/>
          <w:sz w:val="24"/>
          <w:szCs w:val="24"/>
        </w:rPr>
      </w:pPr>
      <w:r>
        <w:rPr>
          <w:rFonts w:hint="eastAsia" w:ascii="宋体" w:hAnsi="宋体"/>
          <w:color w:val="auto"/>
          <w:sz w:val="24"/>
          <w:szCs w:val="24"/>
        </w:rPr>
        <w:t>1、每项得分均不能超过该项最高分值，得分精确至小数点后两位。</w:t>
      </w:r>
    </w:p>
    <w:p w14:paraId="6057AB38">
      <w:pPr>
        <w:spacing w:after="78"/>
        <w:outlineLvl w:val="0"/>
        <w:rPr>
          <w:rFonts w:hint="eastAsia" w:ascii="宋体" w:hAnsi="宋体"/>
          <w:color w:val="auto"/>
          <w:sz w:val="24"/>
          <w:szCs w:val="24"/>
        </w:rPr>
      </w:pPr>
      <w:r>
        <w:rPr>
          <w:rFonts w:hint="eastAsia" w:ascii="宋体" w:hAnsi="宋体"/>
          <w:color w:val="auto"/>
          <w:sz w:val="24"/>
          <w:szCs w:val="24"/>
        </w:rPr>
        <w:t>2、缺项或不合格，则该项为0分。</w:t>
      </w:r>
    </w:p>
    <w:p w14:paraId="09B13FDA">
      <w:pPr>
        <w:spacing w:after="78"/>
        <w:outlineLvl w:val="0"/>
        <w:rPr>
          <w:rFonts w:hint="eastAsia" w:ascii="宋体" w:hAnsi="宋体"/>
          <w:color w:val="auto"/>
          <w:sz w:val="24"/>
          <w:szCs w:val="24"/>
        </w:rPr>
      </w:pPr>
      <w:r>
        <w:rPr>
          <w:rFonts w:hint="eastAsia" w:ascii="宋体" w:hAnsi="宋体"/>
          <w:color w:val="auto"/>
          <w:sz w:val="24"/>
          <w:szCs w:val="24"/>
        </w:rPr>
        <w:t>3、带“★”的参数为实质性参数，达不到招标文件要求的，该投标文件不通过。</w:t>
      </w:r>
    </w:p>
    <w:p w14:paraId="2E74710D">
      <w:pPr>
        <w:spacing w:after="78"/>
        <w:outlineLvl w:val="0"/>
        <w:rPr>
          <w:rFonts w:hint="eastAsia" w:ascii="宋体" w:hAnsi="宋体"/>
          <w:color w:val="auto"/>
          <w:sz w:val="24"/>
          <w:szCs w:val="24"/>
        </w:rPr>
      </w:pPr>
      <w:r>
        <w:rPr>
          <w:rFonts w:hint="eastAsia" w:ascii="宋体" w:hAnsi="宋体"/>
          <w:color w:val="auto"/>
          <w:sz w:val="24"/>
          <w:szCs w:val="24"/>
        </w:rPr>
        <w:t>4、投标人报价如出现以下情况，评审委员会将启动异常低价投标审查程序：</w:t>
      </w:r>
    </w:p>
    <w:p w14:paraId="1BABBFB9">
      <w:pPr>
        <w:spacing w:after="78"/>
        <w:outlineLvl w:val="0"/>
        <w:rPr>
          <w:rFonts w:hint="eastAsia" w:ascii="宋体" w:hAnsi="宋体"/>
          <w:color w:val="auto"/>
          <w:sz w:val="24"/>
          <w:szCs w:val="24"/>
        </w:rPr>
      </w:pPr>
      <w:r>
        <w:rPr>
          <w:rFonts w:hint="eastAsia" w:ascii="宋体" w:hAnsi="宋体"/>
          <w:color w:val="auto"/>
          <w:sz w:val="24"/>
          <w:szCs w:val="24"/>
        </w:rPr>
        <w:t>（1）报价低于全部通过报名审查投标人报价平均值50%的,即报价平均值×50%；</w:t>
      </w:r>
    </w:p>
    <w:p w14:paraId="3E9121A9">
      <w:pPr>
        <w:spacing w:after="78"/>
        <w:outlineLvl w:val="0"/>
        <w:rPr>
          <w:rFonts w:hint="eastAsia" w:ascii="宋体" w:hAnsi="宋体"/>
          <w:color w:val="auto"/>
          <w:sz w:val="24"/>
          <w:szCs w:val="24"/>
        </w:rPr>
      </w:pPr>
      <w:r>
        <w:rPr>
          <w:rFonts w:hint="eastAsia" w:ascii="宋体" w:hAnsi="宋体"/>
          <w:color w:val="auto"/>
          <w:sz w:val="24"/>
          <w:szCs w:val="24"/>
        </w:rPr>
        <w:t>（2）报价低于通过报名审查的次低报价投标人报价50%的，即报价&lt;次低报价×50%；</w:t>
      </w:r>
    </w:p>
    <w:p w14:paraId="354CA520">
      <w:pPr>
        <w:spacing w:after="78"/>
        <w:outlineLvl w:val="0"/>
        <w:rPr>
          <w:rFonts w:hint="eastAsia" w:ascii="宋体" w:hAnsi="宋体"/>
          <w:color w:val="auto"/>
          <w:sz w:val="24"/>
          <w:szCs w:val="24"/>
        </w:rPr>
      </w:pPr>
      <w:r>
        <w:rPr>
          <w:rFonts w:hint="eastAsia" w:ascii="宋体" w:hAnsi="宋体"/>
          <w:color w:val="auto"/>
          <w:sz w:val="24"/>
          <w:szCs w:val="24"/>
        </w:rPr>
        <w:t>（3）报价低于采购项目最高限价50%的，即采购项目最高限价×50%；</w:t>
      </w:r>
    </w:p>
    <w:p w14:paraId="19AD8B30">
      <w:pPr>
        <w:spacing w:after="78"/>
        <w:outlineLvl w:val="0"/>
        <w:rPr>
          <w:rFonts w:hint="eastAsia" w:ascii="宋体" w:hAnsi="宋体"/>
          <w:color w:val="auto"/>
          <w:sz w:val="24"/>
          <w:szCs w:val="24"/>
        </w:rPr>
      </w:pPr>
      <w:r>
        <w:rPr>
          <w:rFonts w:hint="eastAsia" w:ascii="宋体" w:hAnsi="宋体"/>
          <w:color w:val="auto"/>
          <w:sz w:val="24"/>
          <w:szCs w:val="24"/>
        </w:rPr>
        <w:t>（4）评审委员会基于专业判断，认为供应商报价过低，有可能影响产品质量或不能诚信履约的其他情形。</w:t>
      </w:r>
    </w:p>
    <w:p w14:paraId="381E0CA4">
      <w:pPr>
        <w:spacing w:after="78"/>
        <w:outlineLvl w:val="0"/>
        <w:rPr>
          <w:rFonts w:ascii="宋体" w:hAnsi="宋体"/>
          <w:color w:val="FF0000"/>
          <w:sz w:val="40"/>
          <w:szCs w:val="40"/>
        </w:rPr>
      </w:pPr>
      <w:r>
        <w:rPr>
          <w:rFonts w:hint="eastAsia" w:ascii="宋体" w:hAnsi="宋体"/>
          <w:color w:val="auto"/>
          <w:sz w:val="24"/>
          <w:szCs w:val="24"/>
        </w:rPr>
        <w:t>出现上述情况的投标人应提供应在20分钟内提供项目具体成本测算等与报价合理性相关的书面说明及必要的证明材料，包括但不限于原材料成本、人工成本、制造费用等，供现场评标委员会判断报价合理性；若未能依照要求提交前述材料，或经现场评标委员会审查仍无法确认报价合理性的，按无效投标处理。</w:t>
      </w:r>
    </w:p>
    <w:p w14:paraId="10D2294F">
      <w:pPr>
        <w:spacing w:after="78"/>
        <w:outlineLvl w:val="0"/>
        <w:rPr>
          <w:rFonts w:ascii="宋体" w:hAnsi="宋体"/>
          <w:color w:val="FF0000"/>
          <w:sz w:val="40"/>
          <w:szCs w:val="40"/>
        </w:rPr>
      </w:pPr>
    </w:p>
    <w:p w14:paraId="2A6F451F">
      <w:pPr>
        <w:spacing w:after="78"/>
        <w:outlineLvl w:val="0"/>
        <w:rPr>
          <w:rFonts w:ascii="宋体" w:hAnsi="宋体"/>
          <w:color w:val="FF0000"/>
          <w:sz w:val="40"/>
          <w:szCs w:val="40"/>
        </w:rPr>
      </w:pPr>
    </w:p>
    <w:p w14:paraId="1C774F57">
      <w:pPr>
        <w:spacing w:after="78"/>
        <w:outlineLvl w:val="0"/>
        <w:rPr>
          <w:rFonts w:ascii="宋体" w:hAnsi="宋体"/>
          <w:color w:val="FF0000"/>
          <w:sz w:val="40"/>
          <w:szCs w:val="40"/>
        </w:rPr>
      </w:pPr>
    </w:p>
    <w:p w14:paraId="60844435">
      <w:pPr>
        <w:spacing w:after="78"/>
        <w:outlineLvl w:val="0"/>
        <w:rPr>
          <w:rFonts w:ascii="宋体" w:hAnsi="宋体"/>
          <w:color w:val="FF0000"/>
          <w:sz w:val="40"/>
          <w:szCs w:val="40"/>
        </w:rPr>
      </w:pPr>
    </w:p>
    <w:p w14:paraId="2E232182">
      <w:pPr>
        <w:spacing w:after="78"/>
        <w:outlineLvl w:val="0"/>
        <w:rPr>
          <w:rFonts w:ascii="宋体" w:hAnsi="宋体"/>
          <w:color w:val="FF0000"/>
          <w:sz w:val="40"/>
          <w:szCs w:val="40"/>
        </w:rPr>
      </w:pPr>
    </w:p>
    <w:p w14:paraId="57952938">
      <w:pPr>
        <w:spacing w:after="78"/>
        <w:outlineLvl w:val="0"/>
        <w:rPr>
          <w:rFonts w:ascii="宋体" w:hAnsi="宋体"/>
          <w:color w:val="FF0000"/>
          <w:sz w:val="40"/>
          <w:szCs w:val="40"/>
        </w:rPr>
      </w:pPr>
    </w:p>
    <w:p w14:paraId="2806C936">
      <w:pPr>
        <w:spacing w:after="78"/>
        <w:outlineLvl w:val="0"/>
        <w:rPr>
          <w:rFonts w:ascii="宋体" w:hAnsi="宋体"/>
          <w:color w:val="FF0000"/>
          <w:sz w:val="40"/>
          <w:szCs w:val="40"/>
        </w:rPr>
      </w:pPr>
    </w:p>
    <w:p w14:paraId="2394989D">
      <w:pPr>
        <w:spacing w:after="78"/>
        <w:outlineLvl w:val="0"/>
        <w:rPr>
          <w:rFonts w:ascii="宋体" w:hAnsi="宋体"/>
          <w:color w:val="FF0000"/>
          <w:sz w:val="40"/>
          <w:szCs w:val="40"/>
        </w:rPr>
      </w:pPr>
      <w:bookmarkStart w:id="20" w:name="_GoBack"/>
      <w:bookmarkEnd w:id="20"/>
    </w:p>
    <w:p w14:paraId="2B1073EF">
      <w:pPr>
        <w:spacing w:after="78"/>
        <w:jc w:val="center"/>
        <w:outlineLvl w:val="0"/>
        <w:rPr>
          <w:rFonts w:ascii="宋体" w:hAnsi="宋体"/>
          <w:color w:val="FF0000"/>
          <w:sz w:val="40"/>
          <w:szCs w:val="40"/>
        </w:rPr>
      </w:pPr>
      <w:r>
        <w:rPr>
          <w:rFonts w:hint="eastAsia" w:ascii="宋体" w:hAnsi="宋体"/>
          <w:color w:val="FF0000"/>
          <w:sz w:val="40"/>
          <w:szCs w:val="40"/>
        </w:rPr>
        <w:t>招标参数</w:t>
      </w:r>
    </w:p>
    <w:tbl>
      <w:tblPr>
        <w:tblStyle w:val="18"/>
        <w:tblW w:w="93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7"/>
        <w:gridCol w:w="3025"/>
        <w:gridCol w:w="717"/>
        <w:gridCol w:w="717"/>
        <w:gridCol w:w="1660"/>
      </w:tblGrid>
      <w:tr w14:paraId="5F3DD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17" w:type="dxa"/>
            <w:shd w:val="clear" w:color="auto" w:fill="B8CCE4"/>
            <w:vAlign w:val="center"/>
          </w:tcPr>
          <w:p w14:paraId="23F5018C">
            <w:pPr>
              <w:spacing w:line="360" w:lineRule="auto"/>
              <w:jc w:val="center"/>
              <w:rPr>
                <w:rFonts w:ascii="宋体" w:hAnsi="宋体" w:cs="宋体"/>
                <w:b/>
                <w:bCs/>
                <w:kern w:val="0"/>
                <w:sz w:val="22"/>
                <w:szCs w:val="22"/>
              </w:rPr>
            </w:pPr>
            <w:r>
              <w:rPr>
                <w:rFonts w:hint="eastAsia" w:ascii="宋体" w:hAnsi="宋体" w:cs="宋体"/>
                <w:b/>
                <w:bCs/>
                <w:kern w:val="0"/>
                <w:sz w:val="22"/>
                <w:szCs w:val="22"/>
              </w:rPr>
              <w:t>项目名称</w:t>
            </w:r>
          </w:p>
        </w:tc>
        <w:tc>
          <w:tcPr>
            <w:tcW w:w="3025" w:type="dxa"/>
            <w:shd w:val="clear" w:color="auto" w:fill="B8CCE4"/>
            <w:vAlign w:val="center"/>
          </w:tcPr>
          <w:p w14:paraId="0BBADD70">
            <w:pPr>
              <w:spacing w:line="360" w:lineRule="auto"/>
              <w:jc w:val="center"/>
              <w:rPr>
                <w:rFonts w:ascii="宋体" w:hAnsi="宋体" w:cs="宋体"/>
                <w:b/>
                <w:bCs/>
                <w:kern w:val="0"/>
                <w:sz w:val="22"/>
                <w:szCs w:val="22"/>
              </w:rPr>
            </w:pPr>
            <w:r>
              <w:rPr>
                <w:rFonts w:hint="eastAsia" w:ascii="宋体" w:hAnsi="宋体" w:cs="宋体"/>
                <w:b/>
                <w:bCs/>
                <w:kern w:val="0"/>
                <w:sz w:val="22"/>
                <w:szCs w:val="22"/>
              </w:rPr>
              <w:t>设备品牌及型号</w:t>
            </w:r>
          </w:p>
        </w:tc>
        <w:tc>
          <w:tcPr>
            <w:tcW w:w="717" w:type="dxa"/>
            <w:shd w:val="clear" w:color="auto" w:fill="B8CCE4"/>
            <w:vAlign w:val="center"/>
          </w:tcPr>
          <w:p w14:paraId="354FDA96">
            <w:pPr>
              <w:spacing w:line="360" w:lineRule="auto"/>
              <w:jc w:val="center"/>
              <w:rPr>
                <w:rFonts w:ascii="宋体" w:hAnsi="宋体" w:cs="宋体"/>
                <w:b/>
                <w:bCs/>
                <w:kern w:val="0"/>
                <w:sz w:val="22"/>
                <w:szCs w:val="22"/>
              </w:rPr>
            </w:pPr>
            <w:r>
              <w:rPr>
                <w:rFonts w:hint="eastAsia" w:ascii="宋体" w:hAnsi="宋体" w:cs="宋体"/>
                <w:b/>
                <w:bCs/>
                <w:kern w:val="0"/>
                <w:sz w:val="22"/>
                <w:szCs w:val="22"/>
              </w:rPr>
              <w:t>数量</w:t>
            </w:r>
          </w:p>
        </w:tc>
        <w:tc>
          <w:tcPr>
            <w:tcW w:w="717" w:type="dxa"/>
            <w:shd w:val="clear" w:color="auto" w:fill="B8CCE4"/>
            <w:vAlign w:val="center"/>
          </w:tcPr>
          <w:p w14:paraId="376CD43B">
            <w:pPr>
              <w:spacing w:line="360" w:lineRule="auto"/>
              <w:jc w:val="center"/>
              <w:rPr>
                <w:rFonts w:ascii="宋体" w:hAnsi="宋体" w:cs="宋体"/>
                <w:b/>
                <w:bCs/>
                <w:kern w:val="0"/>
                <w:sz w:val="22"/>
                <w:szCs w:val="22"/>
              </w:rPr>
            </w:pPr>
            <w:r>
              <w:rPr>
                <w:rFonts w:hint="eastAsia" w:ascii="宋体" w:hAnsi="宋体" w:cs="宋体"/>
                <w:b/>
                <w:bCs/>
                <w:kern w:val="0"/>
                <w:sz w:val="22"/>
                <w:szCs w:val="22"/>
              </w:rPr>
              <w:t>单位</w:t>
            </w:r>
          </w:p>
        </w:tc>
        <w:tc>
          <w:tcPr>
            <w:tcW w:w="1660" w:type="dxa"/>
            <w:shd w:val="clear" w:color="auto" w:fill="B8CCE4"/>
            <w:vAlign w:val="center"/>
          </w:tcPr>
          <w:p w14:paraId="25279CF8">
            <w:pPr>
              <w:spacing w:line="360" w:lineRule="auto"/>
              <w:jc w:val="center"/>
              <w:rPr>
                <w:rFonts w:ascii="宋体" w:hAnsi="宋体" w:cs="宋体"/>
                <w:b/>
                <w:bCs/>
                <w:kern w:val="0"/>
                <w:sz w:val="22"/>
                <w:szCs w:val="22"/>
              </w:rPr>
            </w:pPr>
            <w:r>
              <w:rPr>
                <w:rFonts w:hint="eastAsia" w:ascii="宋体" w:hAnsi="宋体" w:cs="宋体"/>
                <w:b/>
                <w:bCs/>
                <w:kern w:val="0"/>
                <w:sz w:val="22"/>
                <w:szCs w:val="22"/>
              </w:rPr>
              <w:t>预算限额（元）</w:t>
            </w:r>
          </w:p>
        </w:tc>
      </w:tr>
      <w:tr w14:paraId="1EA83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3217" w:type="dxa"/>
            <w:vAlign w:val="center"/>
          </w:tcPr>
          <w:p w14:paraId="54FD982D">
            <w:pPr>
              <w:widowControl/>
              <w:spacing w:line="360" w:lineRule="auto"/>
              <w:jc w:val="center"/>
              <w:rPr>
                <w:rFonts w:ascii="宋体" w:hAnsi="宋体" w:cs="宋体"/>
                <w:kern w:val="0"/>
                <w:sz w:val="22"/>
                <w:szCs w:val="22"/>
              </w:rPr>
            </w:pPr>
            <w:r>
              <w:rPr>
                <w:rFonts w:hint="eastAsia" w:ascii="宋体" w:hAnsi="宋体" w:cs="宋体"/>
                <w:bCs/>
                <w:sz w:val="24"/>
                <w:szCs w:val="24"/>
              </w:rPr>
              <w:t>迈瑞彩超机器维保计划</w:t>
            </w:r>
          </w:p>
        </w:tc>
        <w:tc>
          <w:tcPr>
            <w:tcW w:w="3025" w:type="dxa"/>
            <w:vAlign w:val="center"/>
          </w:tcPr>
          <w:p w14:paraId="01F99A5A">
            <w:pPr>
              <w:widowControl/>
              <w:spacing w:line="360" w:lineRule="auto"/>
              <w:jc w:val="center"/>
              <w:rPr>
                <w:rFonts w:ascii="宋体" w:hAnsi="宋体" w:cs="宋体"/>
                <w:bCs/>
                <w:sz w:val="24"/>
                <w:szCs w:val="24"/>
              </w:rPr>
            </w:pPr>
            <w:r>
              <w:rPr>
                <w:rFonts w:hint="eastAsia" w:ascii="宋体" w:hAnsi="宋体" w:cs="宋体"/>
                <w:bCs/>
                <w:sz w:val="24"/>
                <w:szCs w:val="24"/>
              </w:rPr>
              <w:t>详见服务内容4</w:t>
            </w:r>
          </w:p>
        </w:tc>
        <w:tc>
          <w:tcPr>
            <w:tcW w:w="717" w:type="dxa"/>
            <w:vAlign w:val="center"/>
          </w:tcPr>
          <w:p w14:paraId="6D1F89CC">
            <w:pPr>
              <w:widowControl/>
              <w:spacing w:line="360" w:lineRule="auto"/>
              <w:jc w:val="center"/>
              <w:rPr>
                <w:rFonts w:ascii="宋体" w:hAnsi="宋体" w:cs="宋体"/>
                <w:kern w:val="0"/>
                <w:sz w:val="24"/>
                <w:szCs w:val="24"/>
              </w:rPr>
            </w:pPr>
            <w:r>
              <w:rPr>
                <w:rFonts w:hint="eastAsia" w:ascii="宋体" w:hAnsi="宋体" w:cs="宋体"/>
                <w:kern w:val="0"/>
                <w:sz w:val="24"/>
                <w:szCs w:val="24"/>
              </w:rPr>
              <w:t>1</w:t>
            </w:r>
          </w:p>
        </w:tc>
        <w:tc>
          <w:tcPr>
            <w:tcW w:w="717" w:type="dxa"/>
            <w:vAlign w:val="center"/>
          </w:tcPr>
          <w:p w14:paraId="660BCEE0">
            <w:pPr>
              <w:widowControl/>
              <w:spacing w:line="360" w:lineRule="auto"/>
              <w:jc w:val="center"/>
              <w:rPr>
                <w:rFonts w:ascii="宋体" w:hAnsi="宋体" w:cs="宋体"/>
                <w:kern w:val="0"/>
                <w:sz w:val="24"/>
                <w:szCs w:val="24"/>
              </w:rPr>
            </w:pPr>
            <w:r>
              <w:rPr>
                <w:rFonts w:hint="eastAsia" w:ascii="宋体" w:hAnsi="宋体" w:cs="宋体"/>
                <w:kern w:val="0"/>
                <w:sz w:val="24"/>
                <w:szCs w:val="24"/>
              </w:rPr>
              <w:t>项</w:t>
            </w:r>
          </w:p>
        </w:tc>
        <w:tc>
          <w:tcPr>
            <w:tcW w:w="1660" w:type="dxa"/>
            <w:vAlign w:val="center"/>
          </w:tcPr>
          <w:p w14:paraId="2E161C05">
            <w:pPr>
              <w:widowControl/>
              <w:spacing w:line="360" w:lineRule="auto"/>
              <w:jc w:val="center"/>
              <w:rPr>
                <w:rFonts w:ascii="宋体" w:hAnsi="宋体" w:cs="宋体"/>
                <w:kern w:val="0"/>
                <w:sz w:val="24"/>
                <w:szCs w:val="24"/>
              </w:rPr>
            </w:pPr>
            <w:r>
              <w:rPr>
                <w:rFonts w:hint="eastAsia" w:ascii="宋体" w:hAnsi="宋体" w:cs="宋体"/>
                <w:kern w:val="0"/>
                <w:sz w:val="24"/>
                <w:szCs w:val="24"/>
              </w:rPr>
              <w:t>50000</w:t>
            </w:r>
          </w:p>
        </w:tc>
      </w:tr>
    </w:tbl>
    <w:p w14:paraId="1E349622"/>
    <w:p w14:paraId="601DC3D9">
      <w:pPr>
        <w:jc w:val="center"/>
      </w:pPr>
      <w:r>
        <w:rPr>
          <w:rFonts w:hint="eastAsia"/>
          <w:b/>
          <w:bCs/>
          <w:sz w:val="24"/>
          <w:szCs w:val="22"/>
        </w:rPr>
        <w:t>具体要求</w:t>
      </w:r>
    </w:p>
    <w:p w14:paraId="24B31A29">
      <w:pPr>
        <w:jc w:val="center"/>
        <w:rPr>
          <w:b/>
          <w:bCs/>
          <w:sz w:val="24"/>
          <w:szCs w:val="22"/>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7765"/>
      </w:tblGrid>
      <w:tr w14:paraId="2C731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81" w:type="dxa"/>
            <w:vAlign w:val="bottom"/>
          </w:tcPr>
          <w:p w14:paraId="2F600FA2">
            <w:pPr>
              <w:snapToGrid w:val="0"/>
              <w:spacing w:line="360" w:lineRule="auto"/>
              <w:jc w:val="center"/>
              <w:rPr>
                <w:rFonts w:ascii="宋体" w:hAnsi="宋体" w:cs="宋体"/>
                <w:b/>
                <w:bCs/>
                <w:sz w:val="22"/>
                <w:szCs w:val="22"/>
              </w:rPr>
            </w:pPr>
            <w:r>
              <w:rPr>
                <w:rFonts w:hint="eastAsia" w:ascii="宋体" w:hAnsi="宋体" w:cs="宋体"/>
                <w:b/>
                <w:bCs/>
                <w:sz w:val="22"/>
                <w:szCs w:val="22"/>
              </w:rPr>
              <w:t>用途</w:t>
            </w:r>
          </w:p>
        </w:tc>
        <w:tc>
          <w:tcPr>
            <w:tcW w:w="7765" w:type="dxa"/>
            <w:vAlign w:val="bottom"/>
          </w:tcPr>
          <w:p w14:paraId="1246CA7D">
            <w:pPr>
              <w:snapToGrid w:val="0"/>
              <w:spacing w:line="360" w:lineRule="auto"/>
              <w:jc w:val="center"/>
              <w:rPr>
                <w:sz w:val="22"/>
                <w:szCs w:val="22"/>
              </w:rPr>
            </w:pPr>
            <w:r>
              <w:rPr>
                <w:rFonts w:hint="eastAsia"/>
                <w:sz w:val="22"/>
                <w:szCs w:val="22"/>
              </w:rPr>
              <w:t>迈瑞机器的维修和保养</w:t>
            </w:r>
          </w:p>
        </w:tc>
      </w:tr>
      <w:tr w14:paraId="6E60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1" w:type="dxa"/>
            <w:vMerge w:val="restart"/>
            <w:textDirection w:val="tbLrV"/>
            <w:vAlign w:val="center"/>
          </w:tcPr>
          <w:p w14:paraId="3A89867A">
            <w:pPr>
              <w:snapToGrid w:val="0"/>
              <w:spacing w:line="360" w:lineRule="auto"/>
              <w:ind w:left="113" w:right="113"/>
              <w:jc w:val="center"/>
              <w:rPr>
                <w:rFonts w:ascii="宋体" w:hAnsi="宋体" w:cs="宋体"/>
                <w:b/>
                <w:bCs/>
                <w:sz w:val="22"/>
                <w:szCs w:val="22"/>
              </w:rPr>
            </w:pPr>
            <w:r>
              <w:rPr>
                <w:rFonts w:hint="eastAsia" w:ascii="宋体" w:hAnsi="宋体" w:cs="宋体"/>
                <w:b/>
                <w:bCs/>
                <w:sz w:val="22"/>
                <w:szCs w:val="22"/>
              </w:rPr>
              <w:t>服务内容</w:t>
            </w:r>
            <w:r>
              <w:rPr>
                <w:rFonts w:hint="eastAsia"/>
                <w:b/>
                <w:bCs/>
              </w:rPr>
              <w:t>★</w:t>
            </w:r>
          </w:p>
        </w:tc>
        <w:tc>
          <w:tcPr>
            <w:tcW w:w="7765" w:type="dxa"/>
            <w:vAlign w:val="center"/>
          </w:tcPr>
          <w:p w14:paraId="5DBA004C">
            <w:pPr>
              <w:snapToGrid w:val="0"/>
              <w:spacing w:line="360" w:lineRule="auto"/>
              <w:rPr>
                <w:rFonts w:ascii="宋体" w:hAnsi="宋体" w:cs="宋体"/>
                <w:sz w:val="22"/>
                <w:szCs w:val="21"/>
              </w:rPr>
            </w:pPr>
            <w:r>
              <w:rPr>
                <w:rFonts w:hint="eastAsia" w:ascii="宋体" w:hAnsi="宋体" w:cs="宋体"/>
                <w:sz w:val="22"/>
                <w:szCs w:val="21"/>
              </w:rPr>
              <w:t>1.维修服务：3台设备中任选1台设备启用保修名额。维保名额内机器整机完全实施免费维修，零配件费、人工费、技术检测费及其它不可预测的费用均已包含于合同总价之中，保证零件为原厂零件，为确保维修品质和安全问题，如出现维修品质问题，医院有权要求服务商将设备交予原厂维修，费用由服务商负责。</w:t>
            </w:r>
          </w:p>
        </w:tc>
      </w:tr>
      <w:tr w14:paraId="43C5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181" w:type="dxa"/>
            <w:vMerge w:val="continue"/>
            <w:textDirection w:val="tbLrV"/>
            <w:vAlign w:val="center"/>
          </w:tcPr>
          <w:p w14:paraId="0C3AC2B9">
            <w:pPr>
              <w:pStyle w:val="48"/>
              <w:snapToGrid w:val="0"/>
              <w:spacing w:line="360" w:lineRule="auto"/>
              <w:ind w:left="113" w:right="113"/>
              <w:jc w:val="center"/>
              <w:rPr>
                <w:rFonts w:ascii="宋体" w:hAnsi="宋体" w:cs="宋体"/>
                <w:b/>
                <w:bCs/>
                <w:sz w:val="22"/>
              </w:rPr>
            </w:pPr>
          </w:p>
        </w:tc>
        <w:tc>
          <w:tcPr>
            <w:tcW w:w="7765" w:type="dxa"/>
            <w:vAlign w:val="center"/>
          </w:tcPr>
          <w:p w14:paraId="2C65F345">
            <w:pPr>
              <w:numPr>
                <w:ilvl w:val="255"/>
                <w:numId w:val="0"/>
              </w:numPr>
              <w:spacing w:after="78" w:line="360" w:lineRule="auto"/>
              <w:rPr>
                <w:rFonts w:ascii="宋体" w:hAnsi="宋体" w:cs="宋体"/>
                <w:b/>
                <w:bCs/>
                <w:color w:val="FF0000"/>
                <w:sz w:val="22"/>
                <w:szCs w:val="21"/>
              </w:rPr>
            </w:pPr>
            <w:r>
              <w:rPr>
                <w:rFonts w:hint="eastAsia" w:ascii="宋体" w:hAnsi="宋体" w:cs="宋体"/>
                <w:sz w:val="22"/>
                <w:szCs w:val="21"/>
              </w:rPr>
              <w:t>2.探头保障：有故障发生时提供备用探头保证科室日常使用，每年提供1个探头更换名额(3台机器中的任意1个探头)，更换探头保修期至合同结束。</w:t>
            </w:r>
          </w:p>
        </w:tc>
      </w:tr>
      <w:tr w14:paraId="5758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181" w:type="dxa"/>
            <w:vMerge w:val="continue"/>
            <w:textDirection w:val="tbLrV"/>
            <w:vAlign w:val="center"/>
          </w:tcPr>
          <w:p w14:paraId="401E8C49">
            <w:pPr>
              <w:pStyle w:val="48"/>
              <w:snapToGrid w:val="0"/>
              <w:spacing w:line="360" w:lineRule="auto"/>
              <w:ind w:left="113" w:right="113"/>
              <w:jc w:val="center"/>
              <w:rPr>
                <w:rFonts w:ascii="宋体" w:hAnsi="宋体" w:cs="宋体"/>
                <w:b/>
                <w:bCs/>
                <w:kern w:val="0"/>
                <w:sz w:val="22"/>
                <w:szCs w:val="21"/>
              </w:rPr>
            </w:pPr>
          </w:p>
        </w:tc>
        <w:tc>
          <w:tcPr>
            <w:tcW w:w="7765" w:type="dxa"/>
            <w:vAlign w:val="center"/>
          </w:tcPr>
          <w:p w14:paraId="17F14B60">
            <w:pPr>
              <w:numPr>
                <w:ilvl w:val="255"/>
                <w:numId w:val="0"/>
              </w:numPr>
              <w:spacing w:after="78" w:line="360" w:lineRule="auto"/>
              <w:rPr>
                <w:rFonts w:ascii="宋体" w:hAnsi="宋体" w:cs="宋体"/>
                <w:b/>
                <w:bCs/>
                <w:color w:val="FF0000"/>
                <w:sz w:val="22"/>
                <w:szCs w:val="22"/>
              </w:rPr>
            </w:pPr>
            <w:r>
              <w:rPr>
                <w:rFonts w:hint="eastAsia" w:ascii="宋体" w:hAnsi="宋体" w:cs="宋体"/>
                <w:sz w:val="22"/>
                <w:szCs w:val="22"/>
              </w:rPr>
              <w:t>3.整机保养：对全科室7台迈瑞彩超设备每年4次设备保养(不区分是否在保)，以保证设备处于最佳运行状态，并提供报告单及维护记录。根据设备现状或科室需求，有针对性地对使用人员培训相关设备的操作技术，并参考医院维保管理要求提供年度维修、保养与性能质控报告。</w:t>
            </w:r>
          </w:p>
        </w:tc>
      </w:tr>
      <w:tr w14:paraId="409AE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181" w:type="dxa"/>
            <w:vMerge w:val="continue"/>
            <w:textDirection w:val="tbLrV"/>
            <w:vAlign w:val="center"/>
          </w:tcPr>
          <w:p w14:paraId="0D5ED9A7">
            <w:pPr>
              <w:pStyle w:val="48"/>
              <w:snapToGrid w:val="0"/>
              <w:spacing w:line="360" w:lineRule="auto"/>
              <w:ind w:left="113" w:right="113"/>
              <w:jc w:val="center"/>
              <w:rPr>
                <w:rFonts w:ascii="宋体" w:hAnsi="宋体" w:cs="宋体"/>
                <w:b/>
                <w:bCs/>
                <w:kern w:val="0"/>
                <w:sz w:val="22"/>
                <w:szCs w:val="21"/>
              </w:rPr>
            </w:pPr>
          </w:p>
        </w:tc>
        <w:tc>
          <w:tcPr>
            <w:tcW w:w="7765" w:type="dxa"/>
            <w:vAlign w:val="center"/>
          </w:tcPr>
          <w:p w14:paraId="0DFFEF43">
            <w:pPr>
              <w:numPr>
                <w:ilvl w:val="0"/>
                <w:numId w:val="1"/>
              </w:numPr>
              <w:spacing w:after="78" w:line="360" w:lineRule="auto"/>
              <w:rPr>
                <w:rFonts w:ascii="宋体" w:hAnsi="宋体" w:cs="宋体"/>
                <w:sz w:val="22"/>
                <w:szCs w:val="22"/>
              </w:rPr>
            </w:pPr>
            <w:r>
              <w:rPr>
                <w:rFonts w:hint="eastAsia" w:ascii="宋体" w:hAnsi="宋体" w:cs="宋体"/>
                <w:sz w:val="22"/>
                <w:szCs w:val="22"/>
              </w:rPr>
              <w:t>维保设备型号及名称：</w:t>
            </w:r>
          </w:p>
          <w:p w14:paraId="4939536D">
            <w:pPr>
              <w:numPr>
                <w:ilvl w:val="0"/>
                <w:numId w:val="2"/>
              </w:numPr>
              <w:spacing w:after="78" w:line="360" w:lineRule="auto"/>
              <w:rPr>
                <w:rFonts w:ascii="宋体" w:hAnsi="宋体" w:cs="宋体"/>
                <w:sz w:val="22"/>
                <w:szCs w:val="22"/>
              </w:rPr>
            </w:pPr>
            <w:r>
              <w:rPr>
                <w:rFonts w:hint="eastAsia" w:ascii="宋体" w:hAnsi="宋体" w:cs="宋体"/>
                <w:sz w:val="22"/>
                <w:szCs w:val="22"/>
              </w:rPr>
              <w:t>可启用保修名额设备</w:t>
            </w:r>
          </w:p>
          <w:p w14:paraId="456E0F53">
            <w:pPr>
              <w:spacing w:after="78" w:line="360" w:lineRule="auto"/>
              <w:ind w:left="110"/>
              <w:rPr>
                <w:rFonts w:ascii="宋体" w:hAnsi="宋体" w:cs="宋体"/>
                <w:sz w:val="22"/>
                <w:szCs w:val="22"/>
              </w:rPr>
            </w:pPr>
            <w:r>
              <w:rPr>
                <w:rFonts w:hint="eastAsia" w:ascii="宋体" w:hAnsi="宋体" w:cs="宋体"/>
                <w:sz w:val="22"/>
                <w:szCs w:val="22"/>
              </w:rPr>
              <w:t xml:space="preserve">  设备注册证名称：彩色多普勒超声系统；彩色多普勒超声系统；</w:t>
            </w:r>
          </w:p>
          <w:p w14:paraId="626022A8">
            <w:pPr>
              <w:spacing w:after="78" w:line="360" w:lineRule="auto"/>
              <w:ind w:left="110" w:firstLine="220" w:firstLineChars="100"/>
              <w:rPr>
                <w:rFonts w:ascii="宋体" w:hAnsi="宋体" w:cs="宋体"/>
                <w:sz w:val="22"/>
                <w:szCs w:val="22"/>
              </w:rPr>
            </w:pPr>
            <w:r>
              <w:rPr>
                <w:rFonts w:hint="eastAsia" w:ascii="宋体" w:hAnsi="宋体" w:cs="宋体"/>
                <w:sz w:val="22"/>
                <w:szCs w:val="22"/>
              </w:rPr>
              <w:t>规格型号：Resona 7OB、Resona 7。</w:t>
            </w:r>
          </w:p>
          <w:p w14:paraId="243C9BBB">
            <w:pPr>
              <w:numPr>
                <w:ilvl w:val="0"/>
                <w:numId w:val="2"/>
              </w:numPr>
              <w:spacing w:after="78" w:line="360" w:lineRule="auto"/>
              <w:rPr>
                <w:rFonts w:ascii="宋体" w:hAnsi="宋体" w:cs="宋体"/>
                <w:sz w:val="22"/>
                <w:szCs w:val="22"/>
              </w:rPr>
            </w:pPr>
            <w:r>
              <w:rPr>
                <w:rFonts w:hint="eastAsia" w:ascii="宋体" w:hAnsi="宋体" w:cs="宋体"/>
                <w:sz w:val="22"/>
                <w:szCs w:val="22"/>
              </w:rPr>
              <w:t>其余设备</w:t>
            </w:r>
          </w:p>
          <w:p w14:paraId="62A816C0">
            <w:pPr>
              <w:tabs>
                <w:tab w:val="left" w:pos="-720"/>
              </w:tabs>
              <w:suppressAutoHyphens/>
              <w:spacing w:after="78" w:line="360" w:lineRule="auto"/>
              <w:ind w:firstLine="440" w:firstLineChars="200"/>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设备注册证名称：彩色多普勒超声系统；便携式彩色多普勒超声系统；便携式彩色多普勒超声诊断仪</w:t>
            </w:r>
          </w:p>
          <w:p w14:paraId="57BA995E">
            <w:pPr>
              <w:tabs>
                <w:tab w:val="left" w:pos="-720"/>
              </w:tabs>
              <w:suppressAutoHyphens/>
              <w:spacing w:after="78" w:line="360" w:lineRule="auto"/>
              <w:ind w:firstLine="440" w:firstLineChars="200"/>
              <w:rPr>
                <w:rFonts w:ascii="宋体" w:hAnsi="宋体" w:cs="宋体"/>
                <w:sz w:val="22"/>
                <w:szCs w:val="22"/>
              </w:rPr>
            </w:pPr>
            <w:r>
              <w:rPr>
                <w:rFonts w:hint="eastAsia"/>
                <w:color w:val="000000" w:themeColor="text1"/>
                <w:sz w:val="22"/>
                <w:szCs w:val="22"/>
                <w14:textFill>
                  <w14:solidFill>
                    <w14:schemeClr w14:val="tx1"/>
                  </w14:solidFill>
                </w14:textFill>
              </w:rPr>
              <w:t>规格型号：Resona</w:t>
            </w:r>
            <w:r>
              <w:rPr>
                <w:color w:val="000000" w:themeColor="text1"/>
                <w:sz w:val="22"/>
                <w:szCs w:val="22"/>
                <w14:textFill>
                  <w14:solidFill>
                    <w14:schemeClr w14:val="tx1"/>
                  </w14:solidFill>
                </w14:textFill>
              </w:rPr>
              <w:t xml:space="preserve"> </w:t>
            </w:r>
            <w:r>
              <w:rPr>
                <w:rFonts w:hint="eastAsia"/>
                <w:color w:val="000000" w:themeColor="text1"/>
                <w:sz w:val="22"/>
                <w:szCs w:val="22"/>
                <w14:textFill>
                  <w14:solidFill>
                    <w14:schemeClr w14:val="tx1"/>
                  </w14:solidFill>
                </w14:textFill>
              </w:rPr>
              <w:t>R9Q、Anesus ME7P、M11T</w:t>
            </w:r>
          </w:p>
        </w:tc>
      </w:tr>
      <w:tr w14:paraId="27C22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81" w:type="dxa"/>
            <w:vMerge w:val="restart"/>
            <w:textDirection w:val="tbLrV"/>
            <w:vAlign w:val="center"/>
          </w:tcPr>
          <w:p w14:paraId="372C527F">
            <w:pPr>
              <w:snapToGrid w:val="0"/>
              <w:spacing w:line="360" w:lineRule="auto"/>
              <w:ind w:left="113" w:right="113"/>
              <w:jc w:val="center"/>
              <w:rPr>
                <w:rFonts w:ascii="宋体" w:hAnsi="宋体" w:cs="宋体"/>
                <w:b/>
                <w:bCs/>
                <w:sz w:val="22"/>
                <w:szCs w:val="22"/>
              </w:rPr>
            </w:pPr>
            <w:r>
              <w:rPr>
                <w:rFonts w:hint="eastAsia" w:ascii="宋体" w:hAnsi="宋体" w:cs="宋体"/>
                <w:b/>
                <w:bCs/>
                <w:sz w:val="22"/>
                <w:szCs w:val="22"/>
              </w:rPr>
              <w:t>技术参数</w:t>
            </w:r>
          </w:p>
        </w:tc>
        <w:tc>
          <w:tcPr>
            <w:tcW w:w="7765" w:type="dxa"/>
            <w:shd w:val="clear" w:color="auto" w:fill="auto"/>
            <w:vAlign w:val="center"/>
          </w:tcPr>
          <w:p w14:paraId="3082E8C9">
            <w:pPr>
              <w:numPr>
                <w:ilvl w:val="255"/>
                <w:numId w:val="0"/>
              </w:numPr>
              <w:spacing w:after="78" w:line="360" w:lineRule="auto"/>
              <w:rPr>
                <w:rFonts w:ascii="宋体" w:hAnsi="宋体" w:cs="宋体"/>
                <w:sz w:val="22"/>
                <w:szCs w:val="22"/>
              </w:rPr>
            </w:pPr>
            <w:r>
              <w:rPr>
                <w:rFonts w:hint="eastAsia" w:ascii="宋体" w:hAnsi="宋体" w:cs="宋体"/>
                <w:sz w:val="22"/>
                <w:szCs w:val="22"/>
              </w:rPr>
              <w:t>1.易损件免费更换：对于未启用名额的设备的键帽、TGC增益帽等面板易损件免费更换不占用任何名额。</w:t>
            </w:r>
          </w:p>
        </w:tc>
      </w:tr>
      <w:tr w14:paraId="428D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81" w:type="dxa"/>
            <w:vMerge w:val="continue"/>
            <w:textDirection w:val="tbLrV"/>
            <w:vAlign w:val="center"/>
          </w:tcPr>
          <w:p w14:paraId="0A092738">
            <w:pPr>
              <w:pStyle w:val="48"/>
              <w:snapToGrid w:val="0"/>
              <w:spacing w:line="360" w:lineRule="auto"/>
              <w:ind w:left="113" w:right="113"/>
              <w:jc w:val="center"/>
              <w:rPr>
                <w:rFonts w:ascii="宋体" w:hAnsi="宋体" w:cs="宋体"/>
                <w:b/>
                <w:bCs/>
                <w:kern w:val="0"/>
                <w:sz w:val="22"/>
                <w:szCs w:val="21"/>
              </w:rPr>
            </w:pPr>
          </w:p>
        </w:tc>
        <w:tc>
          <w:tcPr>
            <w:tcW w:w="7765" w:type="dxa"/>
            <w:shd w:val="clear" w:color="auto" w:fill="auto"/>
            <w:vAlign w:val="center"/>
          </w:tcPr>
          <w:p w14:paraId="2AA5D751">
            <w:pPr>
              <w:widowControl/>
              <w:numPr>
                <w:ilvl w:val="255"/>
                <w:numId w:val="0"/>
              </w:numPr>
              <w:spacing w:after="78" w:line="360" w:lineRule="auto"/>
              <w:rPr>
                <w:rFonts w:ascii="宋体" w:hAnsi="宋体" w:cs="宋体"/>
                <w:sz w:val="22"/>
                <w:szCs w:val="21"/>
              </w:rPr>
            </w:pPr>
            <w:r>
              <w:rPr>
                <w:rFonts w:hint="eastAsia" w:ascii="宋体" w:hAnsi="宋体" w:cs="宋体"/>
                <w:sz w:val="22"/>
                <w:szCs w:val="21"/>
              </w:rPr>
              <w:t>2.维修所需的零配件必须是合法合规的原厂配件，如维修的零配件无法出示合法证明，医院有权要求服务商将设备交予原厂维修，零配件费用由服务商负责。</w:t>
            </w:r>
          </w:p>
        </w:tc>
      </w:tr>
      <w:tr w14:paraId="30731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81" w:type="dxa"/>
            <w:vMerge w:val="continue"/>
            <w:textDirection w:val="tbLrV"/>
            <w:vAlign w:val="center"/>
          </w:tcPr>
          <w:p w14:paraId="1C75A7E4">
            <w:pPr>
              <w:pStyle w:val="48"/>
              <w:snapToGrid w:val="0"/>
              <w:spacing w:line="360" w:lineRule="auto"/>
              <w:ind w:left="113" w:right="113"/>
              <w:jc w:val="center"/>
              <w:rPr>
                <w:rFonts w:ascii="宋体" w:hAnsi="宋体" w:cs="宋体"/>
                <w:b/>
                <w:bCs/>
                <w:kern w:val="0"/>
                <w:sz w:val="22"/>
                <w:szCs w:val="21"/>
              </w:rPr>
            </w:pPr>
          </w:p>
        </w:tc>
        <w:tc>
          <w:tcPr>
            <w:tcW w:w="7765" w:type="dxa"/>
            <w:shd w:val="clear" w:color="auto" w:fill="auto"/>
            <w:vAlign w:val="center"/>
          </w:tcPr>
          <w:p w14:paraId="1BE81ED2">
            <w:pPr>
              <w:widowControl/>
              <w:numPr>
                <w:ilvl w:val="255"/>
                <w:numId w:val="0"/>
              </w:numPr>
              <w:spacing w:after="78" w:line="360" w:lineRule="auto"/>
              <w:rPr>
                <w:sz w:val="22"/>
                <w:szCs w:val="22"/>
              </w:rPr>
            </w:pPr>
            <w:r>
              <w:rPr>
                <w:rFonts w:hint="eastAsia"/>
                <w:sz w:val="22"/>
                <w:szCs w:val="22"/>
              </w:rPr>
              <w:t>3.开机率：开机率达到95%以上，即停机时间不超过8天（按照一年365天计算），停机超过一天顺延7天。</w:t>
            </w:r>
          </w:p>
        </w:tc>
      </w:tr>
      <w:tr w14:paraId="0D78C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1" w:type="dxa"/>
            <w:vMerge w:val="restart"/>
            <w:textDirection w:val="tbLrV"/>
            <w:vAlign w:val="center"/>
          </w:tcPr>
          <w:p w14:paraId="294E5D17">
            <w:pPr>
              <w:pStyle w:val="48"/>
              <w:snapToGrid w:val="0"/>
              <w:spacing w:line="360" w:lineRule="auto"/>
              <w:ind w:left="113" w:right="113"/>
              <w:jc w:val="center"/>
              <w:rPr>
                <w:rFonts w:ascii="宋体" w:hAnsi="宋体" w:cs="宋体"/>
                <w:b/>
                <w:bCs/>
                <w:kern w:val="0"/>
                <w:sz w:val="22"/>
                <w:szCs w:val="21"/>
              </w:rPr>
            </w:pPr>
            <w:r>
              <w:rPr>
                <w:rFonts w:hint="eastAsia" w:ascii="宋体" w:hAnsi="宋体" w:cs="宋体"/>
                <w:b/>
                <w:bCs/>
                <w:kern w:val="0"/>
                <w:sz w:val="22"/>
                <w:szCs w:val="21"/>
              </w:rPr>
              <w:t>商务参数</w:t>
            </w:r>
            <w:r>
              <w:rPr>
                <w:rFonts w:hint="eastAsia"/>
                <w:b/>
                <w:bCs/>
              </w:rPr>
              <w:t>★</w:t>
            </w:r>
          </w:p>
        </w:tc>
        <w:tc>
          <w:tcPr>
            <w:tcW w:w="7765" w:type="dxa"/>
            <w:vAlign w:val="center"/>
          </w:tcPr>
          <w:p w14:paraId="69E85EFC">
            <w:pPr>
              <w:widowControl/>
              <w:spacing w:line="360" w:lineRule="auto"/>
              <w:contextualSpacing/>
              <w:jc w:val="left"/>
              <w:rPr>
                <w:rFonts w:ascii="宋体" w:hAnsi="宋体" w:cs="宋体"/>
                <w:color w:val="000000"/>
                <w:sz w:val="22"/>
                <w:szCs w:val="21"/>
              </w:rPr>
            </w:pPr>
            <w:r>
              <w:rPr>
                <w:color w:val="000000" w:themeColor="text1"/>
                <w14:textFill>
                  <w14:solidFill>
                    <w14:schemeClr w14:val="tx1"/>
                  </w14:solidFill>
                </w14:textFill>
              </w:rPr>
              <w:t>1、热线服务：全国范围内开通400/800免费热线电话，需将号码填入标书，并保障24小时 *365天有在线工程师接听报修，为用户快速诊断和提供技术支持服务。接到维修要求后，不超过48小时到达现场。</w:t>
            </w:r>
          </w:p>
        </w:tc>
      </w:tr>
      <w:tr w14:paraId="786B0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1" w:type="dxa"/>
            <w:vMerge w:val="continue"/>
            <w:vAlign w:val="center"/>
          </w:tcPr>
          <w:p w14:paraId="2F67DEAA">
            <w:pPr>
              <w:pStyle w:val="48"/>
              <w:snapToGrid w:val="0"/>
              <w:spacing w:line="360" w:lineRule="auto"/>
              <w:jc w:val="center"/>
              <w:rPr>
                <w:rFonts w:ascii="Segoe UI" w:hAnsi="宋体" w:eastAsia="Segoe UI" w:cs="宋体"/>
                <w:kern w:val="0"/>
                <w:sz w:val="22"/>
                <w:szCs w:val="21"/>
              </w:rPr>
            </w:pPr>
          </w:p>
        </w:tc>
        <w:tc>
          <w:tcPr>
            <w:tcW w:w="7765" w:type="dxa"/>
            <w:vAlign w:val="center"/>
          </w:tcPr>
          <w:p w14:paraId="169B43D0">
            <w:pPr>
              <w:widowControl/>
              <w:snapToGrid w:val="0"/>
              <w:spacing w:line="360" w:lineRule="auto"/>
              <w:jc w:val="left"/>
              <w:textAlignment w:val="center"/>
              <w:rPr>
                <w:rFonts w:ascii="宋体" w:hAnsi="宋体" w:cs="宋体"/>
                <w:color w:val="000000"/>
                <w:sz w:val="22"/>
                <w:szCs w:val="21"/>
              </w:rPr>
            </w:pPr>
            <w:r>
              <w:rPr>
                <w:color w:val="000000" w:themeColor="text1"/>
                <w14:textFill>
                  <w14:solidFill>
                    <w14:schemeClr w14:val="tx1"/>
                  </w14:solidFill>
                </w14:textFill>
              </w:rPr>
              <w:t>2、工时：包含在保修合同期内所需的人工费用。</w:t>
            </w:r>
          </w:p>
        </w:tc>
      </w:tr>
      <w:tr w14:paraId="3559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1" w:type="dxa"/>
            <w:vMerge w:val="continue"/>
            <w:vAlign w:val="center"/>
          </w:tcPr>
          <w:p w14:paraId="7C1D29F2">
            <w:pPr>
              <w:pStyle w:val="48"/>
              <w:snapToGrid w:val="0"/>
              <w:spacing w:line="360" w:lineRule="auto"/>
              <w:jc w:val="center"/>
              <w:rPr>
                <w:rFonts w:ascii="Segoe UI" w:hAnsi="宋体" w:eastAsia="Segoe UI" w:cs="宋体"/>
                <w:kern w:val="0"/>
                <w:sz w:val="22"/>
                <w:szCs w:val="21"/>
              </w:rPr>
            </w:pPr>
          </w:p>
        </w:tc>
        <w:tc>
          <w:tcPr>
            <w:tcW w:w="7765" w:type="dxa"/>
            <w:vAlign w:val="center"/>
          </w:tcPr>
          <w:p w14:paraId="50155DDF">
            <w:pPr>
              <w:widowControl/>
              <w:snapToGrid w:val="0"/>
              <w:spacing w:line="360" w:lineRule="auto"/>
              <w:jc w:val="left"/>
              <w:textAlignment w:val="center"/>
              <w:rPr>
                <w:rFonts w:ascii="宋体" w:hAnsi="宋体" w:cs="宋体"/>
                <w:color w:val="000000"/>
                <w:sz w:val="22"/>
                <w:szCs w:val="21"/>
              </w:rPr>
            </w:pPr>
            <w:r>
              <w:rPr>
                <w:color w:val="000000" w:themeColor="text1"/>
                <w14:textFill>
                  <w14:solidFill>
                    <w14:schemeClr w14:val="tx1"/>
                  </w14:solidFill>
                </w14:textFill>
              </w:rPr>
              <w:t>3、保修期间，设备进行维修，保养和更换配件，承担配件、劳务和差旅等费用，不再收取除合同款外的其他费用。</w:t>
            </w:r>
          </w:p>
        </w:tc>
      </w:tr>
      <w:tr w14:paraId="0FE9C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1" w:type="dxa"/>
            <w:vMerge w:val="continue"/>
            <w:vAlign w:val="center"/>
          </w:tcPr>
          <w:p w14:paraId="7F2D1406">
            <w:pPr>
              <w:pStyle w:val="48"/>
              <w:snapToGrid w:val="0"/>
              <w:spacing w:line="360" w:lineRule="auto"/>
              <w:jc w:val="center"/>
              <w:rPr>
                <w:rFonts w:ascii="Segoe UI" w:hAnsi="宋体" w:eastAsia="Segoe UI" w:cs="宋体"/>
                <w:kern w:val="0"/>
                <w:sz w:val="22"/>
                <w:szCs w:val="21"/>
              </w:rPr>
            </w:pPr>
          </w:p>
        </w:tc>
        <w:tc>
          <w:tcPr>
            <w:tcW w:w="7765" w:type="dxa"/>
            <w:vAlign w:val="center"/>
          </w:tcPr>
          <w:p w14:paraId="654AAB10">
            <w:pPr>
              <w:widowControl/>
              <w:snapToGrid w:val="0"/>
              <w:spacing w:line="360" w:lineRule="auto"/>
              <w:jc w:val="left"/>
              <w:textAlignment w:val="center"/>
              <w:rPr>
                <w:rFonts w:ascii="宋体" w:hAnsi="宋体" w:cs="宋体"/>
                <w:color w:val="000000"/>
                <w:sz w:val="22"/>
                <w:szCs w:val="21"/>
              </w:rPr>
            </w:pPr>
            <w:r>
              <w:rPr>
                <w:color w:val="000000" w:themeColor="text1"/>
                <w14:textFill>
                  <w14:solidFill>
                    <w14:schemeClr w14:val="tx1"/>
                  </w14:solidFill>
                </w14:textFill>
              </w:rPr>
              <w:t>4、接到客户故障投诉/申告后，在</w:t>
            </w:r>
            <w:r>
              <w:rPr>
                <w:rFonts w:hint="eastAsia"/>
                <w:color w:val="000000" w:themeColor="text1"/>
                <w14:textFill>
                  <w14:solidFill>
                    <w14:schemeClr w14:val="tx1"/>
                  </w14:solidFill>
                </w14:textFill>
              </w:rPr>
              <w:t>30分钟</w:t>
            </w:r>
            <w:r>
              <w:rPr>
                <w:color w:val="000000" w:themeColor="text1"/>
                <w14:textFill>
                  <w14:solidFill>
                    <w14:schemeClr w14:val="tx1"/>
                  </w14:solidFill>
                </w14:textFill>
              </w:rPr>
              <w:t>内做出电话响应答复，如远程无法解决设备故障应立即做出现场维修安排，</w:t>
            </w:r>
            <w:r>
              <w:rPr>
                <w:rFonts w:hint="eastAsia"/>
                <w:color w:val="000000" w:themeColor="text1"/>
                <w14:textFill>
                  <w14:solidFill>
                    <w14:schemeClr w14:val="tx1"/>
                  </w14:solidFill>
                </w14:textFill>
              </w:rPr>
              <w:t>4小时内专业工程师需到达现场，24小时内完成故障修复（如配件需备货延顺至36小时）</w:t>
            </w:r>
            <w:r>
              <w:rPr>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如遇</w:t>
            </w:r>
            <w:r>
              <w:rPr>
                <w:rFonts w:hint="eastAsia"/>
                <w:color w:val="000000" w:themeColor="text1"/>
                <w14:textFill>
                  <w14:solidFill>
                    <w14:schemeClr w14:val="tx1"/>
                  </w14:solidFill>
                </w14:textFill>
              </w:rPr>
              <w:t>紧急维修</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需在</w:t>
            </w:r>
            <w:r>
              <w:rPr>
                <w:rFonts w:hint="eastAsia"/>
                <w:color w:val="000000" w:themeColor="text1"/>
                <w14:textFill>
                  <w14:solidFill>
                    <w14:schemeClr w14:val="tx1"/>
                  </w14:solidFill>
                </w14:textFill>
              </w:rPr>
              <w:t>2小时内派</w:t>
            </w:r>
            <w:r>
              <w:rPr>
                <w:rFonts w:hint="eastAsia"/>
                <w:color w:val="000000" w:themeColor="text1"/>
                <w:lang w:val="en-US" w:eastAsia="zh-CN"/>
                <w14:textFill>
                  <w14:solidFill>
                    <w14:schemeClr w14:val="tx1"/>
                  </w14:solidFill>
                </w14:textFill>
              </w:rPr>
              <w:t>专业工程师</w:t>
            </w:r>
            <w:r>
              <w:rPr>
                <w:rFonts w:hint="eastAsia"/>
                <w:color w:val="000000" w:themeColor="text1"/>
                <w14:textFill>
                  <w14:solidFill>
                    <w14:schemeClr w14:val="tx1"/>
                  </w14:solidFill>
                </w14:textFill>
              </w:rPr>
              <w:t>到达现场，12小时内故障修复（如配件需备货顺延至 36 小时）</w:t>
            </w:r>
          </w:p>
        </w:tc>
      </w:tr>
      <w:tr w14:paraId="2A8C9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1" w:type="dxa"/>
            <w:vMerge w:val="continue"/>
            <w:vAlign w:val="center"/>
          </w:tcPr>
          <w:p w14:paraId="2EB61B90">
            <w:pPr>
              <w:pStyle w:val="48"/>
              <w:snapToGrid w:val="0"/>
              <w:spacing w:line="360" w:lineRule="auto"/>
              <w:jc w:val="center"/>
              <w:rPr>
                <w:rFonts w:ascii="Segoe UI" w:hAnsi="宋体" w:eastAsia="Segoe UI" w:cs="宋体"/>
                <w:kern w:val="0"/>
                <w:sz w:val="22"/>
                <w:szCs w:val="21"/>
              </w:rPr>
            </w:pPr>
          </w:p>
        </w:tc>
        <w:tc>
          <w:tcPr>
            <w:tcW w:w="7765" w:type="dxa"/>
            <w:vAlign w:val="center"/>
          </w:tcPr>
          <w:p w14:paraId="59595AE8">
            <w:pPr>
              <w:widowControl/>
              <w:snapToGrid w:val="0"/>
              <w:spacing w:line="360" w:lineRule="auto"/>
              <w:jc w:val="left"/>
              <w:textAlignment w:val="center"/>
              <w:rPr>
                <w:rFonts w:ascii="宋体" w:hAnsi="宋体" w:cs="宋体"/>
                <w:color w:val="000000"/>
                <w:sz w:val="22"/>
                <w:szCs w:val="21"/>
              </w:rPr>
            </w:pPr>
            <w:r>
              <w:rPr>
                <w:color w:val="000000" w:themeColor="text1"/>
                <w14:textFill>
                  <w14:solidFill>
                    <w14:schemeClr w14:val="tx1"/>
                  </w14:solidFill>
                </w14:textFill>
              </w:rPr>
              <w:t>5</w:t>
            </w:r>
            <w:r>
              <w:rPr>
                <w:rFonts w:hint="eastAsia"/>
                <w:color w:val="000000" w:themeColor="text1"/>
                <w14:textFill>
                  <w14:solidFill>
                    <w14:schemeClr w14:val="tx1"/>
                  </w14:solidFill>
                </w14:textFill>
              </w:rPr>
              <w:t>、付款方式：合同签订后6个月，支付合同金额50</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；合同期满，验收合格付余下50</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p>
        </w:tc>
      </w:tr>
      <w:tr w14:paraId="459AC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1" w:type="dxa"/>
            <w:vMerge w:val="continue"/>
            <w:vAlign w:val="center"/>
          </w:tcPr>
          <w:p w14:paraId="632B7F79">
            <w:pPr>
              <w:pStyle w:val="48"/>
              <w:snapToGrid w:val="0"/>
              <w:spacing w:line="360" w:lineRule="auto"/>
              <w:jc w:val="center"/>
              <w:rPr>
                <w:rFonts w:ascii="Segoe UI" w:hAnsi="宋体" w:eastAsia="Segoe UI" w:cs="宋体"/>
                <w:kern w:val="0"/>
                <w:sz w:val="22"/>
                <w:szCs w:val="21"/>
              </w:rPr>
            </w:pPr>
          </w:p>
        </w:tc>
        <w:tc>
          <w:tcPr>
            <w:tcW w:w="7765" w:type="dxa"/>
            <w:vAlign w:val="center"/>
          </w:tcPr>
          <w:p w14:paraId="4B17D4BC">
            <w:pPr>
              <w:widowControl/>
              <w:snapToGrid w:val="0"/>
              <w:spacing w:line="360" w:lineRule="auto"/>
              <w:jc w:val="left"/>
              <w:textAlignment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6、服务期限：自合同签订之日起一年。本项目为长期服务类项目，第一年为本次招标的中标服务期限，采购人可根据项目需求和中标供应商的履约情况确定是否续签，合同一年一签，但最长不超过三年。</w:t>
            </w:r>
          </w:p>
        </w:tc>
      </w:tr>
      <w:tr w14:paraId="145D7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1" w:type="dxa"/>
            <w:vMerge w:val="continue"/>
            <w:vAlign w:val="center"/>
          </w:tcPr>
          <w:p w14:paraId="683EAF8B">
            <w:pPr>
              <w:pStyle w:val="48"/>
              <w:snapToGrid w:val="0"/>
              <w:spacing w:line="360" w:lineRule="auto"/>
              <w:jc w:val="center"/>
              <w:rPr>
                <w:rFonts w:ascii="Segoe UI" w:hAnsi="宋体" w:eastAsia="Segoe UI" w:cs="宋体"/>
                <w:kern w:val="0"/>
                <w:sz w:val="22"/>
                <w:szCs w:val="21"/>
              </w:rPr>
            </w:pPr>
          </w:p>
        </w:tc>
        <w:tc>
          <w:tcPr>
            <w:tcW w:w="7765" w:type="dxa"/>
            <w:vAlign w:val="center"/>
          </w:tcPr>
          <w:p w14:paraId="0683D84A">
            <w:pPr>
              <w:widowControl/>
              <w:numPr>
                <w:ilvl w:val="255"/>
                <w:numId w:val="0"/>
              </w:numPr>
              <w:snapToGrid w:val="0"/>
              <w:spacing w:line="360" w:lineRule="auto"/>
              <w:jc w:val="left"/>
              <w:textAlignment w:val="center"/>
              <w:rPr>
                <w:color w:val="000000" w:themeColor="text1"/>
                <w:sz w:val="22"/>
                <w:szCs w:val="22"/>
                <w14:textFill>
                  <w14:solidFill>
                    <w14:schemeClr w14:val="tx1"/>
                  </w14:solidFill>
                </w14:textFill>
              </w:rPr>
            </w:pPr>
            <w:r>
              <w:rPr>
                <w:rFonts w:hint="eastAsia"/>
                <w:b/>
                <w:bCs/>
              </w:rPr>
              <w:t>7、</w:t>
            </w:r>
            <w:r>
              <w:rPr>
                <w:rFonts w:hint="eastAsia"/>
                <w:color w:val="000000" w:themeColor="text1"/>
                <w:sz w:val="22"/>
                <w:szCs w:val="22"/>
                <w14:textFill>
                  <w14:solidFill>
                    <w14:schemeClr w14:val="tx1"/>
                  </w14:solidFill>
                </w14:textFill>
              </w:rPr>
              <w:t>验收要求：</w:t>
            </w:r>
          </w:p>
          <w:p w14:paraId="38227774">
            <w:pPr>
              <w:widowControl/>
              <w:numPr>
                <w:ilvl w:val="255"/>
                <w:numId w:val="0"/>
              </w:numPr>
              <w:snapToGrid w:val="0"/>
              <w:spacing w:line="360" w:lineRule="auto"/>
              <w:jc w:val="left"/>
              <w:textAlignment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（1）服务期结束后，中标人按招标文件、投标文件及合同要求完成项目服务工作，并按要求完成验收文档准备后，中标人向采购人提出项目验收申请，验收工作由采购人组织有关人员进行。</w:t>
            </w:r>
          </w:p>
          <w:p w14:paraId="192CE662">
            <w:pPr>
              <w:widowControl/>
              <w:snapToGrid w:val="0"/>
              <w:spacing w:line="360" w:lineRule="auto"/>
              <w:jc w:val="left"/>
              <w:textAlignment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（2）当满足以下条作时，采购人向中标人发出验收报告：</w:t>
            </w:r>
          </w:p>
          <w:p w14:paraId="7496B714">
            <w:pPr>
              <w:widowControl/>
              <w:snapToGrid w:val="0"/>
              <w:spacing w:line="360" w:lineRule="auto"/>
              <w:jc w:val="left"/>
              <w:textAlignment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a、中标人已按照合同约定提供了全部服务以及完整的项目资料；</w:t>
            </w:r>
          </w:p>
          <w:p w14:paraId="62A139CA">
            <w:pPr>
              <w:widowControl/>
              <w:snapToGrid w:val="0"/>
              <w:spacing w:line="360" w:lineRule="auto"/>
              <w:jc w:val="left"/>
              <w:textAlignment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b、符合项目技术服务要求，通过采购人验收。</w:t>
            </w:r>
          </w:p>
        </w:tc>
      </w:tr>
      <w:tr w14:paraId="3A24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1" w:type="dxa"/>
            <w:vMerge w:val="continue"/>
            <w:vAlign w:val="center"/>
          </w:tcPr>
          <w:p w14:paraId="43FDBA26">
            <w:pPr>
              <w:pStyle w:val="48"/>
              <w:snapToGrid w:val="0"/>
              <w:spacing w:line="360" w:lineRule="auto"/>
              <w:jc w:val="center"/>
              <w:rPr>
                <w:rFonts w:ascii="Segoe UI" w:hAnsi="宋体" w:eastAsia="Segoe UI" w:cs="宋体"/>
                <w:kern w:val="0"/>
                <w:sz w:val="22"/>
                <w:szCs w:val="21"/>
              </w:rPr>
            </w:pPr>
          </w:p>
        </w:tc>
        <w:tc>
          <w:tcPr>
            <w:tcW w:w="7765" w:type="dxa"/>
            <w:vAlign w:val="center"/>
          </w:tcPr>
          <w:p w14:paraId="4741C8F0">
            <w:pPr>
              <w:widowControl/>
              <w:numPr>
                <w:ilvl w:val="255"/>
                <w:numId w:val="0"/>
              </w:numPr>
              <w:snapToGrid w:val="0"/>
              <w:spacing w:line="360" w:lineRule="auto"/>
              <w:jc w:val="left"/>
              <w:textAlignment w:val="center"/>
              <w:rPr>
                <w:b/>
                <w:bCs/>
              </w:rPr>
            </w:pPr>
            <w:r>
              <w:rPr>
                <w:rFonts w:hint="eastAsia"/>
              </w:rPr>
              <w:t>8、报价要求：</w:t>
            </w:r>
            <w:r>
              <w:rPr>
                <w:rFonts w:hint="eastAsia" w:ascii="宋体" w:hAnsi="宋体"/>
                <w:szCs w:val="21"/>
              </w:rPr>
              <w:t>本项目固定总价项目，报价应包括服务成本、法定税费和企业的利润。由企业根据招标文件所提供的资料自行测算投标报价。</w:t>
            </w:r>
          </w:p>
        </w:tc>
      </w:tr>
      <w:tr w14:paraId="0EB50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1" w:type="dxa"/>
            <w:vMerge w:val="continue"/>
            <w:vAlign w:val="center"/>
          </w:tcPr>
          <w:p w14:paraId="04F49219">
            <w:pPr>
              <w:pStyle w:val="48"/>
              <w:snapToGrid w:val="0"/>
              <w:spacing w:line="360" w:lineRule="auto"/>
              <w:jc w:val="center"/>
              <w:rPr>
                <w:rFonts w:ascii="Segoe UI" w:hAnsi="宋体" w:eastAsia="Segoe UI" w:cs="宋体"/>
                <w:kern w:val="0"/>
                <w:sz w:val="22"/>
                <w:szCs w:val="21"/>
              </w:rPr>
            </w:pPr>
          </w:p>
        </w:tc>
        <w:tc>
          <w:tcPr>
            <w:tcW w:w="7765" w:type="dxa"/>
            <w:vAlign w:val="center"/>
          </w:tcPr>
          <w:p w14:paraId="373051A0">
            <w:pPr>
              <w:widowControl/>
              <w:numPr>
                <w:ilvl w:val="255"/>
                <w:numId w:val="0"/>
              </w:numPr>
              <w:snapToGrid w:val="0"/>
              <w:spacing w:line="360" w:lineRule="auto"/>
              <w:jc w:val="left"/>
              <w:textAlignment w:val="center"/>
            </w:pPr>
            <w:r>
              <w:rPr>
                <w:rFonts w:hint="eastAsia"/>
              </w:rPr>
              <w:t>9、维修探头故障期间提供同品牌型号（停产除外）备用探头，设备故障如3个工作日内无法修复，服务商承诺提供同一品牌的备用机。</w:t>
            </w:r>
          </w:p>
        </w:tc>
      </w:tr>
      <w:tr w14:paraId="04C4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1" w:type="dxa"/>
            <w:vMerge w:val="continue"/>
            <w:vAlign w:val="center"/>
          </w:tcPr>
          <w:p w14:paraId="4C0F4420">
            <w:pPr>
              <w:pStyle w:val="48"/>
              <w:snapToGrid w:val="0"/>
              <w:spacing w:line="360" w:lineRule="auto"/>
              <w:jc w:val="center"/>
              <w:rPr>
                <w:rFonts w:ascii="Segoe UI" w:hAnsi="宋体" w:eastAsia="Segoe UI" w:cs="宋体"/>
                <w:kern w:val="0"/>
                <w:sz w:val="22"/>
                <w:szCs w:val="21"/>
              </w:rPr>
            </w:pPr>
          </w:p>
        </w:tc>
        <w:tc>
          <w:tcPr>
            <w:tcW w:w="7765" w:type="dxa"/>
            <w:vAlign w:val="center"/>
          </w:tcPr>
          <w:p w14:paraId="62D3EA92">
            <w:pPr>
              <w:widowControl/>
              <w:numPr>
                <w:ilvl w:val="-1"/>
                <w:numId w:val="0"/>
              </w:numPr>
              <w:snapToGrid w:val="0"/>
              <w:spacing w:line="360" w:lineRule="auto"/>
              <w:jc w:val="left"/>
              <w:textAlignment w:val="center"/>
            </w:pPr>
            <w:r>
              <w:rPr>
                <w:rFonts w:hint="eastAsia"/>
                <w:lang w:val="en-US" w:eastAsia="zh-CN"/>
              </w:rPr>
              <w:t>10、</w:t>
            </w:r>
            <w:r>
              <w:rPr>
                <w:rFonts w:hint="eastAsia"/>
              </w:rPr>
              <w:t>人员要求</w:t>
            </w:r>
          </w:p>
          <w:p w14:paraId="352780C6">
            <w:pPr>
              <w:widowControl/>
              <w:numPr>
                <w:ilvl w:val="0"/>
                <w:numId w:val="0"/>
              </w:numPr>
              <w:snapToGrid w:val="0"/>
              <w:spacing w:line="360" w:lineRule="auto"/>
              <w:jc w:val="left"/>
              <w:textAlignment w:val="center"/>
            </w:pPr>
            <w:r>
              <w:rPr>
                <w:rFonts w:ascii="Times New Roman" w:hAnsi="Times New Roman" w:eastAsia="宋体" w:cs="Times New Roman"/>
                <w:kern w:val="2"/>
                <w:sz w:val="21"/>
                <w:lang w:val="en-US" w:eastAsia="zh-CN" w:bidi="ar-SA"/>
              </w:rPr>
              <w:t>（1）</w:t>
            </w:r>
            <w:r>
              <w:rPr>
                <w:rFonts w:hint="eastAsia"/>
              </w:rPr>
              <w:t>项目负责人，1人，要求为服务方本单位自有员工，负责在服务期间内与采购方进行项目对接，服务期间如需更换负责人，须取得采购方书面签字同意方可更换。</w:t>
            </w:r>
          </w:p>
          <w:p w14:paraId="1B6B23A2">
            <w:pPr>
              <w:widowControl/>
              <w:numPr>
                <w:ilvl w:val="0"/>
                <w:numId w:val="0"/>
              </w:numPr>
              <w:snapToGrid w:val="0"/>
              <w:spacing w:line="360" w:lineRule="auto"/>
              <w:jc w:val="left"/>
              <w:textAlignment w:val="center"/>
            </w:pPr>
            <w:r>
              <w:rPr>
                <w:rFonts w:ascii="Times New Roman" w:hAnsi="Times New Roman" w:eastAsia="宋体" w:cs="Times New Roman"/>
                <w:kern w:val="2"/>
                <w:sz w:val="21"/>
                <w:lang w:val="en-US" w:eastAsia="zh-CN" w:bidi="ar-SA"/>
              </w:rPr>
              <w:t>（2）</w:t>
            </w:r>
            <w:r>
              <w:rPr>
                <w:rFonts w:hint="eastAsia"/>
              </w:rPr>
              <w:t>项目团队成员，不少于</w:t>
            </w:r>
            <w:r>
              <w:rPr>
                <w:rFonts w:hint="eastAsia"/>
                <w:lang w:val="en-US" w:eastAsia="zh-CN"/>
              </w:rPr>
              <w:t>3</w:t>
            </w:r>
            <w:r>
              <w:rPr>
                <w:rFonts w:hint="eastAsia"/>
              </w:rPr>
              <w:t>人，</w:t>
            </w:r>
            <w:r>
              <w:rPr>
                <w:rFonts w:hint="eastAsia"/>
                <w:lang w:val="en-US" w:eastAsia="zh-CN"/>
              </w:rPr>
              <w:t>至少2名维修工程师和</w:t>
            </w:r>
            <w:r>
              <w:rPr>
                <w:rFonts w:hint="eastAsia"/>
              </w:rPr>
              <w:t>1名专职临床培训人员</w:t>
            </w:r>
            <w:r>
              <w:rPr>
                <w:rFonts w:hint="eastAsia"/>
                <w:lang w:eastAsia="zh-CN"/>
              </w:rPr>
              <w:t>，</w:t>
            </w:r>
            <w:r>
              <w:rPr>
                <w:rFonts w:hint="eastAsia"/>
              </w:rPr>
              <w:t>要求为服务方本单位自有员工</w:t>
            </w:r>
            <w:r>
              <w:rPr>
                <w:rFonts w:hint="eastAsia"/>
                <w:lang w:eastAsia="zh-CN"/>
              </w:rPr>
              <w:t>，</w:t>
            </w:r>
            <w:r>
              <w:rPr>
                <w:rFonts w:hint="eastAsia"/>
              </w:rPr>
              <w:t>以保证及时响应超声诊断类产品维修维护等需求。</w:t>
            </w:r>
          </w:p>
        </w:tc>
      </w:tr>
      <w:tr w14:paraId="0C81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1" w:type="dxa"/>
            <w:vMerge w:val="continue"/>
            <w:vAlign w:val="center"/>
          </w:tcPr>
          <w:p w14:paraId="03359CC7">
            <w:pPr>
              <w:pStyle w:val="48"/>
              <w:snapToGrid w:val="0"/>
              <w:spacing w:line="360" w:lineRule="auto"/>
              <w:jc w:val="center"/>
              <w:rPr>
                <w:rFonts w:ascii="Segoe UI" w:hAnsi="宋体" w:eastAsia="Segoe UI" w:cs="宋体"/>
                <w:kern w:val="0"/>
                <w:sz w:val="22"/>
                <w:szCs w:val="21"/>
              </w:rPr>
            </w:pPr>
          </w:p>
        </w:tc>
        <w:tc>
          <w:tcPr>
            <w:tcW w:w="7765" w:type="dxa"/>
            <w:vAlign w:val="center"/>
          </w:tcPr>
          <w:p w14:paraId="70AD8DE9">
            <w:pPr>
              <w:widowControl/>
              <w:numPr>
                <w:ilvl w:val="0"/>
                <w:numId w:val="0"/>
              </w:numPr>
              <w:snapToGrid w:val="0"/>
              <w:spacing w:line="360" w:lineRule="auto"/>
              <w:ind w:left="0"/>
              <w:jc w:val="left"/>
              <w:textAlignment w:val="center"/>
              <w:rPr>
                <w:rFonts w:hint="default" w:eastAsia="宋体"/>
                <w:lang w:val="en-US" w:eastAsia="zh-CN"/>
              </w:rPr>
            </w:pPr>
            <w:r>
              <w:rPr>
                <w:rFonts w:hint="eastAsia"/>
                <w:lang w:val="en-US" w:eastAsia="zh-CN"/>
              </w:rPr>
              <w:t>11、</w:t>
            </w:r>
            <w:r>
              <w:rPr>
                <w:rFonts w:hint="eastAsia"/>
                <w:color w:val="000000" w:themeColor="text1"/>
                <w:sz w:val="22"/>
                <w:szCs w:val="22"/>
                <w14:textFill>
                  <w14:solidFill>
                    <w14:schemeClr w14:val="tx1"/>
                  </w14:solidFill>
                </w14:textFill>
              </w:rPr>
              <w:t>服务商对设备进行的日常检查、维护、保养、维修等活动在没有更优的方案时，应严格按照设备原厂的维修保养要求进行。</w:t>
            </w:r>
          </w:p>
        </w:tc>
      </w:tr>
      <w:tr w14:paraId="7EA94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1" w:type="dxa"/>
            <w:vMerge w:val="continue"/>
            <w:vAlign w:val="center"/>
          </w:tcPr>
          <w:p w14:paraId="3725DC9B">
            <w:pPr>
              <w:pStyle w:val="48"/>
              <w:snapToGrid w:val="0"/>
              <w:spacing w:line="360" w:lineRule="auto"/>
              <w:jc w:val="center"/>
              <w:rPr>
                <w:rFonts w:ascii="Segoe UI" w:hAnsi="宋体" w:eastAsia="Segoe UI" w:cs="宋体"/>
                <w:kern w:val="0"/>
                <w:sz w:val="22"/>
                <w:szCs w:val="21"/>
              </w:rPr>
            </w:pPr>
          </w:p>
        </w:tc>
        <w:tc>
          <w:tcPr>
            <w:tcW w:w="7765" w:type="dxa"/>
            <w:vAlign w:val="center"/>
          </w:tcPr>
          <w:p w14:paraId="1504C839">
            <w:pPr>
              <w:widowControl/>
              <w:numPr>
                <w:ilvl w:val="-1"/>
                <w:numId w:val="0"/>
              </w:numPr>
              <w:snapToGrid w:val="0"/>
              <w:spacing w:line="360" w:lineRule="auto"/>
              <w:ind w:left="0"/>
              <w:jc w:val="left"/>
              <w:textAlignment w:val="center"/>
              <w:rPr>
                <w:rFonts w:hint="default" w:eastAsia="宋体"/>
                <w:lang w:val="en-US" w:eastAsia="zh-CN"/>
              </w:rPr>
            </w:pPr>
            <w:r>
              <w:rPr>
                <w:rFonts w:hint="eastAsia"/>
                <w:lang w:val="en-US" w:eastAsia="zh-CN"/>
              </w:rPr>
              <w:t>12、</w:t>
            </w:r>
            <w:r>
              <w:rPr>
                <w:rFonts w:hint="eastAsia"/>
                <w:color w:val="000000" w:themeColor="text1"/>
                <w:sz w:val="22"/>
                <w:szCs w:val="22"/>
                <w14:textFill>
                  <w14:solidFill>
                    <w14:schemeClr w14:val="tx1"/>
                  </w14:solidFill>
                </w14:textFill>
              </w:rPr>
              <w:t>投标人必须按国家、行业的标准及招标文件的要求对项目内的设备进行系统的、 全面的检测、维护及保养，以保证设备的高效、正常运作。</w:t>
            </w:r>
          </w:p>
        </w:tc>
      </w:tr>
    </w:tbl>
    <w:p w14:paraId="3B525C23">
      <w:r>
        <w:rPr>
          <w:rFonts w:hint="eastAsia"/>
          <w:b/>
          <w:bCs/>
        </w:rPr>
        <w:t>备注：技术要求中设有“▲”号的部分为重要技术参数，负偏离将导致严重扣分，但不导致废标。打“★”标明的条款为实质性条款，任何一条负偏离则导致投标无效。</w:t>
      </w:r>
    </w:p>
    <w:p w14:paraId="40D641C4"/>
    <w:p w14:paraId="243B4267"/>
    <w:p w14:paraId="083E3572"/>
    <w:p w14:paraId="625265F0"/>
    <w:p w14:paraId="634B5702"/>
    <w:p w14:paraId="1EF671EF"/>
    <w:p w14:paraId="6744AEFB"/>
    <w:p w14:paraId="3E29A014"/>
    <w:p w14:paraId="67E64251"/>
    <w:p w14:paraId="4416D987"/>
    <w:p w14:paraId="2F9FEE54"/>
    <w:p w14:paraId="0C814FF8"/>
    <w:p w14:paraId="231F2880"/>
    <w:p w14:paraId="4D124EF7"/>
    <w:p w14:paraId="602A3286"/>
    <w:p w14:paraId="2804C574"/>
    <w:p w14:paraId="75250791"/>
    <w:p w14:paraId="4E70AF70"/>
    <w:p w14:paraId="0F681B4E"/>
    <w:p w14:paraId="1878A580"/>
    <w:p w14:paraId="0D17B3FA"/>
    <w:p w14:paraId="7A0581B9"/>
    <w:p w14:paraId="1451A340"/>
    <w:p w14:paraId="12EBA3B2"/>
    <w:p w14:paraId="16F8E4A9"/>
    <w:p w14:paraId="4DF07AC4"/>
    <w:p w14:paraId="4FA537B3"/>
    <w:p w14:paraId="212393D4"/>
    <w:p w14:paraId="249EEE46"/>
    <w:p w14:paraId="74401D00"/>
    <w:p w14:paraId="68F122A1"/>
    <w:p w14:paraId="5E7E470A"/>
    <w:p w14:paraId="2C7F0F28"/>
    <w:p w14:paraId="7CBF819C"/>
    <w:p w14:paraId="741C79CC"/>
    <w:p w14:paraId="710E39AB"/>
    <w:p w14:paraId="092E0027"/>
    <w:p w14:paraId="23F631BB"/>
    <w:p w14:paraId="20427A8E"/>
    <w:p w14:paraId="419FCE27"/>
    <w:p w14:paraId="532FBA06"/>
    <w:p w14:paraId="03E4C344"/>
    <w:p w14:paraId="46FC782C"/>
    <w:p w14:paraId="0D991AE9"/>
    <w:p w14:paraId="22EDF1DA"/>
    <w:p w14:paraId="1A6BAB58"/>
    <w:p w14:paraId="1BABDBB4"/>
    <w:p w14:paraId="2F26B701"/>
    <w:p w14:paraId="78E9DF1D"/>
    <w:p w14:paraId="627BBF18"/>
    <w:p w14:paraId="7D81804F"/>
    <w:p w14:paraId="1B2982E7"/>
    <w:p w14:paraId="2DCAE7FC"/>
    <w:p w14:paraId="0A54444A"/>
    <w:p w14:paraId="3B366A98"/>
    <w:p w14:paraId="793D1B2D"/>
    <w:p w14:paraId="7A82BC1F"/>
    <w:p w14:paraId="65DDB1CA"/>
    <w:p w14:paraId="2F656750"/>
    <w:p w14:paraId="168D6410"/>
    <w:p w14:paraId="43AE3925"/>
    <w:p w14:paraId="2DC2B6DE"/>
    <w:p w14:paraId="6708AB9A"/>
    <w:p w14:paraId="5D6124FE"/>
    <w:p w14:paraId="2AA7A807"/>
    <w:p w14:paraId="5F6117D4"/>
    <w:p w14:paraId="24F96B5A">
      <w:pPr>
        <w:spacing w:line="360" w:lineRule="auto"/>
        <w:jc w:val="center"/>
        <w:rPr>
          <w:rFonts w:ascii="宋体" w:hAnsi="宋体"/>
          <w:b/>
          <w:sz w:val="24"/>
          <w:szCs w:val="24"/>
        </w:rPr>
      </w:pPr>
      <w:r>
        <w:rPr>
          <w:rFonts w:hint="eastAsia" w:ascii="宋体" w:hAnsi="宋体"/>
          <w:b/>
          <w:sz w:val="24"/>
          <w:szCs w:val="24"/>
          <w:u w:val="single"/>
        </w:rPr>
        <w:t xml:space="preserve"> </w:t>
      </w:r>
      <w:r>
        <w:rPr>
          <w:rFonts w:hint="eastAsia"/>
          <w:b/>
          <w:bCs/>
          <w:sz w:val="22"/>
          <w:szCs w:val="22"/>
          <w:u w:val="single"/>
        </w:rPr>
        <w:t xml:space="preserve">                           </w:t>
      </w:r>
      <w:r>
        <w:rPr>
          <w:rFonts w:hint="eastAsia" w:ascii="宋体" w:hAnsi="宋体"/>
          <w:b/>
          <w:sz w:val="24"/>
          <w:szCs w:val="24"/>
        </w:rPr>
        <w:t>项目投标文件</w:t>
      </w:r>
    </w:p>
    <w:p w14:paraId="27CB2DE1">
      <w:pPr>
        <w:spacing w:line="360" w:lineRule="auto"/>
        <w:rPr>
          <w:rFonts w:ascii="宋体" w:hAnsi="宋体"/>
          <w:b/>
          <w:sz w:val="24"/>
          <w:szCs w:val="24"/>
        </w:rPr>
      </w:pPr>
    </w:p>
    <w:p w14:paraId="5B0D3751">
      <w:pPr>
        <w:spacing w:line="360" w:lineRule="auto"/>
        <w:jc w:val="center"/>
        <w:rPr>
          <w:rFonts w:ascii="宋体" w:hAnsi="宋体"/>
          <w:b/>
          <w:sz w:val="24"/>
          <w:szCs w:val="24"/>
        </w:rPr>
      </w:pPr>
    </w:p>
    <w:p w14:paraId="166CF1F0">
      <w:pPr>
        <w:spacing w:line="360" w:lineRule="auto"/>
        <w:rPr>
          <w:rFonts w:ascii="宋体" w:hAnsi="宋体"/>
          <w:b/>
          <w:sz w:val="24"/>
          <w:szCs w:val="24"/>
        </w:rPr>
      </w:pPr>
    </w:p>
    <w:p w14:paraId="27C31E41">
      <w:pPr>
        <w:spacing w:line="360" w:lineRule="auto"/>
        <w:rPr>
          <w:rFonts w:ascii="宋体" w:hAnsi="宋体"/>
          <w:b/>
          <w:sz w:val="24"/>
          <w:szCs w:val="24"/>
        </w:rPr>
      </w:pPr>
    </w:p>
    <w:p w14:paraId="0D0E03CA">
      <w:pPr>
        <w:spacing w:line="360" w:lineRule="auto"/>
        <w:jc w:val="center"/>
        <w:rPr>
          <w:rFonts w:ascii="宋体" w:hAnsi="宋体"/>
          <w:b/>
          <w:sz w:val="24"/>
          <w:szCs w:val="24"/>
        </w:rPr>
      </w:pPr>
      <w:r>
        <w:rPr>
          <w:rFonts w:hint="eastAsia" w:ascii="宋体" w:hAnsi="宋体"/>
          <w:b/>
          <w:sz w:val="24"/>
          <w:szCs w:val="24"/>
        </w:rPr>
        <w:t>开标一览表</w:t>
      </w:r>
    </w:p>
    <w:p w14:paraId="45DFACFF">
      <w:pPr>
        <w:spacing w:line="360" w:lineRule="auto"/>
        <w:rPr>
          <w:rFonts w:ascii="宋体" w:hAnsi="宋体"/>
          <w:b/>
          <w:sz w:val="24"/>
          <w:szCs w:val="24"/>
        </w:rPr>
      </w:pPr>
    </w:p>
    <w:p w14:paraId="7C0D319A">
      <w:pPr>
        <w:spacing w:line="360" w:lineRule="auto"/>
        <w:rPr>
          <w:rFonts w:ascii="宋体" w:hAnsi="宋体"/>
          <w:b/>
          <w:sz w:val="24"/>
          <w:szCs w:val="24"/>
        </w:rPr>
      </w:pPr>
    </w:p>
    <w:p w14:paraId="496E1E1D">
      <w:pPr>
        <w:spacing w:line="360" w:lineRule="auto"/>
        <w:rPr>
          <w:rFonts w:ascii="宋体" w:hAnsi="宋体"/>
          <w:b/>
          <w:sz w:val="24"/>
          <w:szCs w:val="24"/>
        </w:rPr>
      </w:pPr>
    </w:p>
    <w:p w14:paraId="242B152F">
      <w:pPr>
        <w:spacing w:line="360" w:lineRule="auto"/>
        <w:rPr>
          <w:rFonts w:ascii="宋体" w:hAnsi="宋体"/>
          <w:b/>
          <w:sz w:val="24"/>
          <w:szCs w:val="24"/>
        </w:rPr>
      </w:pPr>
    </w:p>
    <w:p w14:paraId="5D9C0E09">
      <w:pPr>
        <w:spacing w:line="360" w:lineRule="auto"/>
        <w:rPr>
          <w:rFonts w:ascii="宋体" w:hAnsi="宋体"/>
          <w:b/>
          <w:sz w:val="24"/>
          <w:szCs w:val="24"/>
        </w:rPr>
      </w:pPr>
    </w:p>
    <w:p w14:paraId="1CAB3E08">
      <w:pPr>
        <w:spacing w:line="360" w:lineRule="auto"/>
        <w:rPr>
          <w:rFonts w:ascii="宋体" w:hAnsi="宋体"/>
          <w:b/>
          <w:sz w:val="24"/>
          <w:szCs w:val="24"/>
        </w:rPr>
      </w:pPr>
    </w:p>
    <w:p w14:paraId="194BE764">
      <w:pPr>
        <w:spacing w:line="360" w:lineRule="auto"/>
        <w:rPr>
          <w:rFonts w:ascii="宋体" w:hAnsi="宋体"/>
          <w:b/>
          <w:sz w:val="24"/>
          <w:szCs w:val="24"/>
        </w:rPr>
      </w:pPr>
    </w:p>
    <w:p w14:paraId="27E6B265">
      <w:pPr>
        <w:spacing w:line="360" w:lineRule="auto"/>
        <w:rPr>
          <w:rFonts w:ascii="宋体" w:hAnsi="宋体"/>
          <w:b/>
          <w:sz w:val="24"/>
          <w:szCs w:val="24"/>
        </w:rPr>
      </w:pPr>
    </w:p>
    <w:p w14:paraId="6E774DBB">
      <w:pPr>
        <w:spacing w:line="360" w:lineRule="auto"/>
        <w:rPr>
          <w:rFonts w:ascii="宋体" w:hAnsi="宋体"/>
          <w:b/>
          <w:sz w:val="24"/>
          <w:szCs w:val="24"/>
        </w:rPr>
      </w:pPr>
    </w:p>
    <w:p w14:paraId="42154161">
      <w:pPr>
        <w:spacing w:line="360" w:lineRule="auto"/>
        <w:ind w:firstLine="1084" w:firstLineChars="450"/>
        <w:jc w:val="left"/>
        <w:rPr>
          <w:rFonts w:ascii="宋体" w:hAnsi="宋体"/>
          <w:b/>
          <w:sz w:val="24"/>
          <w:szCs w:val="24"/>
          <w:u w:val="single"/>
        </w:rPr>
      </w:pPr>
      <w:r>
        <w:rPr>
          <w:rFonts w:hint="eastAsia" w:ascii="宋体" w:hAnsi="宋体"/>
          <w:b/>
          <w:sz w:val="24"/>
          <w:szCs w:val="24"/>
        </w:rPr>
        <w:t>项目编号：</w:t>
      </w:r>
      <w:r>
        <w:rPr>
          <w:rFonts w:hint="eastAsia" w:ascii="宋体" w:hAnsi="宋体"/>
          <w:b/>
          <w:sz w:val="24"/>
          <w:szCs w:val="24"/>
          <w:u w:val="single"/>
        </w:rPr>
        <w:t xml:space="preserve"> </w:t>
      </w:r>
      <w:r>
        <w:rPr>
          <w:rFonts w:hint="eastAsia" w:asciiTheme="minorEastAsia" w:hAnsiTheme="minorEastAsia" w:eastAsiaTheme="minorEastAsia"/>
          <w:b/>
          <w:sz w:val="24"/>
          <w:szCs w:val="24"/>
          <w:u w:val="single"/>
        </w:rPr>
        <w:t xml:space="preserve"> SEYZB-FW-       </w:t>
      </w:r>
      <w:r>
        <w:rPr>
          <w:rFonts w:hint="eastAsia" w:ascii="宋体" w:hAnsi="宋体"/>
          <w:b/>
          <w:sz w:val="24"/>
          <w:szCs w:val="24"/>
          <w:u w:val="single"/>
        </w:rPr>
        <w:t xml:space="preserve">       </w:t>
      </w:r>
    </w:p>
    <w:p w14:paraId="2621AF39">
      <w:pPr>
        <w:spacing w:line="360" w:lineRule="auto"/>
        <w:ind w:firstLine="1084" w:firstLineChars="450"/>
        <w:jc w:val="left"/>
        <w:rPr>
          <w:rFonts w:ascii="宋体" w:hAnsi="宋体"/>
          <w:b/>
          <w:sz w:val="24"/>
          <w:szCs w:val="24"/>
        </w:rPr>
      </w:pPr>
      <w:r>
        <w:rPr>
          <w:rFonts w:hint="eastAsia" w:ascii="宋体" w:hAnsi="宋体"/>
          <w:b/>
          <w:sz w:val="24"/>
          <w:szCs w:val="24"/>
        </w:rPr>
        <w:t>投标人名称（公章)：</w:t>
      </w:r>
      <w:r>
        <w:rPr>
          <w:rFonts w:hint="eastAsia" w:ascii="宋体" w:hAnsi="宋体"/>
          <w:b/>
          <w:sz w:val="24"/>
          <w:szCs w:val="24"/>
          <w:u w:val="single"/>
        </w:rPr>
        <w:t xml:space="preserve">                    </w:t>
      </w:r>
    </w:p>
    <w:p w14:paraId="70050BDF">
      <w:pPr>
        <w:spacing w:line="360" w:lineRule="auto"/>
        <w:ind w:firstLine="1084" w:firstLineChars="450"/>
        <w:jc w:val="left"/>
        <w:rPr>
          <w:rFonts w:ascii="宋体" w:hAnsi="宋体"/>
          <w:b/>
          <w:sz w:val="24"/>
          <w:szCs w:val="24"/>
        </w:rPr>
      </w:pPr>
      <w:r>
        <w:rPr>
          <w:rFonts w:hint="eastAsia" w:ascii="宋体" w:hAnsi="宋体"/>
          <w:b/>
          <w:sz w:val="24"/>
          <w:szCs w:val="24"/>
        </w:rPr>
        <w:t>投标人代表（签字）：</w:t>
      </w:r>
      <w:r>
        <w:rPr>
          <w:rFonts w:hint="eastAsia" w:ascii="宋体" w:hAnsi="宋体"/>
          <w:b/>
          <w:sz w:val="24"/>
          <w:szCs w:val="24"/>
          <w:u w:val="single"/>
        </w:rPr>
        <w:t xml:space="preserve">                    </w:t>
      </w:r>
    </w:p>
    <w:p w14:paraId="0250DAD5">
      <w:pPr>
        <w:spacing w:line="360" w:lineRule="auto"/>
        <w:ind w:firstLine="1084" w:firstLineChars="450"/>
        <w:jc w:val="left"/>
        <w:rPr>
          <w:rFonts w:ascii="宋体" w:hAnsi="宋体"/>
          <w:b/>
          <w:sz w:val="24"/>
          <w:szCs w:val="24"/>
        </w:rPr>
      </w:pPr>
      <w:r>
        <w:rPr>
          <w:rFonts w:hint="eastAsia" w:ascii="宋体" w:hAnsi="宋体"/>
          <w:b/>
          <w:sz w:val="24"/>
          <w:szCs w:val="24"/>
        </w:rPr>
        <w:t>投标日期：</w:t>
      </w:r>
      <w:r>
        <w:rPr>
          <w:rFonts w:hint="eastAsia" w:ascii="宋体" w:hAnsi="宋体"/>
          <w:b/>
          <w:sz w:val="24"/>
          <w:szCs w:val="24"/>
          <w:u w:val="single"/>
        </w:rPr>
        <w:t xml:space="preserve">            </w:t>
      </w:r>
      <w:r>
        <w:rPr>
          <w:rFonts w:hint="eastAsia" w:ascii="宋体" w:hAnsi="宋体"/>
          <w:b/>
          <w:sz w:val="24"/>
          <w:szCs w:val="24"/>
        </w:rPr>
        <w:t xml:space="preserve">年 </w:t>
      </w:r>
      <w:r>
        <w:rPr>
          <w:rFonts w:hint="eastAsia" w:ascii="宋体" w:hAnsi="宋体"/>
          <w:b/>
          <w:sz w:val="24"/>
          <w:szCs w:val="24"/>
          <w:u w:val="single"/>
        </w:rPr>
        <w:t xml:space="preserve">    </w:t>
      </w:r>
      <w:r>
        <w:rPr>
          <w:rFonts w:hint="eastAsia" w:ascii="宋体" w:hAnsi="宋体"/>
          <w:b/>
          <w:sz w:val="24"/>
          <w:szCs w:val="24"/>
        </w:rPr>
        <w:t>月</w:t>
      </w:r>
      <w:r>
        <w:rPr>
          <w:rFonts w:hint="eastAsia" w:ascii="宋体" w:hAnsi="宋体"/>
          <w:b/>
          <w:sz w:val="24"/>
          <w:szCs w:val="24"/>
          <w:u w:val="single"/>
        </w:rPr>
        <w:t xml:space="preserve">      </w:t>
      </w:r>
      <w:r>
        <w:rPr>
          <w:rFonts w:hint="eastAsia" w:ascii="宋体" w:hAnsi="宋体"/>
          <w:b/>
          <w:sz w:val="24"/>
          <w:szCs w:val="24"/>
        </w:rPr>
        <w:t>日</w:t>
      </w:r>
    </w:p>
    <w:p w14:paraId="4E733FE7">
      <w:pPr>
        <w:spacing w:line="300" w:lineRule="auto"/>
        <w:rPr>
          <w:rFonts w:ascii="宋体" w:hAnsi="宋体"/>
          <w:sz w:val="24"/>
          <w:szCs w:val="24"/>
        </w:rPr>
        <w:sectPr>
          <w:footerReference r:id="rId4" w:type="default"/>
          <w:headerReference r:id="rId3" w:type="even"/>
          <w:pgSz w:w="11906" w:h="16838"/>
          <w:pgMar w:top="1701" w:right="1588" w:bottom="1304" w:left="1588" w:header="1247" w:footer="737" w:gutter="0"/>
          <w:cols w:space="720" w:num="1"/>
          <w:docGrid w:linePitch="380" w:charSpace="-4301"/>
        </w:sectPr>
      </w:pPr>
    </w:p>
    <w:p w14:paraId="01D3524D">
      <w:pPr>
        <w:rPr>
          <w:rFonts w:ascii="宋体" w:hAnsi="宋体"/>
          <w:color w:val="000000"/>
          <w:szCs w:val="21"/>
        </w:rPr>
      </w:pPr>
      <w:bookmarkStart w:id="0" w:name="_Toc211243316"/>
      <w:bookmarkStart w:id="1" w:name="_Toc311468376"/>
      <w:r>
        <w:rPr>
          <w:rFonts w:ascii="宋体" w:hAnsi="宋体"/>
          <w:color w:val="000000"/>
          <w:szCs w:val="21"/>
        </w:rPr>
        <w:t>格式2.</w:t>
      </w:r>
      <w:bookmarkEnd w:id="0"/>
      <w:r>
        <w:rPr>
          <w:rFonts w:ascii="宋体" w:hAnsi="宋体"/>
          <w:color w:val="000000"/>
          <w:szCs w:val="21"/>
        </w:rPr>
        <w:t xml:space="preserve"> 开标一览表格式</w:t>
      </w:r>
      <w:bookmarkEnd w:id="1"/>
    </w:p>
    <w:p w14:paraId="136A723F">
      <w:pPr>
        <w:spacing w:before="120" w:after="240"/>
        <w:jc w:val="center"/>
        <w:rPr>
          <w:rFonts w:eastAsia="黑体"/>
          <w:color w:val="000000"/>
          <w:sz w:val="30"/>
          <w:szCs w:val="30"/>
        </w:rPr>
      </w:pPr>
      <w:r>
        <w:rPr>
          <w:rFonts w:eastAsia="黑体"/>
          <w:color w:val="000000"/>
          <w:sz w:val="30"/>
          <w:szCs w:val="30"/>
        </w:rPr>
        <w:t>开标一览表</w:t>
      </w:r>
    </w:p>
    <w:p w14:paraId="504F6C7D">
      <w:pPr>
        <w:spacing w:line="360" w:lineRule="auto"/>
        <w:jc w:val="left"/>
        <w:rPr>
          <w:color w:val="000000"/>
          <w:szCs w:val="21"/>
          <w:u w:val="single"/>
        </w:rPr>
      </w:pPr>
      <w:r>
        <w:rPr>
          <w:color w:val="000000"/>
          <w:szCs w:val="21"/>
        </w:rPr>
        <w:t>投标人名称</w:t>
      </w:r>
      <w:r>
        <w:rPr>
          <w:rFonts w:hint="eastAsia"/>
          <w:color w:val="000000"/>
          <w:szCs w:val="21"/>
        </w:rPr>
        <w:t>：</w:t>
      </w:r>
      <w:r>
        <w:rPr>
          <w:color w:val="000000"/>
          <w:szCs w:val="21"/>
          <w:u w:val="single"/>
        </w:rPr>
        <w:t xml:space="preserve">                        </w:t>
      </w:r>
      <w:r>
        <w:rPr>
          <w:color w:val="000000"/>
          <w:szCs w:val="21"/>
        </w:rPr>
        <w:t xml:space="preserve">  </w:t>
      </w:r>
      <w:r>
        <w:rPr>
          <w:rFonts w:hint="eastAsia"/>
          <w:color w:val="000000"/>
          <w:szCs w:val="21"/>
        </w:rPr>
        <w:t xml:space="preserve">                 项目</w:t>
      </w:r>
      <w:r>
        <w:rPr>
          <w:color w:val="000000"/>
          <w:szCs w:val="21"/>
        </w:rPr>
        <w:t>编号</w:t>
      </w:r>
      <w:r>
        <w:rPr>
          <w:rFonts w:hint="eastAsia"/>
          <w:color w:val="000000"/>
          <w:szCs w:val="21"/>
        </w:rPr>
        <w:t xml:space="preserve">：  </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包号</w:t>
      </w:r>
      <w:r>
        <w:rPr>
          <w:rFonts w:hint="eastAsia"/>
          <w:color w:val="000000"/>
          <w:szCs w:val="21"/>
        </w:rPr>
        <w:t xml:space="preserve">： </w:t>
      </w:r>
      <w:r>
        <w:rPr>
          <w:color w:val="000000"/>
          <w:szCs w:val="21"/>
          <w:u w:val="single"/>
        </w:rPr>
        <w:t xml:space="preserve">         </w:t>
      </w:r>
    </w:p>
    <w:p w14:paraId="3F81C116">
      <w:pPr>
        <w:spacing w:line="360" w:lineRule="auto"/>
        <w:rPr>
          <w:color w:val="000000"/>
          <w:szCs w:val="21"/>
        </w:rPr>
      </w:pPr>
    </w:p>
    <w:tbl>
      <w:tblPr>
        <w:tblStyle w:val="1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4"/>
        <w:gridCol w:w="2554"/>
        <w:gridCol w:w="2556"/>
        <w:gridCol w:w="1278"/>
      </w:tblGrid>
      <w:tr w14:paraId="4A49F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428" w:type="pct"/>
            <w:vAlign w:val="center"/>
          </w:tcPr>
          <w:p w14:paraId="64105326">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r>
              <w:rPr>
                <w:rFonts w:hint="eastAsia" w:ascii="宋体" w:hAnsi="宋体"/>
                <w:color w:val="000000"/>
                <w:szCs w:val="21"/>
              </w:rPr>
              <w:t>投标单价（元/月）</w:t>
            </w:r>
          </w:p>
        </w:tc>
        <w:tc>
          <w:tcPr>
            <w:tcW w:w="1428" w:type="pct"/>
            <w:vAlign w:val="center"/>
          </w:tcPr>
          <w:p w14:paraId="49D19205">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r>
              <w:rPr>
                <w:rFonts w:hint="eastAsia" w:ascii="宋体" w:hAnsi="宋体"/>
                <w:color w:val="000000"/>
                <w:szCs w:val="21"/>
              </w:rPr>
              <w:t>投标总价（元/年）</w:t>
            </w:r>
          </w:p>
        </w:tc>
        <w:tc>
          <w:tcPr>
            <w:tcW w:w="1428" w:type="pct"/>
            <w:vAlign w:val="center"/>
          </w:tcPr>
          <w:p w14:paraId="3DC99718">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r>
              <w:rPr>
                <w:rFonts w:hint="eastAsia" w:ascii="宋体" w:hAnsi="宋体"/>
                <w:bCs/>
                <w:color w:val="000000"/>
                <w:szCs w:val="24"/>
              </w:rPr>
              <w:t>服务期限</w:t>
            </w:r>
          </w:p>
        </w:tc>
        <w:tc>
          <w:tcPr>
            <w:tcW w:w="714" w:type="pct"/>
            <w:vAlign w:val="center"/>
          </w:tcPr>
          <w:p w14:paraId="20D92FA9">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r>
              <w:rPr>
                <w:rFonts w:hint="eastAsia" w:ascii="宋体" w:hAnsi="宋体"/>
                <w:color w:val="000000"/>
                <w:szCs w:val="21"/>
              </w:rPr>
              <w:t>备注</w:t>
            </w:r>
          </w:p>
        </w:tc>
      </w:tr>
      <w:tr w14:paraId="1200A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428" w:type="pct"/>
          </w:tcPr>
          <w:p w14:paraId="132C5108">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c>
          <w:tcPr>
            <w:tcW w:w="1428" w:type="pct"/>
          </w:tcPr>
          <w:p w14:paraId="252A6349">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c>
          <w:tcPr>
            <w:tcW w:w="1428" w:type="pct"/>
          </w:tcPr>
          <w:p w14:paraId="545CB140">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p>
        </w:tc>
        <w:tc>
          <w:tcPr>
            <w:tcW w:w="714" w:type="pct"/>
          </w:tcPr>
          <w:p w14:paraId="16708DEC">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r>
      <w:tr w14:paraId="1E130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285" w:type="pct"/>
            <w:gridSpan w:val="3"/>
            <w:vAlign w:val="center"/>
          </w:tcPr>
          <w:p w14:paraId="62419E14">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r>
              <w:rPr>
                <w:rFonts w:hint="eastAsia" w:ascii="宋体" w:hAnsi="宋体"/>
                <w:color w:val="000000"/>
                <w:szCs w:val="21"/>
              </w:rPr>
              <w:t>投标总价（人民币大写）：</w:t>
            </w:r>
          </w:p>
        </w:tc>
        <w:tc>
          <w:tcPr>
            <w:tcW w:w="714" w:type="pct"/>
          </w:tcPr>
          <w:p w14:paraId="2EAE32FF">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r>
    </w:tbl>
    <w:p w14:paraId="691A93FB">
      <w:pPr>
        <w:tabs>
          <w:tab w:val="left" w:pos="654"/>
          <w:tab w:val="left" w:pos="1734"/>
          <w:tab w:val="left" w:pos="2814"/>
          <w:tab w:val="left" w:pos="3894"/>
          <w:tab w:val="left" w:pos="5334"/>
          <w:tab w:val="left" w:pos="6414"/>
          <w:tab w:val="left" w:pos="7254"/>
          <w:tab w:val="left" w:pos="8574"/>
          <w:tab w:val="left" w:pos="9654"/>
        </w:tabs>
        <w:spacing w:line="360" w:lineRule="auto"/>
        <w:rPr>
          <w:color w:val="000000"/>
          <w:szCs w:val="21"/>
        </w:rPr>
      </w:pPr>
    </w:p>
    <w:p w14:paraId="6A53BBB0">
      <w:pPr>
        <w:tabs>
          <w:tab w:val="left" w:pos="654"/>
          <w:tab w:val="left" w:pos="1734"/>
          <w:tab w:val="left" w:pos="2814"/>
          <w:tab w:val="left" w:pos="3894"/>
          <w:tab w:val="left" w:pos="5334"/>
          <w:tab w:val="left" w:pos="6414"/>
          <w:tab w:val="left" w:pos="7254"/>
          <w:tab w:val="left" w:pos="8574"/>
          <w:tab w:val="left" w:pos="9654"/>
        </w:tabs>
        <w:spacing w:line="360" w:lineRule="auto"/>
        <w:jc w:val="left"/>
        <w:rPr>
          <w:color w:val="000000"/>
          <w:szCs w:val="21"/>
          <w:u w:val="single"/>
        </w:rPr>
      </w:pPr>
      <w:r>
        <w:rPr>
          <w:color w:val="000000"/>
          <w:szCs w:val="21"/>
        </w:rPr>
        <w:t>法人代表或被授权人签字</w:t>
      </w:r>
      <w:r>
        <w:rPr>
          <w:rFonts w:hint="eastAsia"/>
          <w:color w:val="000000"/>
          <w:szCs w:val="21"/>
        </w:rPr>
        <w:t>：</w:t>
      </w:r>
      <w:r>
        <w:rPr>
          <w:color w:val="000000"/>
          <w:szCs w:val="21"/>
          <w:u w:val="single"/>
        </w:rPr>
        <w:t xml:space="preserve">                          </w:t>
      </w:r>
      <w:r>
        <w:rPr>
          <w:color w:val="000000"/>
          <w:szCs w:val="21"/>
        </w:rPr>
        <w:t xml:space="preserve">                                                     单位盖章：</w:t>
      </w:r>
      <w:r>
        <w:rPr>
          <w:color w:val="000000"/>
          <w:szCs w:val="21"/>
          <w:u w:val="single"/>
        </w:rPr>
        <w:t xml:space="preserve">                        </w:t>
      </w:r>
    </w:p>
    <w:p w14:paraId="540EB32B">
      <w:pPr>
        <w:tabs>
          <w:tab w:val="left" w:pos="654"/>
          <w:tab w:val="left" w:pos="1734"/>
          <w:tab w:val="left" w:pos="2814"/>
          <w:tab w:val="left" w:pos="3894"/>
          <w:tab w:val="left" w:pos="5334"/>
          <w:tab w:val="left" w:pos="6414"/>
          <w:tab w:val="left" w:pos="7254"/>
          <w:tab w:val="left" w:pos="8574"/>
          <w:tab w:val="left" w:pos="9654"/>
        </w:tabs>
        <w:spacing w:line="360" w:lineRule="auto"/>
        <w:rPr>
          <w:color w:val="000000"/>
          <w:szCs w:val="21"/>
          <w:u w:val="single"/>
        </w:rPr>
      </w:pPr>
    </w:p>
    <w:p w14:paraId="0FD0E9E4">
      <w:pPr>
        <w:spacing w:line="300" w:lineRule="auto"/>
        <w:rPr>
          <w:rFonts w:ascii="宋体" w:hAnsi="宋体"/>
          <w:bCs/>
          <w:sz w:val="24"/>
          <w:szCs w:val="24"/>
        </w:rPr>
      </w:pPr>
      <w:r>
        <w:rPr>
          <w:rFonts w:ascii="宋体" w:hAnsi="宋体"/>
          <w:color w:val="000000"/>
          <w:szCs w:val="21"/>
        </w:rPr>
        <w:br w:type="page"/>
      </w:r>
    </w:p>
    <w:p w14:paraId="18D690AD">
      <w:pPr>
        <w:rPr>
          <w:rFonts w:ascii="宋体" w:hAnsi="宋体"/>
          <w:color w:val="000000"/>
          <w:szCs w:val="21"/>
        </w:rPr>
      </w:pPr>
      <w:bookmarkStart w:id="2" w:name="_Toc211243319"/>
      <w:bookmarkStart w:id="3" w:name="_Toc311468378"/>
      <w:r>
        <w:rPr>
          <w:rFonts w:ascii="宋体" w:hAnsi="宋体"/>
          <w:color w:val="000000"/>
          <w:szCs w:val="21"/>
        </w:rPr>
        <w:t>格式</w:t>
      </w:r>
      <w:r>
        <w:rPr>
          <w:rFonts w:hint="eastAsia" w:ascii="宋体" w:hAnsi="宋体"/>
          <w:color w:val="000000"/>
          <w:szCs w:val="21"/>
        </w:rPr>
        <w:t>3</w:t>
      </w:r>
      <w:r>
        <w:rPr>
          <w:rFonts w:ascii="宋体" w:hAnsi="宋体"/>
          <w:color w:val="000000"/>
          <w:szCs w:val="21"/>
        </w:rPr>
        <w:t>.</w:t>
      </w:r>
      <w:bookmarkEnd w:id="2"/>
      <w:r>
        <w:rPr>
          <w:rFonts w:ascii="宋体" w:hAnsi="宋体"/>
          <w:color w:val="000000"/>
          <w:szCs w:val="21"/>
        </w:rPr>
        <w:t xml:space="preserve"> 技术</w:t>
      </w:r>
      <w:r>
        <w:rPr>
          <w:rFonts w:hint="eastAsia" w:ascii="宋体" w:hAnsi="宋体"/>
          <w:color w:val="000000"/>
          <w:szCs w:val="21"/>
        </w:rPr>
        <w:t>需求</w:t>
      </w:r>
      <w:r>
        <w:rPr>
          <w:rFonts w:ascii="宋体" w:hAnsi="宋体"/>
          <w:color w:val="000000"/>
          <w:szCs w:val="21"/>
        </w:rPr>
        <w:t>响应/偏离表</w:t>
      </w:r>
      <w:bookmarkEnd w:id="3"/>
    </w:p>
    <w:p w14:paraId="045AE8B9">
      <w:pPr>
        <w:spacing w:before="240" w:after="240"/>
        <w:jc w:val="center"/>
        <w:rPr>
          <w:rFonts w:eastAsia="黑体"/>
          <w:color w:val="000000"/>
          <w:sz w:val="30"/>
          <w:szCs w:val="30"/>
        </w:rPr>
      </w:pPr>
      <w:r>
        <w:rPr>
          <w:rFonts w:eastAsia="黑体"/>
          <w:color w:val="000000"/>
          <w:sz w:val="30"/>
          <w:szCs w:val="30"/>
        </w:rPr>
        <w:t>技术</w:t>
      </w:r>
      <w:r>
        <w:rPr>
          <w:rFonts w:hint="eastAsia" w:eastAsia="黑体"/>
          <w:color w:val="000000"/>
          <w:sz w:val="30"/>
          <w:szCs w:val="30"/>
        </w:rPr>
        <w:t>需求</w:t>
      </w:r>
      <w:r>
        <w:rPr>
          <w:rFonts w:eastAsia="黑体"/>
          <w:color w:val="000000"/>
          <w:sz w:val="30"/>
          <w:szCs w:val="30"/>
        </w:rPr>
        <w:t>响应/偏离表</w:t>
      </w:r>
    </w:p>
    <w:p w14:paraId="5DA0FF96">
      <w:pPr>
        <w:spacing w:line="360" w:lineRule="auto"/>
        <w:rPr>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项目</w:t>
      </w:r>
      <w:r>
        <w:rPr>
          <w:color w:val="000000"/>
          <w:szCs w:val="21"/>
        </w:rPr>
        <w:t>编号：</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p>
    <w:tbl>
      <w:tblPr>
        <w:tblStyle w:val="18"/>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5A86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center"/>
          </w:tcPr>
          <w:p w14:paraId="5250C3D4">
            <w:pPr>
              <w:jc w:val="center"/>
              <w:rPr>
                <w:color w:val="000000"/>
                <w:sz w:val="24"/>
                <w:szCs w:val="24"/>
              </w:rPr>
            </w:pPr>
            <w:r>
              <w:rPr>
                <w:color w:val="000000"/>
                <w:szCs w:val="24"/>
              </w:rPr>
              <w:t>需求名称</w:t>
            </w:r>
          </w:p>
        </w:tc>
        <w:tc>
          <w:tcPr>
            <w:tcW w:w="1980" w:type="dxa"/>
            <w:vAlign w:val="center"/>
          </w:tcPr>
          <w:p w14:paraId="1A3645ED">
            <w:pPr>
              <w:jc w:val="center"/>
              <w:rPr>
                <w:color w:val="000000"/>
                <w:szCs w:val="24"/>
              </w:rPr>
            </w:pPr>
            <w:r>
              <w:rPr>
                <w:color w:val="000000"/>
                <w:szCs w:val="24"/>
              </w:rPr>
              <w:t>招标文件技术需求</w:t>
            </w:r>
          </w:p>
        </w:tc>
        <w:tc>
          <w:tcPr>
            <w:tcW w:w="1832" w:type="dxa"/>
            <w:vAlign w:val="center"/>
          </w:tcPr>
          <w:p w14:paraId="26F83E1E">
            <w:pPr>
              <w:jc w:val="center"/>
              <w:rPr>
                <w:color w:val="000000"/>
                <w:sz w:val="24"/>
                <w:szCs w:val="24"/>
              </w:rPr>
            </w:pPr>
            <w:r>
              <w:rPr>
                <w:color w:val="000000"/>
                <w:szCs w:val="24"/>
              </w:rPr>
              <w:t>投标人响应情况</w:t>
            </w:r>
          </w:p>
        </w:tc>
        <w:tc>
          <w:tcPr>
            <w:tcW w:w="1675" w:type="dxa"/>
            <w:vAlign w:val="center"/>
          </w:tcPr>
          <w:p w14:paraId="44AE5391">
            <w:pPr>
              <w:jc w:val="center"/>
              <w:rPr>
                <w:color w:val="000000"/>
                <w:szCs w:val="24"/>
              </w:rPr>
            </w:pPr>
            <w:r>
              <w:rPr>
                <w:color w:val="000000"/>
                <w:szCs w:val="24"/>
              </w:rPr>
              <w:t>是否有偏离</w:t>
            </w:r>
          </w:p>
          <w:p w14:paraId="7EA84C1E">
            <w:pPr>
              <w:jc w:val="center"/>
              <w:rPr>
                <w:color w:val="000000"/>
                <w:sz w:val="24"/>
                <w:szCs w:val="24"/>
              </w:rPr>
            </w:pPr>
            <w:r>
              <w:rPr>
                <w:color w:val="000000"/>
                <w:szCs w:val="24"/>
              </w:rPr>
              <w:t>（填写有/无）</w:t>
            </w:r>
          </w:p>
        </w:tc>
        <w:tc>
          <w:tcPr>
            <w:tcW w:w="1673" w:type="dxa"/>
            <w:vAlign w:val="center"/>
          </w:tcPr>
          <w:p w14:paraId="5F44A1C4">
            <w:pPr>
              <w:jc w:val="center"/>
              <w:rPr>
                <w:color w:val="000000"/>
                <w:sz w:val="24"/>
                <w:szCs w:val="24"/>
              </w:rPr>
            </w:pPr>
            <w:r>
              <w:rPr>
                <w:color w:val="000000"/>
                <w:szCs w:val="24"/>
              </w:rPr>
              <w:t>偏离说明</w:t>
            </w:r>
          </w:p>
        </w:tc>
      </w:tr>
      <w:tr w14:paraId="247E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A62554F">
            <w:pPr>
              <w:spacing w:line="360" w:lineRule="auto"/>
              <w:rPr>
                <w:rFonts w:ascii="宋体" w:hAnsi="宋体"/>
                <w:color w:val="000000"/>
                <w:szCs w:val="21"/>
                <w:u w:val="single"/>
              </w:rPr>
            </w:pPr>
          </w:p>
        </w:tc>
        <w:tc>
          <w:tcPr>
            <w:tcW w:w="1980" w:type="dxa"/>
          </w:tcPr>
          <w:p w14:paraId="07BCA3E2">
            <w:pPr>
              <w:spacing w:line="360" w:lineRule="auto"/>
              <w:rPr>
                <w:color w:val="000000"/>
                <w:szCs w:val="21"/>
                <w:u w:val="single"/>
              </w:rPr>
            </w:pPr>
          </w:p>
        </w:tc>
        <w:tc>
          <w:tcPr>
            <w:tcW w:w="1832" w:type="dxa"/>
          </w:tcPr>
          <w:p w14:paraId="017C7169">
            <w:pPr>
              <w:spacing w:line="360" w:lineRule="auto"/>
              <w:rPr>
                <w:color w:val="000000"/>
                <w:szCs w:val="21"/>
                <w:u w:val="single"/>
              </w:rPr>
            </w:pPr>
          </w:p>
        </w:tc>
        <w:tc>
          <w:tcPr>
            <w:tcW w:w="1675" w:type="dxa"/>
          </w:tcPr>
          <w:p w14:paraId="201931D0">
            <w:pPr>
              <w:spacing w:line="360" w:lineRule="auto"/>
              <w:rPr>
                <w:color w:val="000000"/>
                <w:szCs w:val="21"/>
                <w:u w:val="single"/>
              </w:rPr>
            </w:pPr>
          </w:p>
        </w:tc>
        <w:tc>
          <w:tcPr>
            <w:tcW w:w="1673" w:type="dxa"/>
          </w:tcPr>
          <w:p w14:paraId="3E1B462E">
            <w:pPr>
              <w:spacing w:line="360" w:lineRule="auto"/>
              <w:rPr>
                <w:color w:val="000000"/>
                <w:szCs w:val="21"/>
                <w:u w:val="single"/>
              </w:rPr>
            </w:pPr>
          </w:p>
        </w:tc>
      </w:tr>
      <w:tr w14:paraId="60DF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54D8563A">
            <w:pPr>
              <w:spacing w:line="360" w:lineRule="auto"/>
              <w:rPr>
                <w:color w:val="000000"/>
                <w:szCs w:val="21"/>
                <w:u w:val="single"/>
              </w:rPr>
            </w:pPr>
          </w:p>
        </w:tc>
        <w:tc>
          <w:tcPr>
            <w:tcW w:w="1980" w:type="dxa"/>
          </w:tcPr>
          <w:p w14:paraId="2A1D1757">
            <w:pPr>
              <w:spacing w:line="360" w:lineRule="auto"/>
              <w:rPr>
                <w:color w:val="000000"/>
                <w:szCs w:val="21"/>
                <w:u w:val="single"/>
              </w:rPr>
            </w:pPr>
          </w:p>
        </w:tc>
        <w:tc>
          <w:tcPr>
            <w:tcW w:w="1832" w:type="dxa"/>
          </w:tcPr>
          <w:p w14:paraId="7674DE8B">
            <w:pPr>
              <w:spacing w:line="360" w:lineRule="auto"/>
              <w:rPr>
                <w:color w:val="000000"/>
                <w:szCs w:val="21"/>
                <w:u w:val="single"/>
              </w:rPr>
            </w:pPr>
          </w:p>
        </w:tc>
        <w:tc>
          <w:tcPr>
            <w:tcW w:w="1675" w:type="dxa"/>
          </w:tcPr>
          <w:p w14:paraId="7BCB438E">
            <w:pPr>
              <w:spacing w:line="360" w:lineRule="auto"/>
              <w:rPr>
                <w:color w:val="000000"/>
                <w:szCs w:val="21"/>
                <w:u w:val="single"/>
              </w:rPr>
            </w:pPr>
          </w:p>
        </w:tc>
        <w:tc>
          <w:tcPr>
            <w:tcW w:w="1673" w:type="dxa"/>
          </w:tcPr>
          <w:p w14:paraId="19CCF099">
            <w:pPr>
              <w:spacing w:line="360" w:lineRule="auto"/>
              <w:rPr>
                <w:color w:val="000000"/>
                <w:szCs w:val="21"/>
                <w:u w:val="single"/>
              </w:rPr>
            </w:pPr>
          </w:p>
        </w:tc>
      </w:tr>
      <w:tr w14:paraId="4E2E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693B166">
            <w:pPr>
              <w:spacing w:line="360" w:lineRule="auto"/>
              <w:rPr>
                <w:color w:val="000000"/>
                <w:szCs w:val="21"/>
                <w:u w:val="single"/>
              </w:rPr>
            </w:pPr>
          </w:p>
        </w:tc>
        <w:tc>
          <w:tcPr>
            <w:tcW w:w="1980" w:type="dxa"/>
          </w:tcPr>
          <w:p w14:paraId="5DBBC66C">
            <w:pPr>
              <w:spacing w:line="360" w:lineRule="auto"/>
              <w:rPr>
                <w:color w:val="000000"/>
                <w:szCs w:val="21"/>
                <w:u w:val="single"/>
              </w:rPr>
            </w:pPr>
          </w:p>
        </w:tc>
        <w:tc>
          <w:tcPr>
            <w:tcW w:w="1832" w:type="dxa"/>
          </w:tcPr>
          <w:p w14:paraId="5CDCD815">
            <w:pPr>
              <w:spacing w:line="360" w:lineRule="auto"/>
              <w:rPr>
                <w:color w:val="000000"/>
                <w:szCs w:val="21"/>
                <w:u w:val="single"/>
              </w:rPr>
            </w:pPr>
          </w:p>
        </w:tc>
        <w:tc>
          <w:tcPr>
            <w:tcW w:w="1675" w:type="dxa"/>
          </w:tcPr>
          <w:p w14:paraId="649CA1B6">
            <w:pPr>
              <w:spacing w:line="360" w:lineRule="auto"/>
              <w:rPr>
                <w:color w:val="000000"/>
                <w:szCs w:val="21"/>
                <w:u w:val="single"/>
              </w:rPr>
            </w:pPr>
          </w:p>
        </w:tc>
        <w:tc>
          <w:tcPr>
            <w:tcW w:w="1673" w:type="dxa"/>
          </w:tcPr>
          <w:p w14:paraId="69272B5C">
            <w:pPr>
              <w:spacing w:line="360" w:lineRule="auto"/>
              <w:rPr>
                <w:color w:val="000000"/>
                <w:szCs w:val="21"/>
                <w:u w:val="single"/>
              </w:rPr>
            </w:pPr>
          </w:p>
        </w:tc>
      </w:tr>
      <w:tr w14:paraId="0A716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2C50650">
            <w:pPr>
              <w:spacing w:line="360" w:lineRule="auto"/>
              <w:rPr>
                <w:color w:val="000000"/>
                <w:szCs w:val="21"/>
                <w:u w:val="single"/>
              </w:rPr>
            </w:pPr>
          </w:p>
        </w:tc>
        <w:tc>
          <w:tcPr>
            <w:tcW w:w="1980" w:type="dxa"/>
          </w:tcPr>
          <w:p w14:paraId="35B79807">
            <w:pPr>
              <w:spacing w:line="360" w:lineRule="auto"/>
              <w:rPr>
                <w:color w:val="000000"/>
                <w:szCs w:val="21"/>
                <w:u w:val="single"/>
              </w:rPr>
            </w:pPr>
          </w:p>
        </w:tc>
        <w:tc>
          <w:tcPr>
            <w:tcW w:w="1832" w:type="dxa"/>
          </w:tcPr>
          <w:p w14:paraId="0590D838">
            <w:pPr>
              <w:spacing w:line="360" w:lineRule="auto"/>
              <w:rPr>
                <w:color w:val="000000"/>
                <w:szCs w:val="21"/>
                <w:u w:val="single"/>
              </w:rPr>
            </w:pPr>
          </w:p>
        </w:tc>
        <w:tc>
          <w:tcPr>
            <w:tcW w:w="1675" w:type="dxa"/>
          </w:tcPr>
          <w:p w14:paraId="161E4DCD">
            <w:pPr>
              <w:spacing w:line="360" w:lineRule="auto"/>
              <w:rPr>
                <w:color w:val="000000"/>
                <w:szCs w:val="21"/>
                <w:u w:val="single"/>
              </w:rPr>
            </w:pPr>
          </w:p>
        </w:tc>
        <w:tc>
          <w:tcPr>
            <w:tcW w:w="1673" w:type="dxa"/>
          </w:tcPr>
          <w:p w14:paraId="79E382F8">
            <w:pPr>
              <w:spacing w:line="360" w:lineRule="auto"/>
              <w:rPr>
                <w:color w:val="000000"/>
                <w:szCs w:val="21"/>
                <w:u w:val="single"/>
              </w:rPr>
            </w:pPr>
          </w:p>
        </w:tc>
      </w:tr>
      <w:tr w14:paraId="43DFB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1725712">
            <w:pPr>
              <w:spacing w:line="360" w:lineRule="auto"/>
              <w:rPr>
                <w:color w:val="000000"/>
                <w:szCs w:val="21"/>
                <w:u w:val="single"/>
              </w:rPr>
            </w:pPr>
          </w:p>
        </w:tc>
        <w:tc>
          <w:tcPr>
            <w:tcW w:w="1980" w:type="dxa"/>
          </w:tcPr>
          <w:p w14:paraId="71A3580C">
            <w:pPr>
              <w:spacing w:line="360" w:lineRule="auto"/>
              <w:rPr>
                <w:color w:val="000000"/>
                <w:szCs w:val="21"/>
                <w:u w:val="single"/>
              </w:rPr>
            </w:pPr>
          </w:p>
        </w:tc>
        <w:tc>
          <w:tcPr>
            <w:tcW w:w="1832" w:type="dxa"/>
          </w:tcPr>
          <w:p w14:paraId="00708CF9">
            <w:pPr>
              <w:spacing w:line="360" w:lineRule="auto"/>
              <w:rPr>
                <w:color w:val="000000"/>
                <w:szCs w:val="21"/>
                <w:u w:val="single"/>
              </w:rPr>
            </w:pPr>
          </w:p>
        </w:tc>
        <w:tc>
          <w:tcPr>
            <w:tcW w:w="1675" w:type="dxa"/>
          </w:tcPr>
          <w:p w14:paraId="08304DD6">
            <w:pPr>
              <w:spacing w:line="360" w:lineRule="auto"/>
              <w:rPr>
                <w:color w:val="000000"/>
                <w:szCs w:val="21"/>
                <w:u w:val="single"/>
              </w:rPr>
            </w:pPr>
          </w:p>
        </w:tc>
        <w:tc>
          <w:tcPr>
            <w:tcW w:w="1673" w:type="dxa"/>
          </w:tcPr>
          <w:p w14:paraId="58E8DEDE">
            <w:pPr>
              <w:spacing w:line="360" w:lineRule="auto"/>
              <w:rPr>
                <w:color w:val="000000"/>
                <w:szCs w:val="21"/>
                <w:u w:val="single"/>
              </w:rPr>
            </w:pPr>
          </w:p>
        </w:tc>
      </w:tr>
      <w:tr w14:paraId="64902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5458C5EC">
            <w:pPr>
              <w:spacing w:line="360" w:lineRule="auto"/>
              <w:rPr>
                <w:color w:val="000000"/>
                <w:szCs w:val="21"/>
                <w:u w:val="single"/>
              </w:rPr>
            </w:pPr>
          </w:p>
        </w:tc>
        <w:tc>
          <w:tcPr>
            <w:tcW w:w="1980" w:type="dxa"/>
          </w:tcPr>
          <w:p w14:paraId="3DAA0851">
            <w:pPr>
              <w:spacing w:line="360" w:lineRule="auto"/>
              <w:rPr>
                <w:color w:val="000000"/>
                <w:szCs w:val="21"/>
                <w:u w:val="single"/>
              </w:rPr>
            </w:pPr>
          </w:p>
        </w:tc>
        <w:tc>
          <w:tcPr>
            <w:tcW w:w="1832" w:type="dxa"/>
          </w:tcPr>
          <w:p w14:paraId="10ADA6FE">
            <w:pPr>
              <w:spacing w:line="360" w:lineRule="auto"/>
              <w:rPr>
                <w:color w:val="000000"/>
                <w:szCs w:val="21"/>
                <w:u w:val="single"/>
              </w:rPr>
            </w:pPr>
          </w:p>
        </w:tc>
        <w:tc>
          <w:tcPr>
            <w:tcW w:w="1675" w:type="dxa"/>
          </w:tcPr>
          <w:p w14:paraId="1EB2E811">
            <w:pPr>
              <w:spacing w:line="360" w:lineRule="auto"/>
              <w:rPr>
                <w:color w:val="000000"/>
                <w:szCs w:val="21"/>
                <w:u w:val="single"/>
              </w:rPr>
            </w:pPr>
          </w:p>
        </w:tc>
        <w:tc>
          <w:tcPr>
            <w:tcW w:w="1673" w:type="dxa"/>
          </w:tcPr>
          <w:p w14:paraId="090996B5">
            <w:pPr>
              <w:spacing w:line="360" w:lineRule="auto"/>
              <w:rPr>
                <w:color w:val="000000"/>
                <w:szCs w:val="21"/>
                <w:u w:val="single"/>
              </w:rPr>
            </w:pPr>
          </w:p>
        </w:tc>
      </w:tr>
      <w:tr w14:paraId="6055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EECD712">
            <w:pPr>
              <w:spacing w:line="360" w:lineRule="auto"/>
              <w:rPr>
                <w:color w:val="000000"/>
                <w:szCs w:val="21"/>
                <w:u w:val="single"/>
              </w:rPr>
            </w:pPr>
          </w:p>
        </w:tc>
        <w:tc>
          <w:tcPr>
            <w:tcW w:w="1980" w:type="dxa"/>
          </w:tcPr>
          <w:p w14:paraId="58F6566B">
            <w:pPr>
              <w:spacing w:line="360" w:lineRule="auto"/>
              <w:rPr>
                <w:color w:val="000000"/>
                <w:szCs w:val="21"/>
                <w:u w:val="single"/>
              </w:rPr>
            </w:pPr>
          </w:p>
        </w:tc>
        <w:tc>
          <w:tcPr>
            <w:tcW w:w="1832" w:type="dxa"/>
          </w:tcPr>
          <w:p w14:paraId="653DAA24">
            <w:pPr>
              <w:spacing w:line="360" w:lineRule="auto"/>
              <w:rPr>
                <w:color w:val="000000"/>
                <w:szCs w:val="21"/>
                <w:u w:val="single"/>
              </w:rPr>
            </w:pPr>
          </w:p>
        </w:tc>
        <w:tc>
          <w:tcPr>
            <w:tcW w:w="1675" w:type="dxa"/>
          </w:tcPr>
          <w:p w14:paraId="53781615">
            <w:pPr>
              <w:spacing w:line="360" w:lineRule="auto"/>
              <w:rPr>
                <w:color w:val="000000"/>
                <w:szCs w:val="21"/>
                <w:u w:val="single"/>
              </w:rPr>
            </w:pPr>
          </w:p>
        </w:tc>
        <w:tc>
          <w:tcPr>
            <w:tcW w:w="1673" w:type="dxa"/>
          </w:tcPr>
          <w:p w14:paraId="541281B2">
            <w:pPr>
              <w:spacing w:line="360" w:lineRule="auto"/>
              <w:rPr>
                <w:color w:val="000000"/>
                <w:szCs w:val="21"/>
                <w:u w:val="single"/>
              </w:rPr>
            </w:pPr>
          </w:p>
        </w:tc>
      </w:tr>
      <w:tr w14:paraId="297F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C116C6F">
            <w:pPr>
              <w:spacing w:line="360" w:lineRule="auto"/>
              <w:rPr>
                <w:color w:val="000000"/>
                <w:szCs w:val="21"/>
                <w:u w:val="single"/>
              </w:rPr>
            </w:pPr>
          </w:p>
        </w:tc>
        <w:tc>
          <w:tcPr>
            <w:tcW w:w="1980" w:type="dxa"/>
          </w:tcPr>
          <w:p w14:paraId="21861064">
            <w:pPr>
              <w:spacing w:line="360" w:lineRule="auto"/>
              <w:rPr>
                <w:color w:val="000000"/>
                <w:szCs w:val="21"/>
                <w:u w:val="single"/>
              </w:rPr>
            </w:pPr>
          </w:p>
        </w:tc>
        <w:tc>
          <w:tcPr>
            <w:tcW w:w="1832" w:type="dxa"/>
          </w:tcPr>
          <w:p w14:paraId="59C78FB2">
            <w:pPr>
              <w:spacing w:line="360" w:lineRule="auto"/>
              <w:rPr>
                <w:color w:val="000000"/>
                <w:szCs w:val="21"/>
                <w:u w:val="single"/>
              </w:rPr>
            </w:pPr>
          </w:p>
        </w:tc>
        <w:tc>
          <w:tcPr>
            <w:tcW w:w="1675" w:type="dxa"/>
          </w:tcPr>
          <w:p w14:paraId="711E9222">
            <w:pPr>
              <w:spacing w:line="360" w:lineRule="auto"/>
              <w:rPr>
                <w:color w:val="000000"/>
                <w:szCs w:val="21"/>
                <w:u w:val="single"/>
              </w:rPr>
            </w:pPr>
          </w:p>
        </w:tc>
        <w:tc>
          <w:tcPr>
            <w:tcW w:w="1673" w:type="dxa"/>
          </w:tcPr>
          <w:p w14:paraId="4418E120">
            <w:pPr>
              <w:spacing w:line="360" w:lineRule="auto"/>
              <w:rPr>
                <w:color w:val="000000"/>
                <w:szCs w:val="21"/>
                <w:u w:val="single"/>
              </w:rPr>
            </w:pPr>
          </w:p>
        </w:tc>
      </w:tr>
      <w:tr w14:paraId="42C60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9CF5F3A">
            <w:pPr>
              <w:spacing w:line="360" w:lineRule="auto"/>
              <w:rPr>
                <w:color w:val="000000"/>
                <w:szCs w:val="21"/>
                <w:u w:val="single"/>
              </w:rPr>
            </w:pPr>
          </w:p>
        </w:tc>
        <w:tc>
          <w:tcPr>
            <w:tcW w:w="1980" w:type="dxa"/>
          </w:tcPr>
          <w:p w14:paraId="7F2258E6">
            <w:pPr>
              <w:spacing w:line="360" w:lineRule="auto"/>
              <w:rPr>
                <w:color w:val="000000"/>
                <w:szCs w:val="21"/>
                <w:u w:val="single"/>
              </w:rPr>
            </w:pPr>
          </w:p>
        </w:tc>
        <w:tc>
          <w:tcPr>
            <w:tcW w:w="1832" w:type="dxa"/>
          </w:tcPr>
          <w:p w14:paraId="418A9473">
            <w:pPr>
              <w:spacing w:line="360" w:lineRule="auto"/>
              <w:rPr>
                <w:color w:val="000000"/>
                <w:szCs w:val="21"/>
                <w:u w:val="single"/>
              </w:rPr>
            </w:pPr>
          </w:p>
        </w:tc>
        <w:tc>
          <w:tcPr>
            <w:tcW w:w="1675" w:type="dxa"/>
          </w:tcPr>
          <w:p w14:paraId="240CD7C1">
            <w:pPr>
              <w:spacing w:line="360" w:lineRule="auto"/>
              <w:rPr>
                <w:color w:val="000000"/>
                <w:szCs w:val="21"/>
                <w:u w:val="single"/>
              </w:rPr>
            </w:pPr>
          </w:p>
        </w:tc>
        <w:tc>
          <w:tcPr>
            <w:tcW w:w="1673" w:type="dxa"/>
          </w:tcPr>
          <w:p w14:paraId="4060AB5B">
            <w:pPr>
              <w:spacing w:line="360" w:lineRule="auto"/>
              <w:rPr>
                <w:color w:val="000000"/>
                <w:szCs w:val="21"/>
                <w:u w:val="single"/>
              </w:rPr>
            </w:pPr>
          </w:p>
        </w:tc>
      </w:tr>
      <w:tr w14:paraId="7AC1E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9D551A1">
            <w:pPr>
              <w:spacing w:line="360" w:lineRule="auto"/>
              <w:rPr>
                <w:color w:val="000000"/>
                <w:szCs w:val="21"/>
                <w:u w:val="single"/>
              </w:rPr>
            </w:pPr>
          </w:p>
        </w:tc>
        <w:tc>
          <w:tcPr>
            <w:tcW w:w="1980" w:type="dxa"/>
          </w:tcPr>
          <w:p w14:paraId="02FA437C">
            <w:pPr>
              <w:spacing w:line="360" w:lineRule="auto"/>
              <w:rPr>
                <w:color w:val="000000"/>
                <w:szCs w:val="21"/>
                <w:u w:val="single"/>
              </w:rPr>
            </w:pPr>
          </w:p>
        </w:tc>
        <w:tc>
          <w:tcPr>
            <w:tcW w:w="1832" w:type="dxa"/>
          </w:tcPr>
          <w:p w14:paraId="5DEFC843">
            <w:pPr>
              <w:spacing w:line="360" w:lineRule="auto"/>
              <w:rPr>
                <w:color w:val="000000"/>
                <w:szCs w:val="21"/>
                <w:u w:val="single"/>
              </w:rPr>
            </w:pPr>
          </w:p>
        </w:tc>
        <w:tc>
          <w:tcPr>
            <w:tcW w:w="1675" w:type="dxa"/>
          </w:tcPr>
          <w:p w14:paraId="0E1CFA82">
            <w:pPr>
              <w:spacing w:line="360" w:lineRule="auto"/>
              <w:rPr>
                <w:color w:val="000000"/>
                <w:szCs w:val="21"/>
                <w:u w:val="single"/>
              </w:rPr>
            </w:pPr>
          </w:p>
        </w:tc>
        <w:tc>
          <w:tcPr>
            <w:tcW w:w="1673" w:type="dxa"/>
          </w:tcPr>
          <w:p w14:paraId="29089563">
            <w:pPr>
              <w:spacing w:line="360" w:lineRule="auto"/>
              <w:rPr>
                <w:color w:val="000000"/>
                <w:szCs w:val="21"/>
                <w:u w:val="single"/>
              </w:rPr>
            </w:pPr>
          </w:p>
        </w:tc>
      </w:tr>
      <w:tr w14:paraId="77772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9F63992">
            <w:pPr>
              <w:spacing w:line="360" w:lineRule="auto"/>
              <w:rPr>
                <w:color w:val="000000"/>
                <w:szCs w:val="21"/>
                <w:u w:val="single"/>
              </w:rPr>
            </w:pPr>
          </w:p>
        </w:tc>
        <w:tc>
          <w:tcPr>
            <w:tcW w:w="1980" w:type="dxa"/>
          </w:tcPr>
          <w:p w14:paraId="0C099EEE">
            <w:pPr>
              <w:spacing w:line="360" w:lineRule="auto"/>
              <w:rPr>
                <w:color w:val="000000"/>
                <w:szCs w:val="21"/>
                <w:u w:val="single"/>
              </w:rPr>
            </w:pPr>
          </w:p>
        </w:tc>
        <w:tc>
          <w:tcPr>
            <w:tcW w:w="1832" w:type="dxa"/>
          </w:tcPr>
          <w:p w14:paraId="46432B1F">
            <w:pPr>
              <w:spacing w:line="360" w:lineRule="auto"/>
              <w:rPr>
                <w:color w:val="000000"/>
                <w:szCs w:val="21"/>
                <w:u w:val="single"/>
              </w:rPr>
            </w:pPr>
          </w:p>
        </w:tc>
        <w:tc>
          <w:tcPr>
            <w:tcW w:w="1675" w:type="dxa"/>
          </w:tcPr>
          <w:p w14:paraId="5524C29D">
            <w:pPr>
              <w:spacing w:line="360" w:lineRule="auto"/>
              <w:rPr>
                <w:color w:val="000000"/>
                <w:szCs w:val="21"/>
                <w:u w:val="single"/>
              </w:rPr>
            </w:pPr>
          </w:p>
        </w:tc>
        <w:tc>
          <w:tcPr>
            <w:tcW w:w="1673" w:type="dxa"/>
          </w:tcPr>
          <w:p w14:paraId="316D167C">
            <w:pPr>
              <w:spacing w:line="360" w:lineRule="auto"/>
              <w:rPr>
                <w:color w:val="000000"/>
                <w:szCs w:val="21"/>
                <w:u w:val="single"/>
              </w:rPr>
            </w:pPr>
          </w:p>
        </w:tc>
      </w:tr>
      <w:tr w14:paraId="1BAD4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281B4C9">
            <w:pPr>
              <w:spacing w:line="360" w:lineRule="auto"/>
              <w:rPr>
                <w:color w:val="000000"/>
                <w:szCs w:val="21"/>
                <w:u w:val="single"/>
              </w:rPr>
            </w:pPr>
          </w:p>
        </w:tc>
        <w:tc>
          <w:tcPr>
            <w:tcW w:w="1980" w:type="dxa"/>
          </w:tcPr>
          <w:p w14:paraId="427377AD">
            <w:pPr>
              <w:spacing w:line="360" w:lineRule="auto"/>
              <w:rPr>
                <w:color w:val="000000"/>
                <w:szCs w:val="21"/>
                <w:u w:val="single"/>
              </w:rPr>
            </w:pPr>
          </w:p>
        </w:tc>
        <w:tc>
          <w:tcPr>
            <w:tcW w:w="1832" w:type="dxa"/>
          </w:tcPr>
          <w:p w14:paraId="69BE95DC">
            <w:pPr>
              <w:spacing w:line="360" w:lineRule="auto"/>
              <w:rPr>
                <w:color w:val="000000"/>
                <w:szCs w:val="21"/>
                <w:u w:val="single"/>
              </w:rPr>
            </w:pPr>
          </w:p>
        </w:tc>
        <w:tc>
          <w:tcPr>
            <w:tcW w:w="1675" w:type="dxa"/>
          </w:tcPr>
          <w:p w14:paraId="1BF87BE1">
            <w:pPr>
              <w:spacing w:line="360" w:lineRule="auto"/>
              <w:rPr>
                <w:color w:val="000000"/>
                <w:szCs w:val="21"/>
                <w:u w:val="single"/>
              </w:rPr>
            </w:pPr>
          </w:p>
        </w:tc>
        <w:tc>
          <w:tcPr>
            <w:tcW w:w="1673" w:type="dxa"/>
          </w:tcPr>
          <w:p w14:paraId="13469ED0">
            <w:pPr>
              <w:spacing w:line="360" w:lineRule="auto"/>
              <w:rPr>
                <w:color w:val="000000"/>
                <w:szCs w:val="21"/>
                <w:u w:val="single"/>
              </w:rPr>
            </w:pPr>
          </w:p>
        </w:tc>
      </w:tr>
      <w:tr w14:paraId="027FB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51B4A91">
            <w:pPr>
              <w:spacing w:line="360" w:lineRule="auto"/>
              <w:rPr>
                <w:color w:val="000000"/>
                <w:szCs w:val="21"/>
                <w:u w:val="single"/>
              </w:rPr>
            </w:pPr>
          </w:p>
        </w:tc>
        <w:tc>
          <w:tcPr>
            <w:tcW w:w="1980" w:type="dxa"/>
          </w:tcPr>
          <w:p w14:paraId="7244AF5A">
            <w:pPr>
              <w:spacing w:line="360" w:lineRule="auto"/>
              <w:rPr>
                <w:color w:val="000000"/>
                <w:szCs w:val="21"/>
                <w:u w:val="single"/>
              </w:rPr>
            </w:pPr>
          </w:p>
        </w:tc>
        <w:tc>
          <w:tcPr>
            <w:tcW w:w="1832" w:type="dxa"/>
          </w:tcPr>
          <w:p w14:paraId="4B49EF43">
            <w:pPr>
              <w:spacing w:line="360" w:lineRule="auto"/>
              <w:rPr>
                <w:color w:val="000000"/>
                <w:szCs w:val="21"/>
                <w:u w:val="single"/>
              </w:rPr>
            </w:pPr>
          </w:p>
        </w:tc>
        <w:tc>
          <w:tcPr>
            <w:tcW w:w="1675" w:type="dxa"/>
          </w:tcPr>
          <w:p w14:paraId="51A79117">
            <w:pPr>
              <w:spacing w:line="360" w:lineRule="auto"/>
              <w:rPr>
                <w:color w:val="000000"/>
                <w:szCs w:val="21"/>
                <w:u w:val="single"/>
              </w:rPr>
            </w:pPr>
          </w:p>
        </w:tc>
        <w:tc>
          <w:tcPr>
            <w:tcW w:w="1673" w:type="dxa"/>
          </w:tcPr>
          <w:p w14:paraId="27057DEF">
            <w:pPr>
              <w:spacing w:line="360" w:lineRule="auto"/>
              <w:rPr>
                <w:color w:val="000000"/>
                <w:szCs w:val="21"/>
                <w:u w:val="single"/>
              </w:rPr>
            </w:pPr>
          </w:p>
        </w:tc>
      </w:tr>
      <w:tr w14:paraId="0F558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EB93C92">
            <w:pPr>
              <w:spacing w:line="360" w:lineRule="auto"/>
              <w:rPr>
                <w:color w:val="000000"/>
                <w:szCs w:val="21"/>
                <w:u w:val="single"/>
              </w:rPr>
            </w:pPr>
          </w:p>
        </w:tc>
        <w:tc>
          <w:tcPr>
            <w:tcW w:w="1980" w:type="dxa"/>
          </w:tcPr>
          <w:p w14:paraId="547A2E19">
            <w:pPr>
              <w:spacing w:line="360" w:lineRule="auto"/>
              <w:rPr>
                <w:color w:val="000000"/>
                <w:szCs w:val="21"/>
                <w:u w:val="single"/>
              </w:rPr>
            </w:pPr>
          </w:p>
        </w:tc>
        <w:tc>
          <w:tcPr>
            <w:tcW w:w="1832" w:type="dxa"/>
          </w:tcPr>
          <w:p w14:paraId="44A19E2B">
            <w:pPr>
              <w:spacing w:line="360" w:lineRule="auto"/>
              <w:rPr>
                <w:color w:val="000000"/>
                <w:szCs w:val="21"/>
                <w:u w:val="single"/>
              </w:rPr>
            </w:pPr>
          </w:p>
        </w:tc>
        <w:tc>
          <w:tcPr>
            <w:tcW w:w="1675" w:type="dxa"/>
          </w:tcPr>
          <w:p w14:paraId="223E7404">
            <w:pPr>
              <w:spacing w:line="360" w:lineRule="auto"/>
              <w:rPr>
                <w:color w:val="000000"/>
                <w:szCs w:val="21"/>
                <w:u w:val="single"/>
              </w:rPr>
            </w:pPr>
          </w:p>
        </w:tc>
        <w:tc>
          <w:tcPr>
            <w:tcW w:w="1673" w:type="dxa"/>
          </w:tcPr>
          <w:p w14:paraId="3F54077A">
            <w:pPr>
              <w:spacing w:line="360" w:lineRule="auto"/>
              <w:rPr>
                <w:color w:val="000000"/>
                <w:szCs w:val="21"/>
                <w:u w:val="single"/>
              </w:rPr>
            </w:pPr>
          </w:p>
        </w:tc>
      </w:tr>
      <w:tr w14:paraId="6125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1CE4A9B">
            <w:pPr>
              <w:spacing w:line="360" w:lineRule="auto"/>
              <w:rPr>
                <w:color w:val="000000"/>
                <w:szCs w:val="21"/>
                <w:u w:val="single"/>
              </w:rPr>
            </w:pPr>
          </w:p>
        </w:tc>
        <w:tc>
          <w:tcPr>
            <w:tcW w:w="1980" w:type="dxa"/>
          </w:tcPr>
          <w:p w14:paraId="4251A7DB">
            <w:pPr>
              <w:spacing w:line="360" w:lineRule="auto"/>
              <w:rPr>
                <w:color w:val="000000"/>
                <w:szCs w:val="21"/>
                <w:u w:val="single"/>
              </w:rPr>
            </w:pPr>
          </w:p>
        </w:tc>
        <w:tc>
          <w:tcPr>
            <w:tcW w:w="1832" w:type="dxa"/>
          </w:tcPr>
          <w:p w14:paraId="76487E71">
            <w:pPr>
              <w:spacing w:line="360" w:lineRule="auto"/>
              <w:rPr>
                <w:color w:val="000000"/>
                <w:szCs w:val="21"/>
                <w:u w:val="single"/>
              </w:rPr>
            </w:pPr>
          </w:p>
        </w:tc>
        <w:tc>
          <w:tcPr>
            <w:tcW w:w="1675" w:type="dxa"/>
          </w:tcPr>
          <w:p w14:paraId="05B9D119">
            <w:pPr>
              <w:spacing w:line="360" w:lineRule="auto"/>
              <w:rPr>
                <w:color w:val="000000"/>
                <w:szCs w:val="21"/>
                <w:u w:val="single"/>
              </w:rPr>
            </w:pPr>
          </w:p>
        </w:tc>
        <w:tc>
          <w:tcPr>
            <w:tcW w:w="1673" w:type="dxa"/>
          </w:tcPr>
          <w:p w14:paraId="7237EFC8">
            <w:pPr>
              <w:spacing w:line="360" w:lineRule="auto"/>
              <w:rPr>
                <w:color w:val="000000"/>
                <w:szCs w:val="21"/>
                <w:u w:val="single"/>
              </w:rPr>
            </w:pPr>
          </w:p>
        </w:tc>
      </w:tr>
      <w:tr w14:paraId="2219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7E25EEA2">
            <w:pPr>
              <w:spacing w:line="360" w:lineRule="auto"/>
              <w:rPr>
                <w:color w:val="000000"/>
                <w:szCs w:val="21"/>
                <w:u w:val="single"/>
              </w:rPr>
            </w:pPr>
          </w:p>
        </w:tc>
        <w:tc>
          <w:tcPr>
            <w:tcW w:w="1980" w:type="dxa"/>
          </w:tcPr>
          <w:p w14:paraId="1B77703F">
            <w:pPr>
              <w:spacing w:line="360" w:lineRule="auto"/>
              <w:rPr>
                <w:color w:val="000000"/>
                <w:szCs w:val="21"/>
                <w:u w:val="single"/>
              </w:rPr>
            </w:pPr>
          </w:p>
        </w:tc>
        <w:tc>
          <w:tcPr>
            <w:tcW w:w="1832" w:type="dxa"/>
          </w:tcPr>
          <w:p w14:paraId="58C633C6">
            <w:pPr>
              <w:spacing w:line="360" w:lineRule="auto"/>
              <w:rPr>
                <w:color w:val="000000"/>
                <w:szCs w:val="21"/>
                <w:u w:val="single"/>
              </w:rPr>
            </w:pPr>
          </w:p>
        </w:tc>
        <w:tc>
          <w:tcPr>
            <w:tcW w:w="1675" w:type="dxa"/>
          </w:tcPr>
          <w:p w14:paraId="2876A5F7">
            <w:pPr>
              <w:spacing w:line="360" w:lineRule="auto"/>
              <w:rPr>
                <w:color w:val="000000"/>
                <w:szCs w:val="21"/>
                <w:u w:val="single"/>
              </w:rPr>
            </w:pPr>
          </w:p>
        </w:tc>
        <w:tc>
          <w:tcPr>
            <w:tcW w:w="1673" w:type="dxa"/>
          </w:tcPr>
          <w:p w14:paraId="1A3E149E">
            <w:pPr>
              <w:spacing w:line="360" w:lineRule="auto"/>
              <w:rPr>
                <w:color w:val="000000"/>
                <w:szCs w:val="21"/>
                <w:u w:val="single"/>
              </w:rPr>
            </w:pPr>
          </w:p>
        </w:tc>
      </w:tr>
      <w:tr w14:paraId="13DE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CF7DFBF">
            <w:pPr>
              <w:spacing w:line="360" w:lineRule="auto"/>
              <w:rPr>
                <w:color w:val="000000"/>
                <w:szCs w:val="21"/>
                <w:u w:val="single"/>
              </w:rPr>
            </w:pPr>
          </w:p>
        </w:tc>
        <w:tc>
          <w:tcPr>
            <w:tcW w:w="1980" w:type="dxa"/>
          </w:tcPr>
          <w:p w14:paraId="6BD22D56">
            <w:pPr>
              <w:spacing w:line="360" w:lineRule="auto"/>
              <w:rPr>
                <w:color w:val="000000"/>
                <w:szCs w:val="21"/>
                <w:u w:val="single"/>
              </w:rPr>
            </w:pPr>
          </w:p>
        </w:tc>
        <w:tc>
          <w:tcPr>
            <w:tcW w:w="1832" w:type="dxa"/>
          </w:tcPr>
          <w:p w14:paraId="5D1401F7">
            <w:pPr>
              <w:spacing w:line="360" w:lineRule="auto"/>
              <w:rPr>
                <w:color w:val="000000"/>
                <w:szCs w:val="21"/>
                <w:u w:val="single"/>
              </w:rPr>
            </w:pPr>
          </w:p>
        </w:tc>
        <w:tc>
          <w:tcPr>
            <w:tcW w:w="1675" w:type="dxa"/>
          </w:tcPr>
          <w:p w14:paraId="1E12389B">
            <w:pPr>
              <w:spacing w:line="360" w:lineRule="auto"/>
              <w:rPr>
                <w:color w:val="000000"/>
                <w:szCs w:val="21"/>
                <w:u w:val="single"/>
              </w:rPr>
            </w:pPr>
          </w:p>
        </w:tc>
        <w:tc>
          <w:tcPr>
            <w:tcW w:w="1673" w:type="dxa"/>
          </w:tcPr>
          <w:p w14:paraId="6EBFFB66">
            <w:pPr>
              <w:spacing w:line="360" w:lineRule="auto"/>
              <w:rPr>
                <w:color w:val="000000"/>
                <w:szCs w:val="21"/>
                <w:u w:val="single"/>
              </w:rPr>
            </w:pPr>
          </w:p>
        </w:tc>
      </w:tr>
    </w:tbl>
    <w:p w14:paraId="5C0589C8">
      <w:pPr>
        <w:spacing w:line="360" w:lineRule="auto"/>
        <w:rPr>
          <w:rFonts w:ascii="宋体" w:hAnsi="宋体"/>
          <w:color w:val="000000"/>
          <w:szCs w:val="21"/>
          <w:u w:val="single"/>
        </w:rPr>
      </w:pPr>
    </w:p>
    <w:p w14:paraId="4C95970D">
      <w:pPr>
        <w:spacing w:line="320" w:lineRule="exact"/>
        <w:rPr>
          <w:rFonts w:ascii="宋体" w:hAnsi="宋体"/>
          <w:color w:val="000000"/>
          <w:sz w:val="18"/>
          <w:szCs w:val="24"/>
        </w:rPr>
      </w:pPr>
      <w:r>
        <w:rPr>
          <w:rFonts w:ascii="宋体" w:hAnsi="宋体"/>
          <w:color w:val="000000"/>
          <w:sz w:val="18"/>
          <w:szCs w:val="24"/>
        </w:rPr>
        <w:t>填报说明：</w:t>
      </w:r>
    </w:p>
    <w:p w14:paraId="060ACCEE">
      <w:pPr>
        <w:spacing w:line="320" w:lineRule="exact"/>
        <w:rPr>
          <w:rFonts w:ascii="宋体" w:hAnsi="宋体"/>
          <w:color w:val="000000"/>
          <w:sz w:val="18"/>
          <w:szCs w:val="24"/>
        </w:rPr>
      </w:pPr>
      <w:r>
        <w:rPr>
          <w:rFonts w:ascii="宋体" w:hAnsi="宋体"/>
          <w:color w:val="000000"/>
          <w:sz w:val="18"/>
          <w:szCs w:val="24"/>
        </w:rPr>
        <w:t>1</w:t>
      </w:r>
      <w:r>
        <w:rPr>
          <w:rFonts w:hint="eastAsia" w:ascii="宋体" w:hAnsi="宋体"/>
          <w:color w:val="000000"/>
          <w:sz w:val="18"/>
          <w:szCs w:val="24"/>
        </w:rPr>
        <w:t>、</w:t>
      </w:r>
      <w:r>
        <w:rPr>
          <w:rFonts w:ascii="宋体" w:hAnsi="宋体"/>
          <w:color w:val="000000"/>
          <w:sz w:val="18"/>
          <w:szCs w:val="24"/>
        </w:rPr>
        <w:t>本表中的《招标文件技术需求》来自于招标文件第二章“</w:t>
      </w:r>
      <w:r>
        <w:rPr>
          <w:rFonts w:ascii="宋体" w:hAnsi="宋体"/>
          <w:bCs/>
          <w:color w:val="000000"/>
          <w:kern w:val="0"/>
          <w:sz w:val="18"/>
          <w:szCs w:val="18"/>
          <w:lang w:val="zh-CN"/>
        </w:rPr>
        <w:t>技术</w:t>
      </w:r>
      <w:r>
        <w:rPr>
          <w:rFonts w:ascii="宋体" w:hAnsi="宋体"/>
          <w:color w:val="000000"/>
          <w:sz w:val="18"/>
          <w:szCs w:val="18"/>
        </w:rPr>
        <w:t>需求明细”</w:t>
      </w:r>
      <w:r>
        <w:rPr>
          <w:rFonts w:ascii="宋体" w:hAnsi="宋体"/>
          <w:color w:val="000000"/>
          <w:sz w:val="18"/>
          <w:szCs w:val="24"/>
        </w:rPr>
        <w:t>，投标人须逐条填写在本表中，并作出响应。</w:t>
      </w:r>
    </w:p>
    <w:p w14:paraId="46D91AF0">
      <w:pPr>
        <w:spacing w:line="320" w:lineRule="exact"/>
        <w:rPr>
          <w:rFonts w:ascii="宋体" w:hAnsi="宋体"/>
          <w:color w:val="000000"/>
          <w:sz w:val="18"/>
          <w:szCs w:val="24"/>
        </w:rPr>
      </w:pPr>
      <w:r>
        <w:rPr>
          <w:rFonts w:ascii="宋体" w:hAnsi="宋体"/>
          <w:color w:val="000000"/>
          <w:sz w:val="18"/>
          <w:szCs w:val="24"/>
        </w:rPr>
        <w:t>2</w:t>
      </w:r>
      <w:r>
        <w:rPr>
          <w:rFonts w:hint="eastAsia" w:ascii="宋体" w:hAnsi="宋体"/>
          <w:color w:val="000000"/>
          <w:sz w:val="18"/>
          <w:szCs w:val="24"/>
        </w:rPr>
        <w:t>、</w:t>
      </w:r>
      <w:r>
        <w:rPr>
          <w:rFonts w:ascii="宋体" w:hAnsi="宋体"/>
          <w:color w:val="000000"/>
          <w:sz w:val="18"/>
          <w:szCs w:val="24"/>
        </w:rPr>
        <w:t>《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0717C730">
      <w:pPr>
        <w:spacing w:line="320" w:lineRule="exact"/>
        <w:rPr>
          <w:rFonts w:ascii="宋体" w:hAnsi="宋体"/>
          <w:color w:val="000000"/>
          <w:sz w:val="18"/>
          <w:szCs w:val="24"/>
        </w:rPr>
      </w:pPr>
      <w:r>
        <w:rPr>
          <w:rFonts w:ascii="宋体" w:hAnsi="宋体"/>
          <w:color w:val="000000"/>
          <w:sz w:val="18"/>
          <w:szCs w:val="24"/>
        </w:rPr>
        <w:t>3</w:t>
      </w:r>
      <w:r>
        <w:rPr>
          <w:rFonts w:hint="eastAsia" w:ascii="宋体" w:hAnsi="宋体"/>
          <w:color w:val="000000"/>
          <w:sz w:val="18"/>
          <w:szCs w:val="24"/>
        </w:rPr>
        <w:t>、</w:t>
      </w:r>
      <w:r>
        <w:rPr>
          <w:rFonts w:ascii="宋体" w:hAnsi="宋体"/>
          <w:color w:val="000000"/>
          <w:sz w:val="18"/>
          <w:szCs w:val="24"/>
        </w:rPr>
        <w:t>《有/无偏离》栏只需填“有”或“无”，填“有”的可以在其后《</w:t>
      </w:r>
      <w:r>
        <w:rPr>
          <w:rFonts w:hint="eastAsia" w:ascii="宋体" w:hAnsi="宋体"/>
          <w:color w:val="000000"/>
          <w:sz w:val="18"/>
          <w:szCs w:val="24"/>
        </w:rPr>
        <w:t>偏离</w:t>
      </w:r>
      <w:r>
        <w:rPr>
          <w:rFonts w:ascii="宋体" w:hAnsi="宋体"/>
          <w:color w:val="000000"/>
          <w:sz w:val="18"/>
          <w:szCs w:val="24"/>
        </w:rPr>
        <w:t>说明》栏中作出说明。</w:t>
      </w:r>
    </w:p>
    <w:p w14:paraId="279BBE89">
      <w:pPr>
        <w:spacing w:line="360" w:lineRule="auto"/>
        <w:rPr>
          <w:rFonts w:ascii="宋体" w:hAnsi="宋体"/>
          <w:color w:val="000000"/>
          <w:szCs w:val="21"/>
        </w:rPr>
      </w:pPr>
    </w:p>
    <w:p w14:paraId="77568C7B">
      <w:pPr>
        <w:spacing w:line="300" w:lineRule="auto"/>
        <w:rPr>
          <w:rFonts w:ascii="宋体" w:hAnsi="宋体"/>
          <w:bCs/>
          <w:sz w:val="24"/>
          <w:szCs w:val="24"/>
        </w:rPr>
      </w:pPr>
      <w:r>
        <w:rPr>
          <w:rFonts w:ascii="宋体" w:hAnsi="宋体"/>
          <w:color w:val="000000"/>
          <w:szCs w:val="21"/>
        </w:rPr>
        <w:t>法人代表或被授权人签字:</w:t>
      </w:r>
      <w:r>
        <w:rPr>
          <w:rFonts w:ascii="宋体" w:hAnsi="宋体"/>
          <w:color w:val="000000"/>
          <w:szCs w:val="21"/>
          <w:u w:val="single"/>
        </w:rPr>
        <w:t xml:space="preserve">                        </w:t>
      </w:r>
      <w:r>
        <w:rPr>
          <w:rFonts w:ascii="宋体" w:hAnsi="宋体"/>
          <w:color w:val="000000"/>
          <w:szCs w:val="21"/>
        </w:rPr>
        <w:t xml:space="preserve">           </w:t>
      </w:r>
    </w:p>
    <w:p w14:paraId="1C467BE4">
      <w:pPr>
        <w:spacing w:line="300" w:lineRule="auto"/>
        <w:rPr>
          <w:rFonts w:ascii="宋体" w:hAnsi="宋体"/>
          <w:bCs/>
          <w:sz w:val="24"/>
          <w:szCs w:val="24"/>
        </w:rPr>
      </w:pPr>
    </w:p>
    <w:p w14:paraId="6A5B2406">
      <w:pPr>
        <w:spacing w:line="300" w:lineRule="auto"/>
        <w:rPr>
          <w:rFonts w:ascii="宋体" w:hAnsi="宋体"/>
          <w:bCs/>
          <w:sz w:val="24"/>
          <w:szCs w:val="24"/>
        </w:rPr>
      </w:pPr>
    </w:p>
    <w:p w14:paraId="684EB676">
      <w:pPr>
        <w:spacing w:line="300" w:lineRule="auto"/>
        <w:rPr>
          <w:rFonts w:ascii="宋体" w:hAnsi="宋体"/>
          <w:bCs/>
          <w:sz w:val="24"/>
          <w:szCs w:val="24"/>
        </w:rPr>
      </w:pPr>
    </w:p>
    <w:p w14:paraId="4CB142D3">
      <w:pPr>
        <w:spacing w:line="300" w:lineRule="auto"/>
        <w:rPr>
          <w:rFonts w:ascii="宋体" w:hAnsi="宋体"/>
          <w:bCs/>
          <w:sz w:val="24"/>
          <w:szCs w:val="24"/>
        </w:rPr>
      </w:pPr>
    </w:p>
    <w:p w14:paraId="728A8FDB">
      <w:pPr>
        <w:spacing w:line="300" w:lineRule="auto"/>
        <w:rPr>
          <w:rFonts w:ascii="宋体" w:hAnsi="宋体"/>
          <w:bCs/>
          <w:sz w:val="24"/>
          <w:szCs w:val="24"/>
        </w:rPr>
      </w:pPr>
    </w:p>
    <w:p w14:paraId="0D600AC6">
      <w:pPr>
        <w:rPr>
          <w:rFonts w:ascii="宋体" w:hAnsi="宋体"/>
          <w:color w:val="000000"/>
          <w:szCs w:val="21"/>
        </w:rPr>
      </w:pPr>
      <w:r>
        <w:rPr>
          <w:rFonts w:ascii="宋体" w:hAnsi="宋体"/>
          <w:color w:val="000000"/>
          <w:szCs w:val="21"/>
        </w:rPr>
        <w:t>格式</w:t>
      </w:r>
      <w:r>
        <w:rPr>
          <w:rFonts w:hint="eastAsia" w:ascii="宋体" w:hAnsi="宋体"/>
          <w:color w:val="000000"/>
          <w:szCs w:val="21"/>
        </w:rPr>
        <w:t>4</w:t>
      </w:r>
      <w:r>
        <w:rPr>
          <w:rFonts w:ascii="宋体" w:hAnsi="宋体"/>
          <w:color w:val="000000"/>
          <w:szCs w:val="21"/>
        </w:rPr>
        <w:t xml:space="preserve"> 商务条款响应/偏离表格式</w:t>
      </w:r>
    </w:p>
    <w:p w14:paraId="336C7F69">
      <w:pPr>
        <w:spacing w:before="240" w:after="240"/>
        <w:jc w:val="center"/>
        <w:rPr>
          <w:rFonts w:eastAsia="黑体"/>
          <w:color w:val="000000"/>
          <w:sz w:val="30"/>
          <w:szCs w:val="30"/>
        </w:rPr>
      </w:pPr>
      <w:bookmarkStart w:id="4" w:name="_Toc211248420"/>
      <w:r>
        <w:rPr>
          <w:rFonts w:eastAsia="黑体"/>
          <w:color w:val="000000"/>
          <w:sz w:val="30"/>
          <w:szCs w:val="30"/>
        </w:rPr>
        <w:t>商务条款响应/偏离表</w:t>
      </w:r>
      <w:bookmarkEnd w:id="4"/>
    </w:p>
    <w:p w14:paraId="52105349">
      <w:pPr>
        <w:spacing w:line="360" w:lineRule="auto"/>
        <w:rPr>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项目</w:t>
      </w:r>
      <w:r>
        <w:rPr>
          <w:color w:val="000000"/>
          <w:szCs w:val="21"/>
        </w:rPr>
        <w:t>编号：</w:t>
      </w:r>
      <w:r>
        <w:rPr>
          <w:color w:val="000000"/>
          <w:szCs w:val="21"/>
          <w:u w:val="single"/>
        </w:rPr>
        <w:t xml:space="preserve">               </w:t>
      </w:r>
      <w:r>
        <w:rPr>
          <w:rFonts w:hint="eastAsia"/>
          <w:color w:val="000000"/>
          <w:szCs w:val="21"/>
          <w:u w:val="single"/>
        </w:rPr>
        <w:t xml:space="preserve">   </w:t>
      </w:r>
    </w:p>
    <w:tbl>
      <w:tblPr>
        <w:tblStyle w:val="18"/>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17FC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69" w:type="dxa"/>
            <w:vAlign w:val="center"/>
          </w:tcPr>
          <w:p w14:paraId="587CFC8B">
            <w:pPr>
              <w:jc w:val="center"/>
              <w:rPr>
                <w:color w:val="000000"/>
                <w:sz w:val="24"/>
                <w:szCs w:val="24"/>
              </w:rPr>
            </w:pPr>
            <w:r>
              <w:rPr>
                <w:color w:val="000000"/>
                <w:szCs w:val="24"/>
              </w:rPr>
              <w:t>需求名称</w:t>
            </w:r>
          </w:p>
        </w:tc>
        <w:tc>
          <w:tcPr>
            <w:tcW w:w="1980" w:type="dxa"/>
            <w:vAlign w:val="center"/>
          </w:tcPr>
          <w:p w14:paraId="2B166915">
            <w:pPr>
              <w:jc w:val="center"/>
              <w:rPr>
                <w:color w:val="000000"/>
                <w:sz w:val="24"/>
                <w:szCs w:val="24"/>
              </w:rPr>
            </w:pPr>
            <w:r>
              <w:rPr>
                <w:color w:val="000000"/>
                <w:szCs w:val="24"/>
              </w:rPr>
              <w:t>招标文件商务需求</w:t>
            </w:r>
          </w:p>
        </w:tc>
        <w:tc>
          <w:tcPr>
            <w:tcW w:w="1832" w:type="dxa"/>
            <w:vAlign w:val="center"/>
          </w:tcPr>
          <w:p w14:paraId="55396A74">
            <w:pPr>
              <w:jc w:val="center"/>
              <w:rPr>
                <w:color w:val="000000"/>
                <w:sz w:val="24"/>
                <w:szCs w:val="24"/>
              </w:rPr>
            </w:pPr>
            <w:r>
              <w:rPr>
                <w:color w:val="000000"/>
                <w:szCs w:val="24"/>
              </w:rPr>
              <w:t>投标人响应情况</w:t>
            </w:r>
          </w:p>
        </w:tc>
        <w:tc>
          <w:tcPr>
            <w:tcW w:w="1675" w:type="dxa"/>
            <w:vAlign w:val="center"/>
          </w:tcPr>
          <w:p w14:paraId="2896EC8E">
            <w:pPr>
              <w:jc w:val="center"/>
              <w:rPr>
                <w:color w:val="000000"/>
                <w:szCs w:val="24"/>
              </w:rPr>
            </w:pPr>
            <w:r>
              <w:rPr>
                <w:color w:val="000000"/>
                <w:szCs w:val="24"/>
              </w:rPr>
              <w:t>是否有偏离</w:t>
            </w:r>
          </w:p>
          <w:p w14:paraId="1A685DBB">
            <w:pPr>
              <w:jc w:val="center"/>
              <w:rPr>
                <w:color w:val="000000"/>
                <w:sz w:val="24"/>
                <w:szCs w:val="24"/>
              </w:rPr>
            </w:pPr>
            <w:r>
              <w:rPr>
                <w:color w:val="000000"/>
                <w:szCs w:val="24"/>
              </w:rPr>
              <w:t>（填写有/无）</w:t>
            </w:r>
          </w:p>
        </w:tc>
        <w:tc>
          <w:tcPr>
            <w:tcW w:w="1673" w:type="dxa"/>
            <w:vAlign w:val="center"/>
          </w:tcPr>
          <w:p w14:paraId="60C3A45D">
            <w:pPr>
              <w:jc w:val="center"/>
              <w:rPr>
                <w:color w:val="000000"/>
                <w:sz w:val="24"/>
                <w:szCs w:val="24"/>
              </w:rPr>
            </w:pPr>
            <w:r>
              <w:rPr>
                <w:color w:val="000000"/>
                <w:szCs w:val="24"/>
              </w:rPr>
              <w:t>偏离说明</w:t>
            </w:r>
          </w:p>
        </w:tc>
      </w:tr>
      <w:tr w14:paraId="7D1B3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F8AE131">
            <w:pPr>
              <w:spacing w:line="360" w:lineRule="auto"/>
              <w:rPr>
                <w:rFonts w:ascii="宋体" w:hAnsi="宋体"/>
                <w:color w:val="000000"/>
                <w:szCs w:val="21"/>
                <w:u w:val="single"/>
              </w:rPr>
            </w:pPr>
          </w:p>
        </w:tc>
        <w:tc>
          <w:tcPr>
            <w:tcW w:w="1980" w:type="dxa"/>
          </w:tcPr>
          <w:p w14:paraId="0E0C131A">
            <w:pPr>
              <w:spacing w:line="360" w:lineRule="auto"/>
              <w:rPr>
                <w:color w:val="000000"/>
                <w:szCs w:val="21"/>
                <w:u w:val="single"/>
              </w:rPr>
            </w:pPr>
          </w:p>
        </w:tc>
        <w:tc>
          <w:tcPr>
            <w:tcW w:w="1832" w:type="dxa"/>
          </w:tcPr>
          <w:p w14:paraId="0DBA02C2">
            <w:pPr>
              <w:spacing w:line="360" w:lineRule="auto"/>
              <w:rPr>
                <w:color w:val="000000"/>
                <w:szCs w:val="21"/>
                <w:u w:val="single"/>
              </w:rPr>
            </w:pPr>
          </w:p>
        </w:tc>
        <w:tc>
          <w:tcPr>
            <w:tcW w:w="1675" w:type="dxa"/>
          </w:tcPr>
          <w:p w14:paraId="455A487D">
            <w:pPr>
              <w:spacing w:line="360" w:lineRule="auto"/>
              <w:rPr>
                <w:color w:val="000000"/>
                <w:szCs w:val="21"/>
                <w:u w:val="single"/>
              </w:rPr>
            </w:pPr>
          </w:p>
        </w:tc>
        <w:tc>
          <w:tcPr>
            <w:tcW w:w="1673" w:type="dxa"/>
          </w:tcPr>
          <w:p w14:paraId="04ECC0BA">
            <w:pPr>
              <w:spacing w:line="360" w:lineRule="auto"/>
              <w:rPr>
                <w:color w:val="000000"/>
                <w:szCs w:val="21"/>
                <w:u w:val="single"/>
              </w:rPr>
            </w:pPr>
          </w:p>
        </w:tc>
      </w:tr>
      <w:tr w14:paraId="214CC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3B25698">
            <w:pPr>
              <w:spacing w:line="360" w:lineRule="auto"/>
              <w:rPr>
                <w:color w:val="000000"/>
                <w:szCs w:val="21"/>
                <w:u w:val="single"/>
              </w:rPr>
            </w:pPr>
          </w:p>
        </w:tc>
        <w:tc>
          <w:tcPr>
            <w:tcW w:w="1980" w:type="dxa"/>
          </w:tcPr>
          <w:p w14:paraId="213E3062">
            <w:pPr>
              <w:spacing w:line="360" w:lineRule="auto"/>
              <w:rPr>
                <w:color w:val="000000"/>
                <w:szCs w:val="21"/>
                <w:u w:val="single"/>
              </w:rPr>
            </w:pPr>
          </w:p>
        </w:tc>
        <w:tc>
          <w:tcPr>
            <w:tcW w:w="1832" w:type="dxa"/>
          </w:tcPr>
          <w:p w14:paraId="5E9C5357">
            <w:pPr>
              <w:spacing w:line="360" w:lineRule="auto"/>
              <w:rPr>
                <w:color w:val="000000"/>
                <w:szCs w:val="21"/>
                <w:u w:val="single"/>
              </w:rPr>
            </w:pPr>
          </w:p>
        </w:tc>
        <w:tc>
          <w:tcPr>
            <w:tcW w:w="1675" w:type="dxa"/>
          </w:tcPr>
          <w:p w14:paraId="7CDBB349">
            <w:pPr>
              <w:spacing w:line="360" w:lineRule="auto"/>
              <w:rPr>
                <w:color w:val="000000"/>
                <w:szCs w:val="21"/>
                <w:u w:val="single"/>
              </w:rPr>
            </w:pPr>
          </w:p>
        </w:tc>
        <w:tc>
          <w:tcPr>
            <w:tcW w:w="1673" w:type="dxa"/>
          </w:tcPr>
          <w:p w14:paraId="4E82CFA8">
            <w:pPr>
              <w:spacing w:line="360" w:lineRule="auto"/>
              <w:rPr>
                <w:color w:val="000000"/>
                <w:szCs w:val="21"/>
                <w:u w:val="single"/>
              </w:rPr>
            </w:pPr>
          </w:p>
        </w:tc>
      </w:tr>
      <w:tr w14:paraId="7656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CC73956">
            <w:pPr>
              <w:spacing w:line="360" w:lineRule="auto"/>
              <w:rPr>
                <w:color w:val="000000"/>
                <w:szCs w:val="21"/>
                <w:u w:val="single"/>
              </w:rPr>
            </w:pPr>
          </w:p>
        </w:tc>
        <w:tc>
          <w:tcPr>
            <w:tcW w:w="1980" w:type="dxa"/>
          </w:tcPr>
          <w:p w14:paraId="681F916D">
            <w:pPr>
              <w:spacing w:line="360" w:lineRule="auto"/>
              <w:rPr>
                <w:color w:val="000000"/>
                <w:szCs w:val="21"/>
                <w:u w:val="single"/>
              </w:rPr>
            </w:pPr>
          </w:p>
        </w:tc>
        <w:tc>
          <w:tcPr>
            <w:tcW w:w="1832" w:type="dxa"/>
          </w:tcPr>
          <w:p w14:paraId="18D8E67F">
            <w:pPr>
              <w:spacing w:line="360" w:lineRule="auto"/>
              <w:rPr>
                <w:color w:val="000000"/>
                <w:szCs w:val="21"/>
                <w:u w:val="single"/>
              </w:rPr>
            </w:pPr>
          </w:p>
        </w:tc>
        <w:tc>
          <w:tcPr>
            <w:tcW w:w="1675" w:type="dxa"/>
          </w:tcPr>
          <w:p w14:paraId="76DE2E58">
            <w:pPr>
              <w:spacing w:line="360" w:lineRule="auto"/>
              <w:rPr>
                <w:color w:val="000000"/>
                <w:szCs w:val="21"/>
                <w:u w:val="single"/>
              </w:rPr>
            </w:pPr>
          </w:p>
        </w:tc>
        <w:tc>
          <w:tcPr>
            <w:tcW w:w="1673" w:type="dxa"/>
          </w:tcPr>
          <w:p w14:paraId="54661C3A">
            <w:pPr>
              <w:spacing w:line="360" w:lineRule="auto"/>
              <w:rPr>
                <w:color w:val="000000"/>
                <w:szCs w:val="21"/>
                <w:u w:val="single"/>
              </w:rPr>
            </w:pPr>
          </w:p>
        </w:tc>
      </w:tr>
      <w:tr w14:paraId="3CBDC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1C7E048">
            <w:pPr>
              <w:spacing w:line="360" w:lineRule="auto"/>
              <w:rPr>
                <w:color w:val="000000"/>
                <w:szCs w:val="21"/>
                <w:u w:val="single"/>
              </w:rPr>
            </w:pPr>
          </w:p>
        </w:tc>
        <w:tc>
          <w:tcPr>
            <w:tcW w:w="1980" w:type="dxa"/>
          </w:tcPr>
          <w:p w14:paraId="5E12AB4F">
            <w:pPr>
              <w:spacing w:line="360" w:lineRule="auto"/>
              <w:rPr>
                <w:color w:val="000000"/>
                <w:szCs w:val="21"/>
                <w:u w:val="single"/>
              </w:rPr>
            </w:pPr>
          </w:p>
        </w:tc>
        <w:tc>
          <w:tcPr>
            <w:tcW w:w="1832" w:type="dxa"/>
          </w:tcPr>
          <w:p w14:paraId="354EC5E1">
            <w:pPr>
              <w:spacing w:line="360" w:lineRule="auto"/>
              <w:rPr>
                <w:color w:val="000000"/>
                <w:szCs w:val="21"/>
                <w:u w:val="single"/>
              </w:rPr>
            </w:pPr>
          </w:p>
        </w:tc>
        <w:tc>
          <w:tcPr>
            <w:tcW w:w="1675" w:type="dxa"/>
          </w:tcPr>
          <w:p w14:paraId="182F94DB">
            <w:pPr>
              <w:spacing w:line="360" w:lineRule="auto"/>
              <w:rPr>
                <w:color w:val="000000"/>
                <w:szCs w:val="21"/>
                <w:u w:val="single"/>
              </w:rPr>
            </w:pPr>
          </w:p>
        </w:tc>
        <w:tc>
          <w:tcPr>
            <w:tcW w:w="1673" w:type="dxa"/>
          </w:tcPr>
          <w:p w14:paraId="0B020B3B">
            <w:pPr>
              <w:spacing w:line="360" w:lineRule="auto"/>
              <w:rPr>
                <w:color w:val="000000"/>
                <w:szCs w:val="21"/>
                <w:u w:val="single"/>
              </w:rPr>
            </w:pPr>
          </w:p>
        </w:tc>
      </w:tr>
      <w:tr w14:paraId="3862A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EC24073">
            <w:pPr>
              <w:spacing w:line="360" w:lineRule="auto"/>
              <w:rPr>
                <w:color w:val="000000"/>
                <w:szCs w:val="21"/>
                <w:u w:val="single"/>
              </w:rPr>
            </w:pPr>
          </w:p>
        </w:tc>
        <w:tc>
          <w:tcPr>
            <w:tcW w:w="1980" w:type="dxa"/>
          </w:tcPr>
          <w:p w14:paraId="1E078011">
            <w:pPr>
              <w:spacing w:line="360" w:lineRule="auto"/>
              <w:rPr>
                <w:color w:val="000000"/>
                <w:szCs w:val="21"/>
                <w:u w:val="single"/>
              </w:rPr>
            </w:pPr>
          </w:p>
        </w:tc>
        <w:tc>
          <w:tcPr>
            <w:tcW w:w="1832" w:type="dxa"/>
          </w:tcPr>
          <w:p w14:paraId="3CF0D68A">
            <w:pPr>
              <w:spacing w:line="360" w:lineRule="auto"/>
              <w:rPr>
                <w:color w:val="000000"/>
                <w:szCs w:val="21"/>
                <w:u w:val="single"/>
              </w:rPr>
            </w:pPr>
          </w:p>
        </w:tc>
        <w:tc>
          <w:tcPr>
            <w:tcW w:w="1675" w:type="dxa"/>
          </w:tcPr>
          <w:p w14:paraId="110F8EEA">
            <w:pPr>
              <w:spacing w:line="360" w:lineRule="auto"/>
              <w:rPr>
                <w:color w:val="000000"/>
                <w:szCs w:val="21"/>
                <w:u w:val="single"/>
              </w:rPr>
            </w:pPr>
          </w:p>
        </w:tc>
        <w:tc>
          <w:tcPr>
            <w:tcW w:w="1673" w:type="dxa"/>
          </w:tcPr>
          <w:p w14:paraId="2944625D">
            <w:pPr>
              <w:spacing w:line="360" w:lineRule="auto"/>
              <w:rPr>
                <w:color w:val="000000"/>
                <w:szCs w:val="21"/>
                <w:u w:val="single"/>
              </w:rPr>
            </w:pPr>
          </w:p>
        </w:tc>
      </w:tr>
      <w:tr w14:paraId="679D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830E5B6">
            <w:pPr>
              <w:spacing w:line="360" w:lineRule="auto"/>
              <w:rPr>
                <w:color w:val="000000"/>
                <w:szCs w:val="21"/>
                <w:u w:val="single"/>
              </w:rPr>
            </w:pPr>
          </w:p>
        </w:tc>
        <w:tc>
          <w:tcPr>
            <w:tcW w:w="1980" w:type="dxa"/>
          </w:tcPr>
          <w:p w14:paraId="3F82B8CF">
            <w:pPr>
              <w:spacing w:line="360" w:lineRule="auto"/>
              <w:rPr>
                <w:color w:val="000000"/>
                <w:szCs w:val="21"/>
                <w:u w:val="single"/>
              </w:rPr>
            </w:pPr>
          </w:p>
        </w:tc>
        <w:tc>
          <w:tcPr>
            <w:tcW w:w="1832" w:type="dxa"/>
          </w:tcPr>
          <w:p w14:paraId="2D5CF49C">
            <w:pPr>
              <w:spacing w:line="360" w:lineRule="auto"/>
              <w:rPr>
                <w:color w:val="000000"/>
                <w:szCs w:val="21"/>
                <w:u w:val="single"/>
              </w:rPr>
            </w:pPr>
          </w:p>
        </w:tc>
        <w:tc>
          <w:tcPr>
            <w:tcW w:w="1675" w:type="dxa"/>
          </w:tcPr>
          <w:p w14:paraId="70EE3A71">
            <w:pPr>
              <w:spacing w:line="360" w:lineRule="auto"/>
              <w:rPr>
                <w:color w:val="000000"/>
                <w:szCs w:val="21"/>
                <w:u w:val="single"/>
              </w:rPr>
            </w:pPr>
          </w:p>
        </w:tc>
        <w:tc>
          <w:tcPr>
            <w:tcW w:w="1673" w:type="dxa"/>
          </w:tcPr>
          <w:p w14:paraId="1A5451E9">
            <w:pPr>
              <w:spacing w:line="360" w:lineRule="auto"/>
              <w:rPr>
                <w:color w:val="000000"/>
                <w:szCs w:val="21"/>
                <w:u w:val="single"/>
              </w:rPr>
            </w:pPr>
          </w:p>
        </w:tc>
      </w:tr>
      <w:tr w14:paraId="32E60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E0B2010">
            <w:pPr>
              <w:spacing w:line="360" w:lineRule="auto"/>
              <w:rPr>
                <w:color w:val="000000"/>
                <w:szCs w:val="21"/>
                <w:u w:val="single"/>
              </w:rPr>
            </w:pPr>
          </w:p>
        </w:tc>
        <w:tc>
          <w:tcPr>
            <w:tcW w:w="1980" w:type="dxa"/>
          </w:tcPr>
          <w:p w14:paraId="34BCD32F">
            <w:pPr>
              <w:spacing w:line="360" w:lineRule="auto"/>
              <w:rPr>
                <w:color w:val="000000"/>
                <w:szCs w:val="21"/>
                <w:u w:val="single"/>
              </w:rPr>
            </w:pPr>
          </w:p>
        </w:tc>
        <w:tc>
          <w:tcPr>
            <w:tcW w:w="1832" w:type="dxa"/>
          </w:tcPr>
          <w:p w14:paraId="15114656">
            <w:pPr>
              <w:spacing w:line="360" w:lineRule="auto"/>
              <w:rPr>
                <w:color w:val="000000"/>
                <w:szCs w:val="21"/>
                <w:u w:val="single"/>
              </w:rPr>
            </w:pPr>
          </w:p>
        </w:tc>
        <w:tc>
          <w:tcPr>
            <w:tcW w:w="1675" w:type="dxa"/>
          </w:tcPr>
          <w:p w14:paraId="1F0C04E8">
            <w:pPr>
              <w:spacing w:line="360" w:lineRule="auto"/>
              <w:rPr>
                <w:color w:val="000000"/>
                <w:szCs w:val="21"/>
                <w:u w:val="single"/>
              </w:rPr>
            </w:pPr>
          </w:p>
        </w:tc>
        <w:tc>
          <w:tcPr>
            <w:tcW w:w="1673" w:type="dxa"/>
          </w:tcPr>
          <w:p w14:paraId="4A8A9581">
            <w:pPr>
              <w:spacing w:line="360" w:lineRule="auto"/>
              <w:rPr>
                <w:color w:val="000000"/>
                <w:szCs w:val="21"/>
                <w:u w:val="single"/>
              </w:rPr>
            </w:pPr>
          </w:p>
        </w:tc>
      </w:tr>
      <w:tr w14:paraId="7BFF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EA6A6B9">
            <w:pPr>
              <w:spacing w:line="360" w:lineRule="auto"/>
              <w:rPr>
                <w:color w:val="000000"/>
                <w:szCs w:val="21"/>
                <w:u w:val="single"/>
              </w:rPr>
            </w:pPr>
          </w:p>
        </w:tc>
        <w:tc>
          <w:tcPr>
            <w:tcW w:w="1980" w:type="dxa"/>
          </w:tcPr>
          <w:p w14:paraId="244FF4BD">
            <w:pPr>
              <w:spacing w:line="360" w:lineRule="auto"/>
              <w:rPr>
                <w:color w:val="000000"/>
                <w:szCs w:val="21"/>
                <w:u w:val="single"/>
              </w:rPr>
            </w:pPr>
          </w:p>
        </w:tc>
        <w:tc>
          <w:tcPr>
            <w:tcW w:w="1832" w:type="dxa"/>
          </w:tcPr>
          <w:p w14:paraId="07AD97D4">
            <w:pPr>
              <w:spacing w:line="360" w:lineRule="auto"/>
              <w:rPr>
                <w:color w:val="000000"/>
                <w:szCs w:val="21"/>
                <w:u w:val="single"/>
              </w:rPr>
            </w:pPr>
          </w:p>
        </w:tc>
        <w:tc>
          <w:tcPr>
            <w:tcW w:w="1675" w:type="dxa"/>
          </w:tcPr>
          <w:p w14:paraId="6DF94DB4">
            <w:pPr>
              <w:spacing w:line="360" w:lineRule="auto"/>
              <w:rPr>
                <w:color w:val="000000"/>
                <w:szCs w:val="21"/>
                <w:u w:val="single"/>
              </w:rPr>
            </w:pPr>
          </w:p>
        </w:tc>
        <w:tc>
          <w:tcPr>
            <w:tcW w:w="1673" w:type="dxa"/>
          </w:tcPr>
          <w:p w14:paraId="561F890F">
            <w:pPr>
              <w:spacing w:line="360" w:lineRule="auto"/>
              <w:rPr>
                <w:color w:val="000000"/>
                <w:szCs w:val="21"/>
                <w:u w:val="single"/>
              </w:rPr>
            </w:pPr>
          </w:p>
        </w:tc>
      </w:tr>
      <w:tr w14:paraId="5FBA8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C538782">
            <w:pPr>
              <w:spacing w:line="360" w:lineRule="auto"/>
              <w:rPr>
                <w:color w:val="000000"/>
                <w:szCs w:val="21"/>
                <w:u w:val="single"/>
              </w:rPr>
            </w:pPr>
          </w:p>
        </w:tc>
        <w:tc>
          <w:tcPr>
            <w:tcW w:w="1980" w:type="dxa"/>
          </w:tcPr>
          <w:p w14:paraId="0E6EE245">
            <w:pPr>
              <w:spacing w:line="360" w:lineRule="auto"/>
              <w:rPr>
                <w:color w:val="000000"/>
                <w:szCs w:val="21"/>
                <w:u w:val="single"/>
              </w:rPr>
            </w:pPr>
          </w:p>
        </w:tc>
        <w:tc>
          <w:tcPr>
            <w:tcW w:w="1832" w:type="dxa"/>
          </w:tcPr>
          <w:p w14:paraId="75571502">
            <w:pPr>
              <w:spacing w:line="360" w:lineRule="auto"/>
              <w:rPr>
                <w:color w:val="000000"/>
                <w:szCs w:val="21"/>
                <w:u w:val="single"/>
              </w:rPr>
            </w:pPr>
          </w:p>
        </w:tc>
        <w:tc>
          <w:tcPr>
            <w:tcW w:w="1675" w:type="dxa"/>
          </w:tcPr>
          <w:p w14:paraId="7C2313AB">
            <w:pPr>
              <w:spacing w:line="360" w:lineRule="auto"/>
              <w:rPr>
                <w:color w:val="000000"/>
                <w:szCs w:val="21"/>
                <w:u w:val="single"/>
              </w:rPr>
            </w:pPr>
          </w:p>
        </w:tc>
        <w:tc>
          <w:tcPr>
            <w:tcW w:w="1673" w:type="dxa"/>
          </w:tcPr>
          <w:p w14:paraId="7274E544">
            <w:pPr>
              <w:spacing w:line="360" w:lineRule="auto"/>
              <w:rPr>
                <w:color w:val="000000"/>
                <w:szCs w:val="21"/>
                <w:u w:val="single"/>
              </w:rPr>
            </w:pPr>
          </w:p>
        </w:tc>
      </w:tr>
      <w:tr w14:paraId="59A2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3293D64">
            <w:pPr>
              <w:spacing w:line="360" w:lineRule="auto"/>
              <w:rPr>
                <w:color w:val="000000"/>
                <w:szCs w:val="21"/>
                <w:u w:val="single"/>
              </w:rPr>
            </w:pPr>
          </w:p>
        </w:tc>
        <w:tc>
          <w:tcPr>
            <w:tcW w:w="1980" w:type="dxa"/>
          </w:tcPr>
          <w:p w14:paraId="25C8784D">
            <w:pPr>
              <w:spacing w:line="360" w:lineRule="auto"/>
              <w:rPr>
                <w:color w:val="000000"/>
                <w:szCs w:val="21"/>
                <w:u w:val="single"/>
              </w:rPr>
            </w:pPr>
          </w:p>
        </w:tc>
        <w:tc>
          <w:tcPr>
            <w:tcW w:w="1832" w:type="dxa"/>
          </w:tcPr>
          <w:p w14:paraId="7101744E">
            <w:pPr>
              <w:spacing w:line="360" w:lineRule="auto"/>
              <w:rPr>
                <w:color w:val="000000"/>
                <w:szCs w:val="21"/>
                <w:u w:val="single"/>
              </w:rPr>
            </w:pPr>
          </w:p>
        </w:tc>
        <w:tc>
          <w:tcPr>
            <w:tcW w:w="1675" w:type="dxa"/>
          </w:tcPr>
          <w:p w14:paraId="496AB247">
            <w:pPr>
              <w:spacing w:line="360" w:lineRule="auto"/>
              <w:rPr>
                <w:color w:val="000000"/>
                <w:szCs w:val="21"/>
                <w:u w:val="single"/>
              </w:rPr>
            </w:pPr>
          </w:p>
        </w:tc>
        <w:tc>
          <w:tcPr>
            <w:tcW w:w="1673" w:type="dxa"/>
          </w:tcPr>
          <w:p w14:paraId="43D104E5">
            <w:pPr>
              <w:spacing w:line="360" w:lineRule="auto"/>
              <w:rPr>
                <w:color w:val="000000"/>
                <w:szCs w:val="21"/>
                <w:u w:val="single"/>
              </w:rPr>
            </w:pPr>
          </w:p>
        </w:tc>
      </w:tr>
      <w:tr w14:paraId="5EEE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7251FB6">
            <w:pPr>
              <w:spacing w:line="360" w:lineRule="auto"/>
              <w:rPr>
                <w:color w:val="000000"/>
                <w:szCs w:val="21"/>
                <w:u w:val="single"/>
              </w:rPr>
            </w:pPr>
          </w:p>
        </w:tc>
        <w:tc>
          <w:tcPr>
            <w:tcW w:w="1980" w:type="dxa"/>
          </w:tcPr>
          <w:p w14:paraId="6FE87EA4">
            <w:pPr>
              <w:spacing w:line="360" w:lineRule="auto"/>
              <w:rPr>
                <w:color w:val="000000"/>
                <w:szCs w:val="21"/>
                <w:u w:val="single"/>
              </w:rPr>
            </w:pPr>
          </w:p>
        </w:tc>
        <w:tc>
          <w:tcPr>
            <w:tcW w:w="1832" w:type="dxa"/>
          </w:tcPr>
          <w:p w14:paraId="6341470F">
            <w:pPr>
              <w:spacing w:line="360" w:lineRule="auto"/>
              <w:rPr>
                <w:color w:val="000000"/>
                <w:szCs w:val="21"/>
                <w:u w:val="single"/>
              </w:rPr>
            </w:pPr>
          </w:p>
        </w:tc>
        <w:tc>
          <w:tcPr>
            <w:tcW w:w="1675" w:type="dxa"/>
          </w:tcPr>
          <w:p w14:paraId="4DAA7B61">
            <w:pPr>
              <w:spacing w:line="360" w:lineRule="auto"/>
              <w:rPr>
                <w:color w:val="000000"/>
                <w:szCs w:val="21"/>
                <w:u w:val="single"/>
              </w:rPr>
            </w:pPr>
          </w:p>
        </w:tc>
        <w:tc>
          <w:tcPr>
            <w:tcW w:w="1673" w:type="dxa"/>
          </w:tcPr>
          <w:p w14:paraId="24E40620">
            <w:pPr>
              <w:spacing w:line="360" w:lineRule="auto"/>
              <w:rPr>
                <w:color w:val="000000"/>
                <w:szCs w:val="21"/>
                <w:u w:val="single"/>
              </w:rPr>
            </w:pPr>
          </w:p>
        </w:tc>
      </w:tr>
      <w:tr w14:paraId="6F341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A7609B7">
            <w:pPr>
              <w:spacing w:line="360" w:lineRule="auto"/>
              <w:rPr>
                <w:color w:val="000000"/>
                <w:szCs w:val="21"/>
                <w:u w:val="single"/>
              </w:rPr>
            </w:pPr>
          </w:p>
        </w:tc>
        <w:tc>
          <w:tcPr>
            <w:tcW w:w="1980" w:type="dxa"/>
          </w:tcPr>
          <w:p w14:paraId="56C9074B">
            <w:pPr>
              <w:spacing w:line="360" w:lineRule="auto"/>
              <w:rPr>
                <w:color w:val="000000"/>
                <w:szCs w:val="21"/>
                <w:u w:val="single"/>
              </w:rPr>
            </w:pPr>
          </w:p>
        </w:tc>
        <w:tc>
          <w:tcPr>
            <w:tcW w:w="1832" w:type="dxa"/>
          </w:tcPr>
          <w:p w14:paraId="3C7480DC">
            <w:pPr>
              <w:spacing w:line="360" w:lineRule="auto"/>
              <w:rPr>
                <w:color w:val="000000"/>
                <w:szCs w:val="21"/>
                <w:u w:val="single"/>
              </w:rPr>
            </w:pPr>
          </w:p>
        </w:tc>
        <w:tc>
          <w:tcPr>
            <w:tcW w:w="1675" w:type="dxa"/>
          </w:tcPr>
          <w:p w14:paraId="06147384">
            <w:pPr>
              <w:spacing w:line="360" w:lineRule="auto"/>
              <w:rPr>
                <w:color w:val="000000"/>
                <w:szCs w:val="21"/>
                <w:u w:val="single"/>
              </w:rPr>
            </w:pPr>
          </w:p>
        </w:tc>
        <w:tc>
          <w:tcPr>
            <w:tcW w:w="1673" w:type="dxa"/>
          </w:tcPr>
          <w:p w14:paraId="1774D0E8">
            <w:pPr>
              <w:spacing w:line="360" w:lineRule="auto"/>
              <w:rPr>
                <w:color w:val="000000"/>
                <w:szCs w:val="21"/>
                <w:u w:val="single"/>
              </w:rPr>
            </w:pPr>
          </w:p>
        </w:tc>
      </w:tr>
      <w:tr w14:paraId="48B6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9FE7631">
            <w:pPr>
              <w:spacing w:line="360" w:lineRule="auto"/>
              <w:rPr>
                <w:color w:val="000000"/>
                <w:szCs w:val="21"/>
                <w:u w:val="single"/>
              </w:rPr>
            </w:pPr>
          </w:p>
        </w:tc>
        <w:tc>
          <w:tcPr>
            <w:tcW w:w="1980" w:type="dxa"/>
          </w:tcPr>
          <w:p w14:paraId="398E3664">
            <w:pPr>
              <w:spacing w:line="360" w:lineRule="auto"/>
              <w:rPr>
                <w:color w:val="000000"/>
                <w:szCs w:val="21"/>
                <w:u w:val="single"/>
              </w:rPr>
            </w:pPr>
          </w:p>
        </w:tc>
        <w:tc>
          <w:tcPr>
            <w:tcW w:w="1832" w:type="dxa"/>
          </w:tcPr>
          <w:p w14:paraId="00A4E6B4">
            <w:pPr>
              <w:spacing w:line="360" w:lineRule="auto"/>
              <w:rPr>
                <w:color w:val="000000"/>
                <w:szCs w:val="21"/>
                <w:u w:val="single"/>
              </w:rPr>
            </w:pPr>
          </w:p>
        </w:tc>
        <w:tc>
          <w:tcPr>
            <w:tcW w:w="1675" w:type="dxa"/>
          </w:tcPr>
          <w:p w14:paraId="7B92359D">
            <w:pPr>
              <w:spacing w:line="360" w:lineRule="auto"/>
              <w:rPr>
                <w:color w:val="000000"/>
                <w:szCs w:val="21"/>
                <w:u w:val="single"/>
              </w:rPr>
            </w:pPr>
          </w:p>
        </w:tc>
        <w:tc>
          <w:tcPr>
            <w:tcW w:w="1673" w:type="dxa"/>
          </w:tcPr>
          <w:p w14:paraId="116685E7">
            <w:pPr>
              <w:spacing w:line="360" w:lineRule="auto"/>
              <w:rPr>
                <w:color w:val="000000"/>
                <w:szCs w:val="21"/>
                <w:u w:val="single"/>
              </w:rPr>
            </w:pPr>
          </w:p>
        </w:tc>
      </w:tr>
      <w:tr w14:paraId="18769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4681529">
            <w:pPr>
              <w:spacing w:line="360" w:lineRule="auto"/>
              <w:rPr>
                <w:color w:val="000000"/>
                <w:szCs w:val="21"/>
                <w:u w:val="single"/>
              </w:rPr>
            </w:pPr>
          </w:p>
        </w:tc>
        <w:tc>
          <w:tcPr>
            <w:tcW w:w="1980" w:type="dxa"/>
          </w:tcPr>
          <w:p w14:paraId="1F6C92B6">
            <w:pPr>
              <w:spacing w:line="360" w:lineRule="auto"/>
              <w:rPr>
                <w:color w:val="000000"/>
                <w:szCs w:val="21"/>
                <w:u w:val="single"/>
              </w:rPr>
            </w:pPr>
          </w:p>
        </w:tc>
        <w:tc>
          <w:tcPr>
            <w:tcW w:w="1832" w:type="dxa"/>
          </w:tcPr>
          <w:p w14:paraId="347D6A50">
            <w:pPr>
              <w:spacing w:line="360" w:lineRule="auto"/>
              <w:rPr>
                <w:color w:val="000000"/>
                <w:szCs w:val="21"/>
                <w:u w:val="single"/>
              </w:rPr>
            </w:pPr>
          </w:p>
        </w:tc>
        <w:tc>
          <w:tcPr>
            <w:tcW w:w="1675" w:type="dxa"/>
          </w:tcPr>
          <w:p w14:paraId="17DDB9E3">
            <w:pPr>
              <w:spacing w:line="360" w:lineRule="auto"/>
              <w:rPr>
                <w:color w:val="000000"/>
                <w:szCs w:val="21"/>
                <w:u w:val="single"/>
              </w:rPr>
            </w:pPr>
          </w:p>
        </w:tc>
        <w:tc>
          <w:tcPr>
            <w:tcW w:w="1673" w:type="dxa"/>
          </w:tcPr>
          <w:p w14:paraId="33F8D86C">
            <w:pPr>
              <w:spacing w:line="360" w:lineRule="auto"/>
              <w:rPr>
                <w:color w:val="000000"/>
                <w:szCs w:val="21"/>
                <w:u w:val="single"/>
              </w:rPr>
            </w:pPr>
          </w:p>
        </w:tc>
      </w:tr>
      <w:tr w14:paraId="5929A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9BD72D9">
            <w:pPr>
              <w:spacing w:line="360" w:lineRule="auto"/>
              <w:rPr>
                <w:color w:val="000000"/>
                <w:szCs w:val="21"/>
                <w:u w:val="single"/>
              </w:rPr>
            </w:pPr>
          </w:p>
        </w:tc>
        <w:tc>
          <w:tcPr>
            <w:tcW w:w="1980" w:type="dxa"/>
          </w:tcPr>
          <w:p w14:paraId="2F6E4361">
            <w:pPr>
              <w:spacing w:line="360" w:lineRule="auto"/>
              <w:rPr>
                <w:color w:val="000000"/>
                <w:szCs w:val="21"/>
                <w:u w:val="single"/>
              </w:rPr>
            </w:pPr>
          </w:p>
        </w:tc>
        <w:tc>
          <w:tcPr>
            <w:tcW w:w="1832" w:type="dxa"/>
          </w:tcPr>
          <w:p w14:paraId="5CC0255D">
            <w:pPr>
              <w:spacing w:line="360" w:lineRule="auto"/>
              <w:rPr>
                <w:color w:val="000000"/>
                <w:szCs w:val="21"/>
                <w:u w:val="single"/>
              </w:rPr>
            </w:pPr>
          </w:p>
        </w:tc>
        <w:tc>
          <w:tcPr>
            <w:tcW w:w="1675" w:type="dxa"/>
          </w:tcPr>
          <w:p w14:paraId="503A741D">
            <w:pPr>
              <w:spacing w:line="360" w:lineRule="auto"/>
              <w:rPr>
                <w:color w:val="000000"/>
                <w:szCs w:val="21"/>
                <w:u w:val="single"/>
              </w:rPr>
            </w:pPr>
          </w:p>
        </w:tc>
        <w:tc>
          <w:tcPr>
            <w:tcW w:w="1673" w:type="dxa"/>
          </w:tcPr>
          <w:p w14:paraId="11037FB5">
            <w:pPr>
              <w:spacing w:line="360" w:lineRule="auto"/>
              <w:rPr>
                <w:color w:val="000000"/>
                <w:szCs w:val="21"/>
                <w:u w:val="single"/>
              </w:rPr>
            </w:pPr>
          </w:p>
        </w:tc>
      </w:tr>
      <w:tr w14:paraId="3E0D2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75033D4">
            <w:pPr>
              <w:spacing w:line="360" w:lineRule="auto"/>
              <w:rPr>
                <w:color w:val="000000"/>
                <w:szCs w:val="21"/>
                <w:u w:val="single"/>
              </w:rPr>
            </w:pPr>
          </w:p>
        </w:tc>
        <w:tc>
          <w:tcPr>
            <w:tcW w:w="1980" w:type="dxa"/>
          </w:tcPr>
          <w:p w14:paraId="7C4B7FAB">
            <w:pPr>
              <w:spacing w:line="360" w:lineRule="auto"/>
              <w:rPr>
                <w:color w:val="000000"/>
                <w:szCs w:val="21"/>
                <w:u w:val="single"/>
              </w:rPr>
            </w:pPr>
          </w:p>
        </w:tc>
        <w:tc>
          <w:tcPr>
            <w:tcW w:w="1832" w:type="dxa"/>
          </w:tcPr>
          <w:p w14:paraId="4D279309">
            <w:pPr>
              <w:spacing w:line="360" w:lineRule="auto"/>
              <w:rPr>
                <w:color w:val="000000"/>
                <w:szCs w:val="21"/>
                <w:u w:val="single"/>
              </w:rPr>
            </w:pPr>
          </w:p>
        </w:tc>
        <w:tc>
          <w:tcPr>
            <w:tcW w:w="1675" w:type="dxa"/>
          </w:tcPr>
          <w:p w14:paraId="605A4802">
            <w:pPr>
              <w:spacing w:line="360" w:lineRule="auto"/>
              <w:rPr>
                <w:color w:val="000000"/>
                <w:szCs w:val="21"/>
                <w:u w:val="single"/>
              </w:rPr>
            </w:pPr>
          </w:p>
        </w:tc>
        <w:tc>
          <w:tcPr>
            <w:tcW w:w="1673" w:type="dxa"/>
          </w:tcPr>
          <w:p w14:paraId="74543D76">
            <w:pPr>
              <w:spacing w:line="360" w:lineRule="auto"/>
              <w:rPr>
                <w:color w:val="000000"/>
                <w:szCs w:val="21"/>
                <w:u w:val="single"/>
              </w:rPr>
            </w:pPr>
          </w:p>
        </w:tc>
      </w:tr>
      <w:tr w14:paraId="166CA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580258B3">
            <w:pPr>
              <w:spacing w:line="360" w:lineRule="auto"/>
              <w:rPr>
                <w:color w:val="000000"/>
                <w:szCs w:val="21"/>
                <w:u w:val="single"/>
              </w:rPr>
            </w:pPr>
          </w:p>
        </w:tc>
        <w:tc>
          <w:tcPr>
            <w:tcW w:w="1980" w:type="dxa"/>
          </w:tcPr>
          <w:p w14:paraId="12A85BBB">
            <w:pPr>
              <w:spacing w:line="360" w:lineRule="auto"/>
              <w:rPr>
                <w:color w:val="000000"/>
                <w:szCs w:val="21"/>
                <w:u w:val="single"/>
              </w:rPr>
            </w:pPr>
          </w:p>
        </w:tc>
        <w:tc>
          <w:tcPr>
            <w:tcW w:w="1832" w:type="dxa"/>
          </w:tcPr>
          <w:p w14:paraId="480D4B85">
            <w:pPr>
              <w:spacing w:line="360" w:lineRule="auto"/>
              <w:rPr>
                <w:color w:val="000000"/>
                <w:szCs w:val="21"/>
                <w:u w:val="single"/>
              </w:rPr>
            </w:pPr>
          </w:p>
        </w:tc>
        <w:tc>
          <w:tcPr>
            <w:tcW w:w="1675" w:type="dxa"/>
          </w:tcPr>
          <w:p w14:paraId="55189CA5">
            <w:pPr>
              <w:spacing w:line="360" w:lineRule="auto"/>
              <w:rPr>
                <w:color w:val="000000"/>
                <w:szCs w:val="21"/>
                <w:u w:val="single"/>
              </w:rPr>
            </w:pPr>
          </w:p>
        </w:tc>
        <w:tc>
          <w:tcPr>
            <w:tcW w:w="1673" w:type="dxa"/>
          </w:tcPr>
          <w:p w14:paraId="2EEFDCEB">
            <w:pPr>
              <w:spacing w:line="360" w:lineRule="auto"/>
              <w:rPr>
                <w:color w:val="000000"/>
                <w:szCs w:val="21"/>
                <w:u w:val="single"/>
              </w:rPr>
            </w:pPr>
          </w:p>
        </w:tc>
      </w:tr>
    </w:tbl>
    <w:p w14:paraId="01C3E186">
      <w:pPr>
        <w:spacing w:line="360" w:lineRule="auto"/>
        <w:rPr>
          <w:color w:val="000000"/>
          <w:szCs w:val="21"/>
          <w:u w:val="single"/>
        </w:rPr>
      </w:pPr>
    </w:p>
    <w:p w14:paraId="4C3A6C97">
      <w:pPr>
        <w:spacing w:line="320" w:lineRule="exact"/>
        <w:rPr>
          <w:rFonts w:ascii="宋体" w:hAnsi="宋体"/>
          <w:color w:val="000000"/>
          <w:sz w:val="18"/>
          <w:szCs w:val="24"/>
        </w:rPr>
      </w:pPr>
      <w:r>
        <w:rPr>
          <w:rFonts w:ascii="宋体" w:hAnsi="宋体"/>
          <w:color w:val="000000"/>
          <w:sz w:val="18"/>
          <w:szCs w:val="24"/>
        </w:rPr>
        <w:t>填报说明：</w:t>
      </w:r>
    </w:p>
    <w:p w14:paraId="10304F87">
      <w:pPr>
        <w:spacing w:line="320" w:lineRule="exact"/>
        <w:rPr>
          <w:rFonts w:ascii="宋体" w:hAnsi="宋体"/>
          <w:color w:val="000000"/>
          <w:sz w:val="18"/>
          <w:szCs w:val="24"/>
        </w:rPr>
      </w:pPr>
      <w:r>
        <w:rPr>
          <w:rFonts w:ascii="宋体" w:hAnsi="宋体"/>
          <w:color w:val="000000"/>
          <w:sz w:val="18"/>
          <w:szCs w:val="24"/>
        </w:rPr>
        <w:t>1</w:t>
      </w:r>
      <w:r>
        <w:rPr>
          <w:rFonts w:hint="eastAsia" w:ascii="宋体" w:hAnsi="宋体"/>
          <w:color w:val="000000"/>
          <w:sz w:val="18"/>
          <w:szCs w:val="24"/>
        </w:rPr>
        <w:t>、</w:t>
      </w:r>
      <w:r>
        <w:rPr>
          <w:rFonts w:ascii="宋体" w:hAnsi="宋体"/>
          <w:color w:val="000000"/>
          <w:sz w:val="18"/>
          <w:szCs w:val="24"/>
        </w:rPr>
        <w:t>本表中的《招标文件商务需求》来自于招标文件第二章“商务需求明细”，投标人须逐条填写在本表中，并作出响应。</w:t>
      </w:r>
    </w:p>
    <w:p w14:paraId="1AF4286D">
      <w:pPr>
        <w:spacing w:line="320" w:lineRule="exact"/>
        <w:rPr>
          <w:rFonts w:ascii="宋体" w:hAnsi="宋体"/>
          <w:color w:val="000000"/>
          <w:sz w:val="18"/>
          <w:szCs w:val="24"/>
        </w:rPr>
      </w:pPr>
      <w:r>
        <w:rPr>
          <w:rFonts w:ascii="宋体" w:hAnsi="宋体"/>
          <w:color w:val="000000"/>
          <w:sz w:val="18"/>
          <w:szCs w:val="24"/>
        </w:rPr>
        <w:t>2</w:t>
      </w:r>
      <w:r>
        <w:rPr>
          <w:rFonts w:hint="eastAsia" w:ascii="宋体" w:hAnsi="宋体"/>
          <w:color w:val="000000"/>
          <w:sz w:val="18"/>
          <w:szCs w:val="24"/>
        </w:rPr>
        <w:t>、</w:t>
      </w:r>
      <w:r>
        <w:rPr>
          <w:rFonts w:ascii="宋体" w:hAnsi="宋体"/>
          <w:color w:val="000000"/>
          <w:sz w:val="18"/>
          <w:szCs w:val="24"/>
        </w:rPr>
        <w:t>《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099BB2B2">
      <w:pPr>
        <w:spacing w:line="320" w:lineRule="exact"/>
        <w:rPr>
          <w:rFonts w:ascii="宋体" w:hAnsi="宋体"/>
          <w:color w:val="000000"/>
          <w:sz w:val="18"/>
          <w:szCs w:val="21"/>
        </w:rPr>
      </w:pPr>
      <w:r>
        <w:rPr>
          <w:rFonts w:ascii="宋体" w:hAnsi="宋体"/>
          <w:color w:val="000000"/>
          <w:sz w:val="18"/>
          <w:szCs w:val="24"/>
        </w:rPr>
        <w:t>3</w:t>
      </w:r>
      <w:r>
        <w:rPr>
          <w:rFonts w:hint="eastAsia" w:ascii="宋体" w:hAnsi="宋体"/>
          <w:color w:val="000000"/>
          <w:sz w:val="18"/>
          <w:szCs w:val="24"/>
        </w:rPr>
        <w:t>、</w:t>
      </w:r>
      <w:r>
        <w:rPr>
          <w:rFonts w:ascii="宋体" w:hAnsi="宋体"/>
          <w:color w:val="000000"/>
          <w:sz w:val="18"/>
          <w:szCs w:val="24"/>
        </w:rPr>
        <w:t>《有/无偏离》栏只需填“有”或“无”，填“有”的可以在其后《偏离说明》栏中作出说明。</w:t>
      </w:r>
    </w:p>
    <w:p w14:paraId="5761AB1C">
      <w:pPr>
        <w:spacing w:line="320" w:lineRule="exact"/>
        <w:rPr>
          <w:rFonts w:ascii="宋体" w:hAnsi="宋体"/>
          <w:color w:val="000000"/>
          <w:szCs w:val="21"/>
        </w:rPr>
      </w:pPr>
    </w:p>
    <w:p w14:paraId="55172506">
      <w:pPr>
        <w:spacing w:line="360" w:lineRule="auto"/>
        <w:rPr>
          <w:rFonts w:ascii="宋体" w:hAnsi="宋体"/>
          <w:color w:val="000000"/>
          <w:szCs w:val="21"/>
          <w:u w:val="single"/>
        </w:rPr>
      </w:pPr>
      <w:r>
        <w:rPr>
          <w:rFonts w:ascii="宋体" w:hAnsi="宋体"/>
          <w:color w:val="000000"/>
          <w:szCs w:val="21"/>
        </w:rPr>
        <w:t>法人代表或被授权人签字:</w:t>
      </w:r>
      <w:r>
        <w:rPr>
          <w:rFonts w:ascii="宋体" w:hAnsi="宋体"/>
          <w:color w:val="000000"/>
          <w:szCs w:val="21"/>
          <w:u w:val="single"/>
        </w:rPr>
        <w:t xml:space="preserve">                        </w:t>
      </w:r>
    </w:p>
    <w:p w14:paraId="23A6C664">
      <w:pPr>
        <w:spacing w:line="360" w:lineRule="auto"/>
        <w:rPr>
          <w:rFonts w:ascii="宋体" w:hAnsi="宋体"/>
          <w:color w:val="000000"/>
          <w:szCs w:val="21"/>
        </w:rPr>
      </w:pPr>
    </w:p>
    <w:p w14:paraId="07DDC52C">
      <w:pPr>
        <w:spacing w:line="360" w:lineRule="auto"/>
        <w:rPr>
          <w:rFonts w:ascii="宋体" w:hAnsi="宋体"/>
          <w:color w:val="000000"/>
          <w:szCs w:val="21"/>
          <w:u w:val="single"/>
        </w:rPr>
      </w:pPr>
      <w:r>
        <w:rPr>
          <w:rFonts w:ascii="宋体" w:hAnsi="宋体"/>
          <w:color w:val="000000"/>
          <w:szCs w:val="21"/>
        </w:rPr>
        <w:t>单位盖章：</w:t>
      </w:r>
      <w:r>
        <w:rPr>
          <w:rFonts w:ascii="宋体" w:hAnsi="宋体"/>
          <w:color w:val="000000"/>
          <w:szCs w:val="21"/>
          <w:u w:val="single"/>
        </w:rPr>
        <w:t xml:space="preserve">                             </w:t>
      </w:r>
    </w:p>
    <w:p w14:paraId="41367F44">
      <w:pPr>
        <w:spacing w:line="300" w:lineRule="auto"/>
        <w:rPr>
          <w:rFonts w:ascii="宋体" w:hAnsi="宋体"/>
          <w:bCs/>
          <w:sz w:val="24"/>
          <w:szCs w:val="24"/>
        </w:rPr>
      </w:pPr>
      <w:r>
        <w:rPr>
          <w:rFonts w:ascii="宋体" w:hAnsi="宋体"/>
          <w:color w:val="000000"/>
          <w:szCs w:val="21"/>
        </w:rPr>
        <w:br w:type="page"/>
      </w:r>
    </w:p>
    <w:p w14:paraId="15552E74">
      <w:pPr>
        <w:rPr>
          <w:rFonts w:ascii="宋体" w:hAnsi="宋体"/>
          <w:color w:val="000000"/>
          <w:szCs w:val="21"/>
        </w:rPr>
      </w:pPr>
      <w:r>
        <w:rPr>
          <w:rFonts w:ascii="宋体" w:hAnsi="宋体"/>
          <w:color w:val="000000"/>
          <w:szCs w:val="21"/>
        </w:rPr>
        <w:t>格式</w:t>
      </w:r>
      <w:r>
        <w:rPr>
          <w:rFonts w:hint="eastAsia" w:ascii="宋体" w:hAnsi="宋体"/>
          <w:color w:val="000000"/>
          <w:szCs w:val="21"/>
        </w:rPr>
        <w:t>5</w:t>
      </w:r>
      <w:r>
        <w:rPr>
          <w:rFonts w:ascii="宋体" w:hAnsi="宋体"/>
          <w:color w:val="000000"/>
          <w:szCs w:val="21"/>
        </w:rPr>
        <w:t xml:space="preserve">. </w:t>
      </w:r>
      <w:r>
        <w:rPr>
          <w:rFonts w:hint="eastAsia" w:ascii="宋体" w:hAnsi="宋体"/>
          <w:color w:val="000000"/>
          <w:szCs w:val="21"/>
        </w:rPr>
        <w:t>项目班子情况格式</w:t>
      </w:r>
    </w:p>
    <w:p w14:paraId="16E8C46A">
      <w:pPr>
        <w:spacing w:line="440" w:lineRule="exact"/>
        <w:jc w:val="center"/>
        <w:rPr>
          <w:rFonts w:ascii="黑体" w:hAnsi="宋体" w:eastAsia="黑体"/>
          <w:bCs/>
          <w:color w:val="000000"/>
          <w:sz w:val="30"/>
          <w:szCs w:val="30"/>
        </w:rPr>
      </w:pPr>
      <w:r>
        <w:rPr>
          <w:rFonts w:hint="eastAsia" w:ascii="黑体" w:hAnsi="宋体" w:eastAsia="黑体"/>
          <w:bCs/>
          <w:color w:val="000000"/>
          <w:sz w:val="30"/>
          <w:szCs w:val="30"/>
        </w:rPr>
        <w:t>项目班子情况</w:t>
      </w:r>
    </w:p>
    <w:p w14:paraId="0BA54101">
      <w:pPr>
        <w:tabs>
          <w:tab w:val="left" w:pos="414"/>
          <w:tab w:val="left" w:pos="1974"/>
          <w:tab w:val="left" w:pos="3414"/>
          <w:tab w:val="left" w:pos="4854"/>
          <w:tab w:val="left" w:pos="6174"/>
          <w:tab w:val="left" w:pos="7614"/>
          <w:tab w:val="left" w:pos="9414"/>
        </w:tabs>
        <w:spacing w:line="0" w:lineRule="atLeast"/>
        <w:ind w:firstLine="420" w:firstLineChars="200"/>
        <w:rPr>
          <w:rFonts w:ascii="宋体" w:hAnsi="宋体"/>
          <w:color w:val="000000"/>
          <w:szCs w:val="21"/>
        </w:rPr>
      </w:pPr>
      <w:bookmarkStart w:id="5" w:name="_Toc101074903"/>
      <w:bookmarkStart w:id="6" w:name="_Toc100052473"/>
    </w:p>
    <w:p w14:paraId="7082D711">
      <w:pPr>
        <w:tabs>
          <w:tab w:val="left" w:pos="414"/>
          <w:tab w:val="left" w:pos="1974"/>
          <w:tab w:val="left" w:pos="3414"/>
          <w:tab w:val="left" w:pos="4854"/>
          <w:tab w:val="left" w:pos="6174"/>
          <w:tab w:val="left" w:pos="7614"/>
          <w:tab w:val="left" w:pos="9414"/>
        </w:tabs>
        <w:spacing w:line="0" w:lineRule="atLeast"/>
        <w:ind w:firstLine="420" w:firstLineChars="200"/>
        <w:rPr>
          <w:rFonts w:ascii="宋体" w:hAnsi="宋体"/>
          <w:color w:val="000000"/>
          <w:szCs w:val="21"/>
        </w:rPr>
      </w:pPr>
      <w:r>
        <w:rPr>
          <w:rFonts w:hint="eastAsia" w:ascii="宋体" w:hAnsi="宋体"/>
          <w:color w:val="000000"/>
          <w:szCs w:val="21"/>
        </w:rPr>
        <w:t>（一）项目班子配备情况表</w:t>
      </w:r>
      <w:bookmarkEnd w:id="5"/>
      <w:bookmarkEnd w:id="6"/>
    </w:p>
    <w:tbl>
      <w:tblPr>
        <w:tblStyle w:val="18"/>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981"/>
        <w:gridCol w:w="976"/>
        <w:gridCol w:w="1501"/>
        <w:gridCol w:w="785"/>
        <w:gridCol w:w="786"/>
        <w:gridCol w:w="1187"/>
        <w:gridCol w:w="1528"/>
      </w:tblGrid>
      <w:tr w14:paraId="67E9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Merge w:val="restart"/>
            <w:vAlign w:val="center"/>
          </w:tcPr>
          <w:p w14:paraId="27431315">
            <w:pPr>
              <w:jc w:val="center"/>
              <w:rPr>
                <w:rFonts w:ascii="宋体" w:hAnsi="宋体"/>
                <w:color w:val="000000"/>
                <w:szCs w:val="21"/>
              </w:rPr>
            </w:pPr>
            <w:r>
              <w:rPr>
                <w:rFonts w:hint="eastAsia" w:ascii="宋体" w:hAnsi="宋体"/>
                <w:color w:val="000000"/>
                <w:szCs w:val="21"/>
              </w:rPr>
              <w:t>职务</w:t>
            </w:r>
          </w:p>
        </w:tc>
        <w:tc>
          <w:tcPr>
            <w:tcW w:w="981" w:type="dxa"/>
            <w:vMerge w:val="restart"/>
            <w:vAlign w:val="center"/>
          </w:tcPr>
          <w:p w14:paraId="6EAC2589">
            <w:pPr>
              <w:jc w:val="center"/>
              <w:rPr>
                <w:rFonts w:ascii="宋体" w:hAnsi="宋体"/>
                <w:color w:val="000000"/>
                <w:szCs w:val="21"/>
              </w:rPr>
            </w:pPr>
            <w:r>
              <w:rPr>
                <w:rFonts w:hint="eastAsia" w:ascii="宋体" w:hAnsi="宋体"/>
                <w:color w:val="000000"/>
                <w:szCs w:val="21"/>
              </w:rPr>
              <w:t>姓名</w:t>
            </w:r>
          </w:p>
        </w:tc>
        <w:tc>
          <w:tcPr>
            <w:tcW w:w="976" w:type="dxa"/>
            <w:vMerge w:val="restart"/>
            <w:vAlign w:val="center"/>
          </w:tcPr>
          <w:p w14:paraId="1B3FFD28">
            <w:pPr>
              <w:jc w:val="center"/>
              <w:rPr>
                <w:rFonts w:ascii="宋体" w:hAnsi="宋体"/>
                <w:color w:val="000000"/>
                <w:szCs w:val="21"/>
              </w:rPr>
            </w:pPr>
            <w:r>
              <w:rPr>
                <w:rFonts w:hint="eastAsia" w:ascii="宋体" w:hAnsi="宋体"/>
                <w:color w:val="000000"/>
                <w:szCs w:val="21"/>
              </w:rPr>
              <w:t>职称</w:t>
            </w:r>
          </w:p>
        </w:tc>
        <w:tc>
          <w:tcPr>
            <w:tcW w:w="3072" w:type="dxa"/>
            <w:gridSpan w:val="3"/>
            <w:vAlign w:val="center"/>
          </w:tcPr>
          <w:p w14:paraId="24150372">
            <w:pPr>
              <w:jc w:val="center"/>
              <w:rPr>
                <w:rFonts w:ascii="宋体" w:hAnsi="宋体"/>
                <w:color w:val="000000"/>
                <w:szCs w:val="21"/>
              </w:rPr>
            </w:pPr>
            <w:r>
              <w:rPr>
                <w:rFonts w:hint="eastAsia" w:ascii="宋体" w:hAnsi="宋体"/>
                <w:color w:val="000000"/>
                <w:szCs w:val="21"/>
              </w:rPr>
              <w:t>持何种资格证件</w:t>
            </w:r>
          </w:p>
        </w:tc>
        <w:tc>
          <w:tcPr>
            <w:tcW w:w="2715" w:type="dxa"/>
            <w:gridSpan w:val="2"/>
            <w:vAlign w:val="center"/>
          </w:tcPr>
          <w:p w14:paraId="5C458AF3">
            <w:pPr>
              <w:jc w:val="center"/>
              <w:rPr>
                <w:rFonts w:ascii="宋体" w:hAnsi="宋体"/>
                <w:color w:val="000000"/>
                <w:szCs w:val="21"/>
              </w:rPr>
            </w:pPr>
            <w:r>
              <w:rPr>
                <w:rFonts w:hint="eastAsia" w:ascii="宋体" w:hAnsi="宋体"/>
                <w:color w:val="000000"/>
                <w:szCs w:val="21"/>
              </w:rPr>
              <w:t>已承担项目情况</w:t>
            </w:r>
          </w:p>
        </w:tc>
      </w:tr>
      <w:tr w14:paraId="2DF1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Merge w:val="continue"/>
            <w:vAlign w:val="center"/>
          </w:tcPr>
          <w:p w14:paraId="7C60E42D">
            <w:pPr>
              <w:jc w:val="center"/>
              <w:rPr>
                <w:rFonts w:ascii="宋体" w:hAnsi="宋体"/>
                <w:color w:val="000000"/>
                <w:szCs w:val="21"/>
              </w:rPr>
            </w:pPr>
          </w:p>
        </w:tc>
        <w:tc>
          <w:tcPr>
            <w:tcW w:w="981" w:type="dxa"/>
            <w:vMerge w:val="continue"/>
            <w:vAlign w:val="center"/>
          </w:tcPr>
          <w:p w14:paraId="588E4BFD">
            <w:pPr>
              <w:jc w:val="center"/>
              <w:rPr>
                <w:rFonts w:ascii="宋体" w:hAnsi="宋体"/>
                <w:color w:val="000000"/>
                <w:szCs w:val="21"/>
              </w:rPr>
            </w:pPr>
          </w:p>
        </w:tc>
        <w:tc>
          <w:tcPr>
            <w:tcW w:w="976" w:type="dxa"/>
            <w:vMerge w:val="continue"/>
            <w:vAlign w:val="center"/>
          </w:tcPr>
          <w:p w14:paraId="57A87C89">
            <w:pPr>
              <w:jc w:val="center"/>
              <w:rPr>
                <w:rFonts w:ascii="宋体" w:hAnsi="宋体"/>
                <w:color w:val="000000"/>
                <w:szCs w:val="21"/>
              </w:rPr>
            </w:pPr>
          </w:p>
        </w:tc>
        <w:tc>
          <w:tcPr>
            <w:tcW w:w="1501" w:type="dxa"/>
            <w:vAlign w:val="center"/>
          </w:tcPr>
          <w:p w14:paraId="449A653B">
            <w:pPr>
              <w:jc w:val="center"/>
              <w:rPr>
                <w:rFonts w:ascii="宋体" w:hAnsi="宋体"/>
                <w:color w:val="000000"/>
                <w:szCs w:val="21"/>
              </w:rPr>
            </w:pPr>
            <w:r>
              <w:rPr>
                <w:rFonts w:hint="eastAsia" w:ascii="宋体" w:hAnsi="宋体"/>
                <w:color w:val="000000"/>
                <w:szCs w:val="21"/>
              </w:rPr>
              <w:t>证书名称</w:t>
            </w:r>
          </w:p>
        </w:tc>
        <w:tc>
          <w:tcPr>
            <w:tcW w:w="785" w:type="dxa"/>
            <w:vAlign w:val="center"/>
          </w:tcPr>
          <w:p w14:paraId="0B62187F">
            <w:pPr>
              <w:jc w:val="center"/>
              <w:rPr>
                <w:rFonts w:ascii="宋体" w:hAnsi="宋体"/>
                <w:color w:val="000000"/>
                <w:szCs w:val="21"/>
              </w:rPr>
            </w:pPr>
            <w:r>
              <w:rPr>
                <w:rFonts w:hint="eastAsia" w:ascii="宋体" w:hAnsi="宋体"/>
                <w:color w:val="000000"/>
                <w:szCs w:val="21"/>
              </w:rPr>
              <w:t>级别</w:t>
            </w:r>
          </w:p>
        </w:tc>
        <w:tc>
          <w:tcPr>
            <w:tcW w:w="786" w:type="dxa"/>
            <w:vAlign w:val="center"/>
          </w:tcPr>
          <w:p w14:paraId="08C8B687">
            <w:pPr>
              <w:jc w:val="center"/>
              <w:rPr>
                <w:rFonts w:ascii="宋体" w:hAnsi="宋体"/>
                <w:color w:val="000000"/>
                <w:szCs w:val="21"/>
              </w:rPr>
            </w:pPr>
            <w:r>
              <w:rPr>
                <w:rFonts w:hint="eastAsia" w:ascii="宋体" w:hAnsi="宋体"/>
                <w:color w:val="000000"/>
                <w:szCs w:val="21"/>
              </w:rPr>
              <w:t>专业</w:t>
            </w:r>
          </w:p>
        </w:tc>
        <w:tc>
          <w:tcPr>
            <w:tcW w:w="1187" w:type="dxa"/>
            <w:vAlign w:val="center"/>
          </w:tcPr>
          <w:p w14:paraId="797FAB67">
            <w:pPr>
              <w:jc w:val="center"/>
              <w:rPr>
                <w:rFonts w:ascii="宋体" w:hAnsi="宋体"/>
                <w:color w:val="000000"/>
                <w:szCs w:val="21"/>
              </w:rPr>
            </w:pPr>
            <w:r>
              <w:rPr>
                <w:rFonts w:hint="eastAsia" w:ascii="宋体" w:hAnsi="宋体"/>
                <w:color w:val="000000"/>
                <w:szCs w:val="21"/>
              </w:rPr>
              <w:t>项目名称</w:t>
            </w:r>
          </w:p>
        </w:tc>
        <w:tc>
          <w:tcPr>
            <w:tcW w:w="1528" w:type="dxa"/>
            <w:vAlign w:val="center"/>
          </w:tcPr>
          <w:p w14:paraId="7230858A">
            <w:pPr>
              <w:jc w:val="center"/>
              <w:rPr>
                <w:rFonts w:ascii="宋体" w:hAnsi="宋体"/>
                <w:color w:val="000000"/>
                <w:szCs w:val="21"/>
              </w:rPr>
            </w:pPr>
            <w:r>
              <w:rPr>
                <w:rFonts w:hint="eastAsia" w:ascii="宋体" w:hAnsi="宋体"/>
                <w:color w:val="000000"/>
                <w:szCs w:val="21"/>
              </w:rPr>
              <w:t>项目获奖情况</w:t>
            </w:r>
          </w:p>
        </w:tc>
      </w:tr>
      <w:tr w14:paraId="6F6C4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tcPr>
          <w:p w14:paraId="2DAB2375">
            <w:pPr>
              <w:rPr>
                <w:rFonts w:ascii="宋体" w:hAnsi="宋体"/>
                <w:color w:val="000000"/>
                <w:szCs w:val="21"/>
              </w:rPr>
            </w:pPr>
          </w:p>
        </w:tc>
        <w:tc>
          <w:tcPr>
            <w:tcW w:w="981" w:type="dxa"/>
          </w:tcPr>
          <w:p w14:paraId="1A3DBE7B">
            <w:pPr>
              <w:rPr>
                <w:rFonts w:ascii="宋体" w:hAnsi="宋体"/>
                <w:color w:val="000000"/>
                <w:szCs w:val="21"/>
              </w:rPr>
            </w:pPr>
          </w:p>
        </w:tc>
        <w:tc>
          <w:tcPr>
            <w:tcW w:w="976" w:type="dxa"/>
          </w:tcPr>
          <w:p w14:paraId="06308AD9">
            <w:pPr>
              <w:rPr>
                <w:rFonts w:ascii="宋体" w:hAnsi="宋体"/>
                <w:color w:val="000000"/>
                <w:szCs w:val="21"/>
              </w:rPr>
            </w:pPr>
          </w:p>
        </w:tc>
        <w:tc>
          <w:tcPr>
            <w:tcW w:w="1501" w:type="dxa"/>
          </w:tcPr>
          <w:p w14:paraId="7825014D">
            <w:pPr>
              <w:rPr>
                <w:rFonts w:ascii="宋体" w:hAnsi="宋体"/>
                <w:color w:val="000000"/>
                <w:szCs w:val="21"/>
              </w:rPr>
            </w:pPr>
          </w:p>
        </w:tc>
        <w:tc>
          <w:tcPr>
            <w:tcW w:w="785" w:type="dxa"/>
          </w:tcPr>
          <w:p w14:paraId="7F086115">
            <w:pPr>
              <w:rPr>
                <w:rFonts w:ascii="宋体" w:hAnsi="宋体"/>
                <w:color w:val="000000"/>
                <w:szCs w:val="21"/>
              </w:rPr>
            </w:pPr>
          </w:p>
        </w:tc>
        <w:tc>
          <w:tcPr>
            <w:tcW w:w="786" w:type="dxa"/>
          </w:tcPr>
          <w:p w14:paraId="72E66CC0">
            <w:pPr>
              <w:rPr>
                <w:rFonts w:ascii="宋体" w:hAnsi="宋体"/>
                <w:color w:val="000000"/>
                <w:szCs w:val="21"/>
              </w:rPr>
            </w:pPr>
          </w:p>
        </w:tc>
        <w:tc>
          <w:tcPr>
            <w:tcW w:w="1187" w:type="dxa"/>
          </w:tcPr>
          <w:p w14:paraId="6D1206A7">
            <w:pPr>
              <w:rPr>
                <w:rFonts w:ascii="宋体" w:hAnsi="宋体"/>
                <w:color w:val="000000"/>
                <w:szCs w:val="21"/>
              </w:rPr>
            </w:pPr>
          </w:p>
        </w:tc>
        <w:tc>
          <w:tcPr>
            <w:tcW w:w="1528" w:type="dxa"/>
          </w:tcPr>
          <w:p w14:paraId="4DE5D442">
            <w:pPr>
              <w:rPr>
                <w:rFonts w:ascii="宋体" w:hAnsi="宋体"/>
                <w:color w:val="000000"/>
                <w:szCs w:val="21"/>
              </w:rPr>
            </w:pPr>
          </w:p>
        </w:tc>
      </w:tr>
      <w:tr w14:paraId="495B0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tcPr>
          <w:p w14:paraId="74EE7784">
            <w:pPr>
              <w:rPr>
                <w:rFonts w:ascii="宋体" w:hAnsi="宋体"/>
                <w:color w:val="000000"/>
                <w:szCs w:val="21"/>
              </w:rPr>
            </w:pPr>
          </w:p>
        </w:tc>
        <w:tc>
          <w:tcPr>
            <w:tcW w:w="981" w:type="dxa"/>
          </w:tcPr>
          <w:p w14:paraId="64568F9B">
            <w:pPr>
              <w:rPr>
                <w:rFonts w:ascii="宋体" w:hAnsi="宋体"/>
                <w:color w:val="000000"/>
                <w:szCs w:val="21"/>
              </w:rPr>
            </w:pPr>
          </w:p>
        </w:tc>
        <w:tc>
          <w:tcPr>
            <w:tcW w:w="976" w:type="dxa"/>
          </w:tcPr>
          <w:p w14:paraId="1CFB16F7">
            <w:pPr>
              <w:rPr>
                <w:rFonts w:ascii="宋体" w:hAnsi="宋体"/>
                <w:color w:val="000000"/>
                <w:szCs w:val="21"/>
              </w:rPr>
            </w:pPr>
          </w:p>
        </w:tc>
        <w:tc>
          <w:tcPr>
            <w:tcW w:w="1501" w:type="dxa"/>
          </w:tcPr>
          <w:p w14:paraId="1BE9A6B4">
            <w:pPr>
              <w:rPr>
                <w:rFonts w:ascii="宋体" w:hAnsi="宋体"/>
                <w:color w:val="000000"/>
                <w:szCs w:val="21"/>
              </w:rPr>
            </w:pPr>
          </w:p>
        </w:tc>
        <w:tc>
          <w:tcPr>
            <w:tcW w:w="785" w:type="dxa"/>
          </w:tcPr>
          <w:p w14:paraId="18D6F397">
            <w:pPr>
              <w:rPr>
                <w:rFonts w:ascii="宋体" w:hAnsi="宋体"/>
                <w:color w:val="000000"/>
                <w:szCs w:val="21"/>
              </w:rPr>
            </w:pPr>
          </w:p>
        </w:tc>
        <w:tc>
          <w:tcPr>
            <w:tcW w:w="786" w:type="dxa"/>
          </w:tcPr>
          <w:p w14:paraId="484749FF">
            <w:pPr>
              <w:rPr>
                <w:rFonts w:ascii="宋体" w:hAnsi="宋体"/>
                <w:color w:val="000000"/>
                <w:szCs w:val="21"/>
              </w:rPr>
            </w:pPr>
          </w:p>
        </w:tc>
        <w:tc>
          <w:tcPr>
            <w:tcW w:w="1187" w:type="dxa"/>
          </w:tcPr>
          <w:p w14:paraId="243CB90F">
            <w:pPr>
              <w:rPr>
                <w:rFonts w:ascii="宋体" w:hAnsi="宋体"/>
                <w:color w:val="000000"/>
                <w:szCs w:val="21"/>
              </w:rPr>
            </w:pPr>
          </w:p>
        </w:tc>
        <w:tc>
          <w:tcPr>
            <w:tcW w:w="1528" w:type="dxa"/>
          </w:tcPr>
          <w:p w14:paraId="5A3776C9">
            <w:pPr>
              <w:rPr>
                <w:rFonts w:ascii="宋体" w:hAnsi="宋体"/>
                <w:color w:val="000000"/>
                <w:szCs w:val="21"/>
              </w:rPr>
            </w:pPr>
          </w:p>
        </w:tc>
      </w:tr>
    </w:tbl>
    <w:p w14:paraId="24AAA226">
      <w:pPr>
        <w:spacing w:line="320" w:lineRule="exact"/>
        <w:rPr>
          <w:rFonts w:ascii="宋体" w:hAnsi="宋体"/>
          <w:color w:val="000000"/>
          <w:sz w:val="18"/>
          <w:szCs w:val="24"/>
        </w:rPr>
      </w:pPr>
      <w:r>
        <w:rPr>
          <w:rFonts w:hint="eastAsia" w:ascii="宋体" w:hAnsi="宋体"/>
          <w:color w:val="000000"/>
          <w:sz w:val="18"/>
          <w:szCs w:val="24"/>
        </w:rPr>
        <w:t>注：1、配备的项目管理、专业技术人员必须是本项目所用的管理、专业技术人员；</w:t>
      </w:r>
    </w:p>
    <w:p w14:paraId="6D6FD965">
      <w:pPr>
        <w:spacing w:line="320" w:lineRule="exact"/>
        <w:ind w:firstLine="360" w:firstLineChars="200"/>
        <w:rPr>
          <w:rFonts w:ascii="宋体" w:hAnsi="宋体"/>
          <w:color w:val="000000"/>
          <w:sz w:val="18"/>
          <w:szCs w:val="24"/>
        </w:rPr>
      </w:pPr>
      <w:r>
        <w:rPr>
          <w:rFonts w:hint="eastAsia" w:ascii="宋体" w:hAnsi="宋体"/>
          <w:color w:val="000000"/>
          <w:sz w:val="18"/>
          <w:szCs w:val="24"/>
        </w:rPr>
        <w:t>2、项目管理、专业技术人员必须是投标单位的正式员工；</w:t>
      </w:r>
    </w:p>
    <w:p w14:paraId="5C14AD56">
      <w:pPr>
        <w:spacing w:line="320" w:lineRule="exact"/>
        <w:ind w:firstLine="360" w:firstLineChars="200"/>
        <w:rPr>
          <w:rFonts w:ascii="宋体" w:hAnsi="宋体"/>
          <w:color w:val="000000"/>
          <w:sz w:val="18"/>
          <w:szCs w:val="24"/>
        </w:rPr>
      </w:pPr>
      <w:r>
        <w:rPr>
          <w:rFonts w:hint="eastAsia" w:ascii="宋体" w:hAnsi="宋体"/>
          <w:color w:val="000000"/>
          <w:sz w:val="18"/>
          <w:szCs w:val="24"/>
        </w:rPr>
        <w:t>3、提供项目负责人、主要专业技术人员资格证书复印件或扫描件（加盖公章）；</w:t>
      </w:r>
    </w:p>
    <w:p w14:paraId="7B2F0E20">
      <w:pPr>
        <w:spacing w:line="320" w:lineRule="exact"/>
        <w:ind w:firstLine="360" w:firstLineChars="200"/>
        <w:rPr>
          <w:rFonts w:ascii="宋体" w:hAnsi="宋体"/>
          <w:color w:val="000000"/>
          <w:sz w:val="18"/>
          <w:szCs w:val="24"/>
        </w:rPr>
      </w:pPr>
      <w:r>
        <w:rPr>
          <w:rFonts w:hint="eastAsia" w:ascii="宋体" w:hAnsi="宋体"/>
          <w:color w:val="000000"/>
          <w:sz w:val="18"/>
          <w:szCs w:val="24"/>
        </w:rPr>
        <w:t>4、投标单位聘请的顾问或咨询专家不得作为投标单位的技术人员；</w:t>
      </w:r>
    </w:p>
    <w:p w14:paraId="21563806">
      <w:pPr>
        <w:spacing w:line="320" w:lineRule="exact"/>
        <w:ind w:firstLine="360" w:firstLineChars="200"/>
        <w:rPr>
          <w:rFonts w:ascii="宋体" w:hAnsi="宋体"/>
          <w:color w:val="000000"/>
          <w:sz w:val="18"/>
          <w:szCs w:val="24"/>
        </w:rPr>
      </w:pPr>
      <w:r>
        <w:rPr>
          <w:rFonts w:hint="eastAsia" w:ascii="宋体" w:hAnsi="宋体"/>
          <w:color w:val="000000"/>
          <w:sz w:val="18"/>
          <w:szCs w:val="24"/>
        </w:rPr>
        <w:t>5、提供的资料必须齐全。</w:t>
      </w:r>
    </w:p>
    <w:p w14:paraId="7BB8462D">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p>
    <w:p w14:paraId="49ED6212">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r>
        <w:rPr>
          <w:rFonts w:hint="eastAsia" w:ascii="宋体" w:hAnsi="宋体"/>
          <w:color w:val="000000"/>
          <w:szCs w:val="21"/>
        </w:rPr>
        <w:t>投标单位公章：</w:t>
      </w:r>
    </w:p>
    <w:p w14:paraId="37440D81">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r>
        <w:rPr>
          <w:rFonts w:hint="eastAsia" w:ascii="宋体" w:hAnsi="宋体"/>
          <w:color w:val="000000"/>
          <w:szCs w:val="21"/>
        </w:rPr>
        <w:t>法人代表或被授权人签字：</w:t>
      </w:r>
    </w:p>
    <w:p w14:paraId="1499E4BD">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bookmarkStart w:id="7" w:name="_Toc100052474"/>
      <w:bookmarkStart w:id="8" w:name="_Toc73521619"/>
      <w:bookmarkStart w:id="9" w:name="_Toc73521707"/>
      <w:bookmarkStart w:id="10" w:name="_Toc101074904"/>
    </w:p>
    <w:p w14:paraId="6F55E4F6">
      <w:pPr>
        <w:tabs>
          <w:tab w:val="left" w:pos="414"/>
          <w:tab w:val="left" w:pos="1974"/>
          <w:tab w:val="left" w:pos="3414"/>
          <w:tab w:val="left" w:pos="4854"/>
          <w:tab w:val="left" w:pos="6174"/>
          <w:tab w:val="left" w:pos="7614"/>
          <w:tab w:val="left" w:pos="9414"/>
        </w:tabs>
        <w:spacing w:line="0" w:lineRule="atLeast"/>
        <w:ind w:firstLine="420" w:firstLineChars="200"/>
        <w:rPr>
          <w:rFonts w:ascii="宋体" w:hAnsi="宋体"/>
          <w:color w:val="000000"/>
          <w:szCs w:val="21"/>
        </w:rPr>
      </w:pPr>
      <w:r>
        <w:rPr>
          <w:rFonts w:hint="eastAsia" w:ascii="宋体" w:hAnsi="宋体"/>
          <w:color w:val="000000"/>
          <w:szCs w:val="21"/>
        </w:rPr>
        <w:t>（二）项目负责人简历表</w:t>
      </w:r>
      <w:bookmarkEnd w:id="7"/>
      <w:bookmarkEnd w:id="8"/>
      <w:bookmarkEnd w:id="9"/>
      <w:bookmarkEnd w:id="10"/>
    </w:p>
    <w:tbl>
      <w:tblPr>
        <w:tblStyle w:val="18"/>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26"/>
        <w:gridCol w:w="421"/>
        <w:gridCol w:w="1201"/>
        <w:gridCol w:w="160"/>
        <w:gridCol w:w="972"/>
        <w:gridCol w:w="194"/>
        <w:gridCol w:w="1394"/>
        <w:gridCol w:w="198"/>
        <w:gridCol w:w="809"/>
        <w:gridCol w:w="652"/>
        <w:gridCol w:w="1068"/>
      </w:tblGrid>
      <w:tr w14:paraId="499A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5F5715A5">
            <w:pPr>
              <w:jc w:val="center"/>
              <w:rPr>
                <w:rFonts w:ascii="宋体" w:hAnsi="宋体"/>
                <w:color w:val="000000"/>
                <w:szCs w:val="21"/>
              </w:rPr>
            </w:pPr>
            <w:r>
              <w:rPr>
                <w:rFonts w:hint="eastAsia" w:ascii="宋体" w:hAnsi="宋体"/>
                <w:color w:val="000000"/>
                <w:szCs w:val="21"/>
              </w:rPr>
              <w:t>姓名</w:t>
            </w:r>
          </w:p>
        </w:tc>
        <w:tc>
          <w:tcPr>
            <w:tcW w:w="2108" w:type="dxa"/>
            <w:gridSpan w:val="4"/>
            <w:vAlign w:val="center"/>
          </w:tcPr>
          <w:p w14:paraId="705F77A1">
            <w:pPr>
              <w:jc w:val="center"/>
              <w:rPr>
                <w:rFonts w:ascii="宋体" w:hAnsi="宋体"/>
                <w:color w:val="000000"/>
                <w:szCs w:val="21"/>
              </w:rPr>
            </w:pPr>
          </w:p>
        </w:tc>
        <w:tc>
          <w:tcPr>
            <w:tcW w:w="972" w:type="dxa"/>
            <w:vAlign w:val="center"/>
          </w:tcPr>
          <w:p w14:paraId="64B897D2">
            <w:pPr>
              <w:jc w:val="center"/>
              <w:rPr>
                <w:rFonts w:ascii="宋体" w:hAnsi="宋体"/>
                <w:color w:val="000000"/>
                <w:szCs w:val="21"/>
              </w:rPr>
            </w:pPr>
            <w:r>
              <w:rPr>
                <w:rFonts w:hint="eastAsia" w:ascii="宋体" w:hAnsi="宋体"/>
                <w:color w:val="000000"/>
                <w:szCs w:val="21"/>
              </w:rPr>
              <w:t>性别</w:t>
            </w:r>
          </w:p>
        </w:tc>
        <w:tc>
          <w:tcPr>
            <w:tcW w:w="1588" w:type="dxa"/>
            <w:gridSpan w:val="2"/>
            <w:vAlign w:val="center"/>
          </w:tcPr>
          <w:p w14:paraId="7003BA6C">
            <w:pPr>
              <w:jc w:val="center"/>
              <w:rPr>
                <w:rFonts w:ascii="宋体" w:hAnsi="宋体"/>
                <w:color w:val="000000"/>
                <w:szCs w:val="21"/>
              </w:rPr>
            </w:pPr>
          </w:p>
        </w:tc>
        <w:tc>
          <w:tcPr>
            <w:tcW w:w="1007" w:type="dxa"/>
            <w:gridSpan w:val="2"/>
            <w:vAlign w:val="center"/>
          </w:tcPr>
          <w:p w14:paraId="6530F8DE">
            <w:pPr>
              <w:jc w:val="center"/>
              <w:rPr>
                <w:rFonts w:ascii="宋体" w:hAnsi="宋体"/>
                <w:color w:val="000000"/>
                <w:szCs w:val="21"/>
              </w:rPr>
            </w:pPr>
            <w:r>
              <w:rPr>
                <w:rFonts w:hint="eastAsia" w:ascii="宋体" w:hAnsi="宋体"/>
                <w:color w:val="000000"/>
                <w:szCs w:val="21"/>
              </w:rPr>
              <w:t>年龄</w:t>
            </w:r>
          </w:p>
        </w:tc>
        <w:tc>
          <w:tcPr>
            <w:tcW w:w="1720" w:type="dxa"/>
            <w:gridSpan w:val="2"/>
            <w:vAlign w:val="center"/>
          </w:tcPr>
          <w:p w14:paraId="661CEDBD">
            <w:pPr>
              <w:jc w:val="center"/>
              <w:rPr>
                <w:rFonts w:ascii="宋体" w:hAnsi="宋体"/>
                <w:color w:val="000000"/>
                <w:szCs w:val="21"/>
              </w:rPr>
            </w:pPr>
          </w:p>
        </w:tc>
      </w:tr>
      <w:tr w14:paraId="1866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31B42E23">
            <w:pPr>
              <w:jc w:val="center"/>
              <w:rPr>
                <w:rFonts w:ascii="宋体" w:hAnsi="宋体"/>
                <w:color w:val="000000"/>
                <w:szCs w:val="21"/>
              </w:rPr>
            </w:pPr>
            <w:r>
              <w:rPr>
                <w:rFonts w:hint="eastAsia" w:ascii="宋体" w:hAnsi="宋体"/>
                <w:color w:val="000000"/>
                <w:szCs w:val="21"/>
              </w:rPr>
              <w:t>职务</w:t>
            </w:r>
          </w:p>
        </w:tc>
        <w:tc>
          <w:tcPr>
            <w:tcW w:w="2108" w:type="dxa"/>
            <w:gridSpan w:val="4"/>
            <w:vAlign w:val="center"/>
          </w:tcPr>
          <w:p w14:paraId="7F8D5760">
            <w:pPr>
              <w:jc w:val="center"/>
              <w:rPr>
                <w:rFonts w:ascii="宋体" w:hAnsi="宋体"/>
                <w:color w:val="000000"/>
                <w:szCs w:val="21"/>
              </w:rPr>
            </w:pPr>
          </w:p>
        </w:tc>
        <w:tc>
          <w:tcPr>
            <w:tcW w:w="972" w:type="dxa"/>
            <w:vAlign w:val="center"/>
          </w:tcPr>
          <w:p w14:paraId="06E072CD">
            <w:pPr>
              <w:jc w:val="center"/>
              <w:rPr>
                <w:rFonts w:ascii="宋体" w:hAnsi="宋体"/>
                <w:color w:val="000000"/>
                <w:szCs w:val="21"/>
              </w:rPr>
            </w:pPr>
            <w:r>
              <w:rPr>
                <w:rFonts w:hint="eastAsia" w:ascii="宋体" w:hAnsi="宋体"/>
                <w:color w:val="000000"/>
                <w:szCs w:val="21"/>
              </w:rPr>
              <w:t>职称</w:t>
            </w:r>
          </w:p>
        </w:tc>
        <w:tc>
          <w:tcPr>
            <w:tcW w:w="1588" w:type="dxa"/>
            <w:gridSpan w:val="2"/>
            <w:vAlign w:val="center"/>
          </w:tcPr>
          <w:p w14:paraId="09AC8DD5">
            <w:pPr>
              <w:jc w:val="center"/>
              <w:rPr>
                <w:rFonts w:ascii="宋体" w:hAnsi="宋体"/>
                <w:color w:val="000000"/>
                <w:szCs w:val="21"/>
              </w:rPr>
            </w:pPr>
          </w:p>
        </w:tc>
        <w:tc>
          <w:tcPr>
            <w:tcW w:w="1007" w:type="dxa"/>
            <w:gridSpan w:val="2"/>
            <w:vAlign w:val="center"/>
          </w:tcPr>
          <w:p w14:paraId="796DC006">
            <w:pPr>
              <w:jc w:val="center"/>
              <w:rPr>
                <w:rFonts w:ascii="宋体" w:hAnsi="宋体"/>
                <w:color w:val="000000"/>
                <w:szCs w:val="21"/>
              </w:rPr>
            </w:pPr>
            <w:r>
              <w:rPr>
                <w:rFonts w:hint="eastAsia" w:ascii="宋体" w:hAnsi="宋体"/>
                <w:color w:val="000000"/>
                <w:szCs w:val="21"/>
              </w:rPr>
              <w:t>学历</w:t>
            </w:r>
          </w:p>
        </w:tc>
        <w:tc>
          <w:tcPr>
            <w:tcW w:w="1720" w:type="dxa"/>
            <w:gridSpan w:val="2"/>
            <w:vAlign w:val="center"/>
          </w:tcPr>
          <w:p w14:paraId="124D29A5">
            <w:pPr>
              <w:jc w:val="center"/>
              <w:rPr>
                <w:rFonts w:ascii="宋体" w:hAnsi="宋体"/>
                <w:color w:val="000000"/>
                <w:szCs w:val="21"/>
              </w:rPr>
            </w:pPr>
          </w:p>
        </w:tc>
      </w:tr>
      <w:tr w14:paraId="3DD22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81" w:type="dxa"/>
            <w:gridSpan w:val="3"/>
            <w:vAlign w:val="center"/>
          </w:tcPr>
          <w:p w14:paraId="797DDEB5">
            <w:pPr>
              <w:jc w:val="center"/>
              <w:rPr>
                <w:rFonts w:ascii="宋体" w:hAnsi="宋体"/>
                <w:color w:val="000000"/>
                <w:szCs w:val="21"/>
              </w:rPr>
            </w:pPr>
            <w:r>
              <w:rPr>
                <w:rFonts w:hint="eastAsia" w:ascii="宋体" w:hAnsi="宋体"/>
                <w:color w:val="000000"/>
                <w:szCs w:val="21"/>
              </w:rPr>
              <w:t>参加工作时间</w:t>
            </w:r>
          </w:p>
        </w:tc>
        <w:tc>
          <w:tcPr>
            <w:tcW w:w="6648" w:type="dxa"/>
            <w:gridSpan w:val="9"/>
            <w:vAlign w:val="center"/>
          </w:tcPr>
          <w:p w14:paraId="4836BC13">
            <w:pPr>
              <w:jc w:val="center"/>
              <w:rPr>
                <w:rFonts w:ascii="宋体" w:hAnsi="宋体"/>
                <w:color w:val="000000"/>
                <w:szCs w:val="21"/>
              </w:rPr>
            </w:pPr>
          </w:p>
        </w:tc>
      </w:tr>
      <w:tr w14:paraId="19A4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9" w:type="dxa"/>
            <w:gridSpan w:val="12"/>
            <w:vAlign w:val="center"/>
          </w:tcPr>
          <w:p w14:paraId="4D156C09">
            <w:pPr>
              <w:jc w:val="center"/>
              <w:rPr>
                <w:rFonts w:ascii="宋体" w:hAnsi="宋体"/>
                <w:color w:val="000000"/>
                <w:szCs w:val="21"/>
              </w:rPr>
            </w:pPr>
            <w:r>
              <w:rPr>
                <w:rFonts w:hint="eastAsia" w:ascii="宋体" w:hAnsi="宋体"/>
                <w:color w:val="000000"/>
                <w:szCs w:val="21"/>
              </w:rPr>
              <w:t>在执行和已完项目情况</w:t>
            </w:r>
          </w:p>
        </w:tc>
      </w:tr>
      <w:tr w14:paraId="0156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0" w:type="dxa"/>
            <w:gridSpan w:val="2"/>
            <w:vAlign w:val="center"/>
          </w:tcPr>
          <w:p w14:paraId="3CD9AAF4">
            <w:pPr>
              <w:jc w:val="center"/>
              <w:rPr>
                <w:rFonts w:ascii="宋体" w:hAnsi="宋体"/>
                <w:color w:val="000000"/>
                <w:szCs w:val="21"/>
              </w:rPr>
            </w:pPr>
            <w:r>
              <w:rPr>
                <w:rFonts w:hint="eastAsia" w:ascii="宋体" w:hAnsi="宋体"/>
                <w:color w:val="000000"/>
                <w:szCs w:val="21"/>
              </w:rPr>
              <w:t>采购单位</w:t>
            </w:r>
          </w:p>
        </w:tc>
        <w:tc>
          <w:tcPr>
            <w:tcW w:w="1622" w:type="dxa"/>
            <w:gridSpan w:val="2"/>
            <w:vAlign w:val="center"/>
          </w:tcPr>
          <w:p w14:paraId="28937ED4">
            <w:pPr>
              <w:jc w:val="center"/>
              <w:rPr>
                <w:rFonts w:ascii="宋体" w:hAnsi="宋体"/>
                <w:color w:val="000000"/>
                <w:szCs w:val="21"/>
              </w:rPr>
            </w:pPr>
            <w:r>
              <w:rPr>
                <w:rFonts w:hint="eastAsia" w:ascii="宋体" w:hAnsi="宋体"/>
                <w:color w:val="000000"/>
                <w:szCs w:val="21"/>
              </w:rPr>
              <w:t>项目名称</w:t>
            </w:r>
          </w:p>
        </w:tc>
        <w:tc>
          <w:tcPr>
            <w:tcW w:w="1326" w:type="dxa"/>
            <w:gridSpan w:val="3"/>
            <w:vAlign w:val="center"/>
          </w:tcPr>
          <w:p w14:paraId="6F6CAB41">
            <w:pPr>
              <w:jc w:val="center"/>
              <w:rPr>
                <w:rFonts w:ascii="宋体" w:hAnsi="宋体"/>
                <w:color w:val="000000"/>
                <w:szCs w:val="21"/>
              </w:rPr>
            </w:pPr>
            <w:r>
              <w:rPr>
                <w:rFonts w:hint="eastAsia" w:ascii="宋体" w:hAnsi="宋体"/>
                <w:color w:val="000000"/>
                <w:szCs w:val="21"/>
              </w:rPr>
              <w:t>项目规模</w:t>
            </w:r>
          </w:p>
        </w:tc>
        <w:tc>
          <w:tcPr>
            <w:tcW w:w="1592" w:type="dxa"/>
            <w:gridSpan w:val="2"/>
            <w:vAlign w:val="center"/>
          </w:tcPr>
          <w:p w14:paraId="6CD431D1">
            <w:pPr>
              <w:jc w:val="center"/>
              <w:rPr>
                <w:rFonts w:ascii="宋体" w:hAnsi="宋体"/>
                <w:color w:val="000000"/>
                <w:szCs w:val="21"/>
              </w:rPr>
            </w:pPr>
            <w:r>
              <w:rPr>
                <w:rFonts w:hint="eastAsia" w:ascii="宋体" w:hAnsi="宋体"/>
                <w:color w:val="000000"/>
                <w:szCs w:val="21"/>
              </w:rPr>
              <w:t>项目执行日期</w:t>
            </w:r>
          </w:p>
        </w:tc>
        <w:tc>
          <w:tcPr>
            <w:tcW w:w="1461" w:type="dxa"/>
            <w:gridSpan w:val="2"/>
            <w:vAlign w:val="center"/>
          </w:tcPr>
          <w:p w14:paraId="1D7A3BF4">
            <w:pPr>
              <w:jc w:val="center"/>
              <w:rPr>
                <w:rFonts w:ascii="宋体" w:hAnsi="宋体"/>
                <w:color w:val="000000"/>
                <w:szCs w:val="21"/>
              </w:rPr>
            </w:pPr>
            <w:r>
              <w:rPr>
                <w:rFonts w:hint="eastAsia" w:ascii="宋体" w:hAnsi="宋体"/>
                <w:color w:val="000000"/>
                <w:szCs w:val="21"/>
              </w:rPr>
              <w:t>在执行或已完</w:t>
            </w:r>
          </w:p>
        </w:tc>
        <w:tc>
          <w:tcPr>
            <w:tcW w:w="1068" w:type="dxa"/>
            <w:vAlign w:val="center"/>
          </w:tcPr>
          <w:p w14:paraId="23F33C54">
            <w:pPr>
              <w:jc w:val="center"/>
              <w:rPr>
                <w:rFonts w:ascii="宋体" w:hAnsi="宋体"/>
                <w:color w:val="000000"/>
                <w:szCs w:val="21"/>
              </w:rPr>
            </w:pPr>
            <w:r>
              <w:rPr>
                <w:rFonts w:hint="eastAsia" w:ascii="宋体" w:hAnsi="宋体"/>
                <w:color w:val="000000"/>
                <w:szCs w:val="21"/>
              </w:rPr>
              <w:t>项目获奖情况</w:t>
            </w:r>
          </w:p>
        </w:tc>
      </w:tr>
      <w:tr w14:paraId="1BDC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0" w:type="dxa"/>
            <w:gridSpan w:val="2"/>
            <w:vAlign w:val="center"/>
          </w:tcPr>
          <w:p w14:paraId="3D61CFC2">
            <w:pPr>
              <w:rPr>
                <w:rFonts w:ascii="宋体" w:hAnsi="宋体"/>
                <w:color w:val="000000"/>
                <w:szCs w:val="21"/>
              </w:rPr>
            </w:pPr>
          </w:p>
        </w:tc>
        <w:tc>
          <w:tcPr>
            <w:tcW w:w="1622" w:type="dxa"/>
            <w:gridSpan w:val="2"/>
            <w:vAlign w:val="center"/>
          </w:tcPr>
          <w:p w14:paraId="44C5CF5E">
            <w:pPr>
              <w:rPr>
                <w:rFonts w:ascii="宋体" w:hAnsi="宋体"/>
                <w:color w:val="000000"/>
                <w:szCs w:val="21"/>
              </w:rPr>
            </w:pPr>
          </w:p>
        </w:tc>
        <w:tc>
          <w:tcPr>
            <w:tcW w:w="1326" w:type="dxa"/>
            <w:gridSpan w:val="3"/>
            <w:vAlign w:val="center"/>
          </w:tcPr>
          <w:p w14:paraId="67A21C9E">
            <w:pPr>
              <w:rPr>
                <w:rFonts w:ascii="宋体" w:hAnsi="宋体"/>
                <w:color w:val="000000"/>
                <w:szCs w:val="21"/>
              </w:rPr>
            </w:pPr>
          </w:p>
        </w:tc>
        <w:tc>
          <w:tcPr>
            <w:tcW w:w="1592" w:type="dxa"/>
            <w:gridSpan w:val="2"/>
            <w:vAlign w:val="center"/>
          </w:tcPr>
          <w:p w14:paraId="60AFB242">
            <w:pPr>
              <w:rPr>
                <w:rFonts w:ascii="宋体" w:hAnsi="宋体"/>
                <w:color w:val="000000"/>
                <w:szCs w:val="21"/>
              </w:rPr>
            </w:pPr>
          </w:p>
        </w:tc>
        <w:tc>
          <w:tcPr>
            <w:tcW w:w="1461" w:type="dxa"/>
            <w:gridSpan w:val="2"/>
            <w:vAlign w:val="center"/>
          </w:tcPr>
          <w:p w14:paraId="1F30D4C4">
            <w:pPr>
              <w:rPr>
                <w:rFonts w:ascii="宋体" w:hAnsi="宋体"/>
                <w:color w:val="000000"/>
                <w:szCs w:val="21"/>
              </w:rPr>
            </w:pPr>
          </w:p>
        </w:tc>
        <w:tc>
          <w:tcPr>
            <w:tcW w:w="1068" w:type="dxa"/>
            <w:vAlign w:val="center"/>
          </w:tcPr>
          <w:p w14:paraId="24A80B6F">
            <w:pPr>
              <w:rPr>
                <w:rFonts w:ascii="宋体" w:hAnsi="宋体"/>
                <w:color w:val="000000"/>
                <w:szCs w:val="21"/>
              </w:rPr>
            </w:pPr>
          </w:p>
        </w:tc>
      </w:tr>
    </w:tbl>
    <w:p w14:paraId="033109EE">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bookmarkStart w:id="11" w:name="_Toc101074905"/>
      <w:bookmarkStart w:id="12" w:name="_Toc100052475"/>
      <w:bookmarkStart w:id="13" w:name="_Toc73521620"/>
      <w:bookmarkStart w:id="14" w:name="_Toc73521708"/>
      <w:r>
        <w:rPr>
          <w:rFonts w:hint="eastAsia" w:ascii="宋体" w:hAnsi="宋体"/>
          <w:color w:val="000000"/>
          <w:szCs w:val="21"/>
        </w:rPr>
        <w:t>投标单位公章：</w:t>
      </w:r>
    </w:p>
    <w:p w14:paraId="5077C470">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r>
        <w:rPr>
          <w:rFonts w:hint="eastAsia" w:ascii="宋体" w:hAnsi="宋体"/>
          <w:color w:val="000000"/>
          <w:szCs w:val="21"/>
        </w:rPr>
        <w:t>法人代表或被授权人签字：</w:t>
      </w:r>
    </w:p>
    <w:p w14:paraId="62D843BE">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p>
    <w:p w14:paraId="5B4BBCF4">
      <w:pPr>
        <w:tabs>
          <w:tab w:val="left" w:pos="414"/>
          <w:tab w:val="left" w:pos="1974"/>
          <w:tab w:val="left" w:pos="3414"/>
          <w:tab w:val="left" w:pos="4854"/>
          <w:tab w:val="left" w:pos="6174"/>
          <w:tab w:val="left" w:pos="7614"/>
          <w:tab w:val="left" w:pos="9414"/>
        </w:tabs>
        <w:spacing w:line="0" w:lineRule="atLeast"/>
        <w:ind w:firstLine="420" w:firstLineChars="200"/>
        <w:rPr>
          <w:rFonts w:ascii="宋体" w:hAnsi="宋体"/>
          <w:color w:val="000000"/>
          <w:szCs w:val="21"/>
        </w:rPr>
      </w:pPr>
      <w:r>
        <w:rPr>
          <w:rFonts w:hint="eastAsia" w:ascii="宋体" w:hAnsi="宋体"/>
          <w:color w:val="000000"/>
          <w:szCs w:val="21"/>
        </w:rPr>
        <w:t>（三）项目班子配备情况辅助说明资料</w:t>
      </w:r>
      <w:bookmarkEnd w:id="11"/>
      <w:bookmarkEnd w:id="12"/>
      <w:bookmarkEnd w:id="13"/>
      <w:bookmarkEnd w:id="14"/>
    </w:p>
    <w:p w14:paraId="530A9E7F">
      <w:pPr>
        <w:spacing w:line="400" w:lineRule="exact"/>
        <w:rPr>
          <w:color w:val="000000"/>
          <w:szCs w:val="21"/>
        </w:rPr>
      </w:pPr>
      <w:r>
        <w:rPr>
          <w:rFonts w:hint="eastAsia" w:ascii="宋体" w:hAnsi="宋体"/>
          <w:color w:val="000000"/>
          <w:szCs w:val="21"/>
        </w:rPr>
        <w:t>注：辅助说明资料主要包括班子机构设置、职责分工、有关复印证明资料以及投标人认为有必要提供的资料，辅助说明资料格式不做统一规定，由投标人自行设计。</w:t>
      </w:r>
      <w:r>
        <w:rPr>
          <w:color w:val="000000"/>
          <w:szCs w:val="21"/>
        </w:rPr>
        <w:t xml:space="preserve">    </w:t>
      </w:r>
    </w:p>
    <w:p w14:paraId="247E017C">
      <w:pPr>
        <w:spacing w:line="300" w:lineRule="auto"/>
        <w:ind w:firstLine="2520" w:firstLineChars="1200"/>
        <w:rPr>
          <w:rFonts w:ascii="宋体" w:hAnsi="宋体"/>
          <w:color w:val="000000"/>
          <w:szCs w:val="21"/>
        </w:rPr>
      </w:pPr>
      <w:r>
        <w:rPr>
          <w:rFonts w:ascii="宋体" w:hAnsi="宋体"/>
          <w:color w:val="000000"/>
          <w:szCs w:val="21"/>
        </w:rPr>
        <w:br w:type="page"/>
      </w:r>
      <w:bookmarkStart w:id="15" w:name="_Toc201719118"/>
      <w:bookmarkStart w:id="16" w:name="_Toc201742861"/>
      <w:bookmarkStart w:id="17" w:name="_Toc201743116"/>
      <w:bookmarkStart w:id="18" w:name="_Toc201401658"/>
      <w:bookmarkStart w:id="19" w:name="_Toc201997946"/>
    </w:p>
    <w:p w14:paraId="18DE14E9">
      <w:pPr>
        <w:spacing w:line="300" w:lineRule="auto"/>
        <w:rPr>
          <w:rFonts w:ascii="宋体" w:hAnsi="宋体"/>
          <w:color w:val="000000"/>
          <w:szCs w:val="21"/>
        </w:rPr>
      </w:pPr>
      <w:r>
        <w:rPr>
          <w:rFonts w:hint="eastAsia" w:ascii="宋体" w:hAnsi="宋体"/>
          <w:color w:val="000000"/>
          <w:szCs w:val="21"/>
        </w:rPr>
        <w:t>格式6：法人授权书</w:t>
      </w:r>
    </w:p>
    <w:p w14:paraId="76CA3135">
      <w:pPr>
        <w:spacing w:line="300" w:lineRule="auto"/>
        <w:ind w:firstLine="2891" w:firstLineChars="1200"/>
        <w:rPr>
          <w:rFonts w:ascii="宋体" w:hAnsi="宋体"/>
          <w:bCs/>
          <w:sz w:val="24"/>
          <w:szCs w:val="24"/>
        </w:rPr>
      </w:pPr>
      <w:r>
        <w:rPr>
          <w:rFonts w:hint="eastAsia" w:ascii="宋体" w:hAnsi="宋体"/>
          <w:b/>
          <w:sz w:val="24"/>
          <w:szCs w:val="24"/>
        </w:rPr>
        <w:t>法定代表人授权委托书</w:t>
      </w:r>
    </w:p>
    <w:p w14:paraId="6BC5B523">
      <w:pPr>
        <w:spacing w:line="400" w:lineRule="exact"/>
        <w:jc w:val="left"/>
        <w:rPr>
          <w:rFonts w:ascii="宋体" w:hAnsi="宋体" w:cs="Courier New"/>
          <w:b/>
          <w:sz w:val="24"/>
          <w:szCs w:val="24"/>
        </w:rPr>
      </w:pPr>
      <w:r>
        <w:rPr>
          <w:rFonts w:hint="eastAsia" w:ascii="宋体" w:hAnsi="宋体" w:cs="Courier New"/>
          <w:b/>
          <w:sz w:val="24"/>
          <w:szCs w:val="24"/>
        </w:rPr>
        <w:t>本授权书声明：</w:t>
      </w:r>
    </w:p>
    <w:p w14:paraId="3DE9308D">
      <w:pPr>
        <w:spacing w:line="360" w:lineRule="auto"/>
        <w:ind w:firstLine="480" w:firstLineChars="200"/>
        <w:rPr>
          <w:rFonts w:ascii="宋体" w:hAnsi="宋体"/>
          <w:bCs/>
          <w:sz w:val="24"/>
          <w:szCs w:val="24"/>
        </w:rPr>
      </w:pPr>
      <w:r>
        <w:rPr>
          <w:rFonts w:hint="eastAsia" w:ascii="宋体" w:hAnsi="宋体"/>
          <w:bCs/>
          <w:sz w:val="24"/>
          <w:szCs w:val="24"/>
        </w:rPr>
        <w:t>注册于</w:t>
      </w:r>
      <w:r>
        <w:rPr>
          <w:rFonts w:hint="eastAsia" w:ascii="宋体" w:hAnsi="宋体"/>
          <w:bCs/>
          <w:sz w:val="24"/>
          <w:szCs w:val="24"/>
          <w:u w:val="single"/>
        </w:rPr>
        <w:t xml:space="preserve">                      </w:t>
      </w:r>
      <w:r>
        <w:rPr>
          <w:rFonts w:hint="eastAsia" w:ascii="宋体" w:hAnsi="宋体"/>
          <w:bCs/>
          <w:sz w:val="24"/>
          <w:szCs w:val="24"/>
        </w:rPr>
        <w:t>（公司地址）</w:t>
      </w:r>
      <w:r>
        <w:rPr>
          <w:rFonts w:hint="eastAsia" w:ascii="宋体" w:hAnsi="宋体"/>
          <w:bCs/>
          <w:sz w:val="24"/>
          <w:szCs w:val="24"/>
          <w:u w:val="single"/>
        </w:rPr>
        <w:t xml:space="preserve">                    </w:t>
      </w:r>
      <w:r>
        <w:rPr>
          <w:rFonts w:hint="eastAsia" w:ascii="宋体" w:hAnsi="宋体"/>
          <w:bCs/>
          <w:sz w:val="24"/>
          <w:szCs w:val="24"/>
        </w:rPr>
        <w:t>（公司名称）</w:t>
      </w:r>
      <w:r>
        <w:rPr>
          <w:rFonts w:hint="eastAsia" w:ascii="宋体" w:hAnsi="宋体"/>
          <w:bCs/>
          <w:sz w:val="24"/>
          <w:szCs w:val="24"/>
          <w:u w:val="single"/>
        </w:rPr>
        <w:t xml:space="preserve">                         </w:t>
      </w:r>
      <w:r>
        <w:rPr>
          <w:rFonts w:hint="eastAsia" w:ascii="宋体" w:hAnsi="宋体"/>
          <w:bCs/>
          <w:sz w:val="24"/>
          <w:szCs w:val="24"/>
        </w:rPr>
        <w:t>（法定代表人姓名、职务）代表本公司授权</w:t>
      </w:r>
      <w:r>
        <w:rPr>
          <w:rFonts w:hint="eastAsia" w:ascii="宋体" w:hAnsi="宋体"/>
          <w:bCs/>
          <w:sz w:val="24"/>
          <w:szCs w:val="24"/>
          <w:u w:val="single"/>
        </w:rPr>
        <w:t xml:space="preserve">                        </w:t>
      </w:r>
      <w:r>
        <w:rPr>
          <w:rFonts w:hint="eastAsia" w:ascii="宋体" w:hAnsi="宋体"/>
          <w:bCs/>
          <w:sz w:val="24"/>
          <w:szCs w:val="24"/>
        </w:rPr>
        <w:t>（被授权人的姓名、职务）为本公司的合法代理人，以本公司名义负责处理在深圳儿童医院医用耗材采购活动中相关谈判采购事务。</w:t>
      </w:r>
    </w:p>
    <w:p w14:paraId="4FE8075F">
      <w:pPr>
        <w:spacing w:line="500" w:lineRule="exact"/>
        <w:ind w:firstLine="480" w:firstLineChars="200"/>
        <w:rPr>
          <w:rFonts w:ascii="宋体" w:hAnsi="宋体"/>
          <w:bCs/>
          <w:sz w:val="24"/>
          <w:szCs w:val="24"/>
        </w:rPr>
      </w:pPr>
      <w:r>
        <w:rPr>
          <w:rFonts w:hint="eastAsia" w:ascii="宋体" w:hAnsi="宋体"/>
          <w:bCs/>
          <w:sz w:val="24"/>
          <w:szCs w:val="24"/>
        </w:rPr>
        <w:t>本授权书于</w:t>
      </w:r>
      <w:r>
        <w:rPr>
          <w:rFonts w:hint="eastAsia" w:ascii="宋体" w:hAnsi="宋体"/>
          <w:bCs/>
          <w:sz w:val="24"/>
          <w:szCs w:val="24"/>
          <w:u w:val="single"/>
        </w:rPr>
        <w:t xml:space="preserve">      </w:t>
      </w:r>
      <w:r>
        <w:rPr>
          <w:rFonts w:hint="eastAsia" w:ascii="宋体" w:hAnsi="宋体"/>
          <w:bCs/>
          <w:sz w:val="24"/>
          <w:szCs w:val="24"/>
        </w:rPr>
        <w:t>年</w:t>
      </w:r>
      <w:r>
        <w:rPr>
          <w:rFonts w:hint="eastAsia" w:ascii="宋体" w:hAnsi="宋体"/>
          <w:bCs/>
          <w:sz w:val="24"/>
          <w:szCs w:val="24"/>
          <w:u w:val="single"/>
        </w:rPr>
        <w:t xml:space="preserve">   </w:t>
      </w:r>
      <w:r>
        <w:rPr>
          <w:rFonts w:hint="eastAsia" w:ascii="宋体" w:hAnsi="宋体"/>
          <w:bCs/>
          <w:sz w:val="24"/>
          <w:szCs w:val="24"/>
        </w:rPr>
        <w:t>月</w:t>
      </w:r>
      <w:r>
        <w:rPr>
          <w:rFonts w:hint="eastAsia" w:ascii="宋体" w:hAnsi="宋体"/>
          <w:bCs/>
          <w:sz w:val="24"/>
          <w:szCs w:val="24"/>
          <w:u w:val="single"/>
        </w:rPr>
        <w:t xml:space="preserve">   </w:t>
      </w:r>
      <w:r>
        <w:rPr>
          <w:rFonts w:hint="eastAsia" w:ascii="宋体" w:hAnsi="宋体"/>
          <w:bCs/>
          <w:sz w:val="24"/>
          <w:szCs w:val="24"/>
        </w:rPr>
        <w:t>日签字生效，特此声明。</w:t>
      </w:r>
    </w:p>
    <w:p w14:paraId="510D8AA0">
      <w:pPr>
        <w:spacing w:line="500" w:lineRule="exact"/>
        <w:ind w:firstLine="480" w:firstLineChars="200"/>
        <w:jc w:val="left"/>
        <w:rPr>
          <w:rFonts w:ascii="宋体" w:hAnsi="宋体"/>
          <w:bCs/>
          <w:sz w:val="24"/>
          <w:szCs w:val="24"/>
        </w:rPr>
      </w:pPr>
    </w:p>
    <w:p w14:paraId="2986696C">
      <w:pPr>
        <w:spacing w:line="360" w:lineRule="auto"/>
        <w:ind w:firstLine="480" w:firstLineChars="200"/>
        <w:rPr>
          <w:rFonts w:ascii="宋体" w:hAnsi="宋体"/>
          <w:bCs/>
          <w:sz w:val="24"/>
          <w:szCs w:val="24"/>
          <w:u w:val="single"/>
        </w:rPr>
      </w:pPr>
      <w:r>
        <w:rPr>
          <w:rFonts w:hint="eastAsia" w:ascii="宋体" w:hAnsi="宋体"/>
          <w:bCs/>
          <w:sz w:val="24"/>
          <w:szCs w:val="24"/>
        </w:rPr>
        <w:t>供应商法定代表人签字（盖章）</w:t>
      </w:r>
      <w:r>
        <w:rPr>
          <w:rFonts w:hint="eastAsia" w:ascii="宋体" w:hAnsi="宋体"/>
          <w:bCs/>
          <w:snapToGrid w:val="0"/>
          <w:kern w:val="0"/>
          <w:sz w:val="24"/>
          <w:szCs w:val="24"/>
        </w:rPr>
        <w:t>：</w:t>
      </w:r>
      <w:r>
        <w:rPr>
          <w:rFonts w:hint="eastAsia" w:ascii="宋体" w:hAnsi="宋体"/>
          <w:bCs/>
          <w:sz w:val="24"/>
          <w:szCs w:val="24"/>
          <w:u w:val="single"/>
        </w:rPr>
        <w:t xml:space="preserve">                                </w:t>
      </w:r>
    </w:p>
    <w:p w14:paraId="2A3A3ADF">
      <w:pPr>
        <w:spacing w:line="360" w:lineRule="auto"/>
        <w:ind w:firstLine="480" w:firstLineChars="200"/>
        <w:rPr>
          <w:rFonts w:ascii="宋体" w:hAnsi="宋体"/>
          <w:bCs/>
          <w:sz w:val="24"/>
          <w:szCs w:val="24"/>
        </w:rPr>
      </w:pPr>
      <w:r>
        <w:rPr>
          <w:rFonts w:hint="eastAsia" w:ascii="宋体" w:hAnsi="宋体"/>
          <w:bCs/>
          <w:sz w:val="24"/>
          <w:szCs w:val="24"/>
        </w:rPr>
        <w:t>被授权人签字（盖章）</w:t>
      </w:r>
      <w:r>
        <w:rPr>
          <w:rFonts w:hint="eastAsia" w:ascii="宋体" w:hAnsi="宋体"/>
          <w:bCs/>
          <w:snapToGrid w:val="0"/>
          <w:kern w:val="0"/>
          <w:sz w:val="24"/>
          <w:szCs w:val="24"/>
        </w:rPr>
        <w:t>：</w:t>
      </w:r>
      <w:r>
        <w:rPr>
          <w:rFonts w:hint="eastAsia" w:ascii="宋体" w:hAnsi="宋体"/>
          <w:bCs/>
          <w:sz w:val="24"/>
          <w:szCs w:val="24"/>
          <w:u w:val="single"/>
        </w:rPr>
        <w:t xml:space="preserve">                                        </w:t>
      </w:r>
    </w:p>
    <w:p w14:paraId="053D27AE">
      <w:pPr>
        <w:spacing w:line="360" w:lineRule="auto"/>
        <w:ind w:firstLine="480" w:firstLineChars="200"/>
        <w:rPr>
          <w:rFonts w:ascii="宋体" w:hAnsi="宋体"/>
          <w:bCs/>
          <w:sz w:val="24"/>
          <w:szCs w:val="24"/>
          <w:u w:val="single"/>
        </w:rPr>
      </w:pPr>
      <w:r>
        <w:rPr>
          <w:rFonts w:hint="eastAsia" w:ascii="宋体" w:hAnsi="宋体"/>
          <w:bCs/>
          <w:sz w:val="24"/>
          <w:szCs w:val="24"/>
        </w:rPr>
        <w:t>企业公章：</w:t>
      </w:r>
      <w:r>
        <w:rPr>
          <w:rFonts w:hint="eastAsia" w:ascii="宋体" w:hAnsi="宋体"/>
          <w:bCs/>
          <w:sz w:val="24"/>
          <w:szCs w:val="24"/>
          <w:u w:val="single"/>
        </w:rPr>
        <w:t xml:space="preserve">                                              </w:t>
      </w:r>
    </w:p>
    <w:p w14:paraId="3CB2FA62">
      <w:pPr>
        <w:spacing w:line="500" w:lineRule="exact"/>
        <w:ind w:firstLine="555"/>
        <w:jc w:val="left"/>
        <w:rPr>
          <w:rFonts w:ascii="宋体" w:hAnsi="宋体"/>
          <w:bCs/>
          <w:sz w:val="24"/>
          <w:szCs w:val="24"/>
        </w:rPr>
      </w:pPr>
      <w:r>
        <w:rPr>
          <w:rFonts w:ascii="宋体" w:hAnsi="宋体"/>
          <w:sz w:val="24"/>
          <w:szCs w:val="24"/>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5080" t="4445" r="4445" b="6985"/>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4D9DB20B">
                            <w:pPr>
                              <w:rPr>
                                <w:rFonts w:eastAsia="黑体"/>
                                <w:b/>
                                <w:sz w:val="30"/>
                              </w:rPr>
                            </w:pPr>
                          </w:p>
                          <w:p w14:paraId="2B6BD5E7">
                            <w:pPr>
                              <w:jc w:val="center"/>
                              <w:rPr>
                                <w:rFonts w:eastAsia="华文中宋"/>
                                <w:b/>
                                <w:sz w:val="28"/>
                              </w:rPr>
                            </w:pPr>
                            <w:r>
                              <w:rPr>
                                <w:rFonts w:hint="eastAsia" w:eastAsia="华文中宋"/>
                                <w:b/>
                                <w:sz w:val="28"/>
                              </w:rPr>
                              <w:t>法人代表</w:t>
                            </w:r>
                          </w:p>
                          <w:p w14:paraId="3EC51F6E">
                            <w:pPr>
                              <w:jc w:val="center"/>
                              <w:rPr>
                                <w:rFonts w:eastAsia="华文中宋"/>
                                <w:b/>
                                <w:sz w:val="28"/>
                              </w:rPr>
                            </w:pPr>
                            <w:r>
                              <w:rPr>
                                <w:rFonts w:hint="eastAsia" w:eastAsia="华文中宋"/>
                                <w:b/>
                                <w:sz w:val="28"/>
                              </w:rPr>
                              <w:t>居民身份证复印件粘贴处</w:t>
                            </w:r>
                          </w:p>
                          <w:p w14:paraId="5BBA564B">
                            <w:pPr>
                              <w:pStyle w:val="35"/>
                            </w:pPr>
                            <w:r>
                              <w:rPr>
                                <w:rFonts w:hint="eastAsia"/>
                              </w:rPr>
                              <w:t>（请加盖骑缝章）</w:t>
                            </w:r>
                          </w:p>
                          <w:p w14:paraId="4268FCB1">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IZAHftcAAAAKAQAADwAAAAAAAAABACAAAAAiAAAAZHJzL2Rv&#10;d25yZXYueG1sUEsBAhQAFAAAAAgAh07iQLuanEc7AgAAiQQAAA4AAAAAAAAAAQAgAAAAJgEAAGRy&#10;cy9lMm9Eb2MueG1sUEsFBgAAAAAGAAYAWQEAANMFAAAAAA==&#10;">
                <v:fill on="t" focussize="0,0"/>
                <v:stroke color="#000000" miterlimit="8" joinstyle="miter"/>
                <v:imagedata o:title=""/>
                <o:lock v:ext="edit" aspectratio="f"/>
                <v:textbox>
                  <w:txbxContent>
                    <w:p w14:paraId="4D9DB20B">
                      <w:pPr>
                        <w:rPr>
                          <w:rFonts w:eastAsia="黑体"/>
                          <w:b/>
                          <w:sz w:val="30"/>
                        </w:rPr>
                      </w:pPr>
                    </w:p>
                    <w:p w14:paraId="2B6BD5E7">
                      <w:pPr>
                        <w:jc w:val="center"/>
                        <w:rPr>
                          <w:rFonts w:eastAsia="华文中宋"/>
                          <w:b/>
                          <w:sz w:val="28"/>
                        </w:rPr>
                      </w:pPr>
                      <w:r>
                        <w:rPr>
                          <w:rFonts w:hint="eastAsia" w:eastAsia="华文中宋"/>
                          <w:b/>
                          <w:sz w:val="28"/>
                        </w:rPr>
                        <w:t>法人代表</w:t>
                      </w:r>
                    </w:p>
                    <w:p w14:paraId="3EC51F6E">
                      <w:pPr>
                        <w:jc w:val="center"/>
                        <w:rPr>
                          <w:rFonts w:eastAsia="华文中宋"/>
                          <w:b/>
                          <w:sz w:val="28"/>
                        </w:rPr>
                      </w:pPr>
                      <w:r>
                        <w:rPr>
                          <w:rFonts w:hint="eastAsia" w:eastAsia="华文中宋"/>
                          <w:b/>
                          <w:sz w:val="28"/>
                        </w:rPr>
                        <w:t>居民身份证复印件粘贴处</w:t>
                      </w:r>
                    </w:p>
                    <w:p w14:paraId="5BBA564B">
                      <w:pPr>
                        <w:pStyle w:val="35"/>
                      </w:pPr>
                      <w:r>
                        <w:rPr>
                          <w:rFonts w:hint="eastAsia"/>
                        </w:rPr>
                        <w:t>（请加盖骑缝章）</w:t>
                      </w:r>
                    </w:p>
                    <w:p w14:paraId="4268FCB1">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0288" behindDoc="0" locked="0" layoutInCell="1" allowOverlap="1">
                <wp:simplePos x="0" y="0"/>
                <wp:positionH relativeFrom="column">
                  <wp:posOffset>3133725</wp:posOffset>
                </wp:positionH>
                <wp:positionV relativeFrom="paragraph">
                  <wp:posOffset>1957070</wp:posOffset>
                </wp:positionV>
                <wp:extent cx="2257425" cy="1722120"/>
                <wp:effectExtent l="5080" t="4445" r="4445" b="6985"/>
                <wp:wrapNone/>
                <wp:docPr id="3" name="矩形 3"/>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38FC5A71">
                            <w:pPr>
                              <w:rPr>
                                <w:rFonts w:eastAsia="黑体"/>
                                <w:b/>
                                <w:sz w:val="30"/>
                              </w:rPr>
                            </w:pPr>
                          </w:p>
                          <w:p w14:paraId="6A8E103B">
                            <w:pPr>
                              <w:jc w:val="center"/>
                              <w:rPr>
                                <w:rFonts w:eastAsia="华文中宋"/>
                                <w:b/>
                                <w:sz w:val="28"/>
                              </w:rPr>
                            </w:pPr>
                            <w:r>
                              <w:rPr>
                                <w:rFonts w:hint="eastAsia" w:eastAsia="华文中宋"/>
                                <w:b/>
                                <w:sz w:val="28"/>
                              </w:rPr>
                              <w:t>被授权人</w:t>
                            </w:r>
                          </w:p>
                          <w:p w14:paraId="366E6811">
                            <w:pPr>
                              <w:jc w:val="center"/>
                              <w:rPr>
                                <w:rFonts w:eastAsia="华文中宋"/>
                                <w:b/>
                                <w:sz w:val="28"/>
                              </w:rPr>
                            </w:pPr>
                            <w:r>
                              <w:rPr>
                                <w:rFonts w:hint="eastAsia" w:eastAsia="华文中宋"/>
                                <w:b/>
                                <w:sz w:val="28"/>
                              </w:rPr>
                              <w:t>居民身份证复印件粘贴处</w:t>
                            </w:r>
                          </w:p>
                          <w:p w14:paraId="7B326EF9">
                            <w:pPr>
                              <w:pStyle w:val="35"/>
                            </w:pPr>
                            <w:r>
                              <w:rPr>
                                <w:rFonts w:hint="eastAsia"/>
                              </w:rPr>
                              <w:t>（请加盖骑缝章）</w:t>
                            </w:r>
                          </w:p>
                          <w:p w14:paraId="66AC3182">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6.75pt;margin-top:154.1pt;height:135.6pt;width:177.75pt;z-index:251660288;mso-width-relative:page;mso-height-relative:page;" fillcolor="#FFFFFF" filled="t" stroked="t" coordsize="21600,21600" o:gfxdata="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&#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cLUTHaAAAACwEAAA8AAAAAAAAAAQAgAAAAIgAAAGRy&#10;cy9kb3ducmV2LnhtbFBLAQIUABQAAAAIAIdO4kBYDo0LPAIAAIkEAAAOAAAAAAAAAAEAIAAAACkB&#10;AABkcnMvZTJvRG9jLnhtbFBLBQYAAAAABgAGAFkBAADXBQAAAAA=&#10;">
                <v:fill on="t" focussize="0,0"/>
                <v:stroke color="#000000" miterlimit="8" joinstyle="miter"/>
                <v:imagedata o:title=""/>
                <o:lock v:ext="edit" aspectratio="f"/>
                <v:textbox>
                  <w:txbxContent>
                    <w:p w14:paraId="38FC5A71">
                      <w:pPr>
                        <w:rPr>
                          <w:rFonts w:eastAsia="黑体"/>
                          <w:b/>
                          <w:sz w:val="30"/>
                        </w:rPr>
                      </w:pPr>
                    </w:p>
                    <w:p w14:paraId="6A8E103B">
                      <w:pPr>
                        <w:jc w:val="center"/>
                        <w:rPr>
                          <w:rFonts w:eastAsia="华文中宋"/>
                          <w:b/>
                          <w:sz w:val="28"/>
                        </w:rPr>
                      </w:pPr>
                      <w:r>
                        <w:rPr>
                          <w:rFonts w:hint="eastAsia" w:eastAsia="华文中宋"/>
                          <w:b/>
                          <w:sz w:val="28"/>
                        </w:rPr>
                        <w:t>被授权人</w:t>
                      </w:r>
                    </w:p>
                    <w:p w14:paraId="366E6811">
                      <w:pPr>
                        <w:jc w:val="center"/>
                        <w:rPr>
                          <w:rFonts w:eastAsia="华文中宋"/>
                          <w:b/>
                          <w:sz w:val="28"/>
                        </w:rPr>
                      </w:pPr>
                      <w:r>
                        <w:rPr>
                          <w:rFonts w:hint="eastAsia" w:eastAsia="华文中宋"/>
                          <w:b/>
                          <w:sz w:val="28"/>
                        </w:rPr>
                        <w:t>居民身份证复印件粘贴处</w:t>
                      </w:r>
                    </w:p>
                    <w:p w14:paraId="7B326EF9">
                      <w:pPr>
                        <w:pStyle w:val="35"/>
                      </w:pPr>
                      <w:r>
                        <w:rPr>
                          <w:rFonts w:hint="eastAsia"/>
                        </w:rPr>
                        <w:t>（请加盖骑缝章）</w:t>
                      </w:r>
                    </w:p>
                    <w:p w14:paraId="66AC3182">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1312" behindDoc="0" locked="0" layoutInCell="1" allowOverlap="1">
                <wp:simplePos x="0" y="0"/>
                <wp:positionH relativeFrom="column">
                  <wp:posOffset>626110</wp:posOffset>
                </wp:positionH>
                <wp:positionV relativeFrom="paragraph">
                  <wp:posOffset>1957070</wp:posOffset>
                </wp:positionV>
                <wp:extent cx="2326640" cy="1722120"/>
                <wp:effectExtent l="4445" t="4445" r="12065" b="6985"/>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7C1B8202">
                            <w:pPr>
                              <w:rPr>
                                <w:rFonts w:eastAsia="黑体"/>
                                <w:b/>
                                <w:sz w:val="30"/>
                              </w:rPr>
                            </w:pPr>
                          </w:p>
                          <w:p w14:paraId="062B4B08">
                            <w:pPr>
                              <w:jc w:val="center"/>
                              <w:rPr>
                                <w:rFonts w:eastAsia="华文中宋"/>
                                <w:b/>
                                <w:sz w:val="28"/>
                              </w:rPr>
                            </w:pPr>
                            <w:r>
                              <w:rPr>
                                <w:rFonts w:hint="eastAsia" w:eastAsia="华文中宋"/>
                                <w:b/>
                                <w:sz w:val="28"/>
                              </w:rPr>
                              <w:t>被授权人</w:t>
                            </w:r>
                          </w:p>
                          <w:p w14:paraId="3FAC1923">
                            <w:pPr>
                              <w:jc w:val="center"/>
                              <w:rPr>
                                <w:rFonts w:eastAsia="华文中宋"/>
                                <w:b/>
                                <w:sz w:val="28"/>
                              </w:rPr>
                            </w:pPr>
                            <w:r>
                              <w:rPr>
                                <w:rFonts w:hint="eastAsia" w:eastAsia="华文中宋"/>
                                <w:b/>
                                <w:sz w:val="28"/>
                              </w:rPr>
                              <w:t>居民身份证复印件粘贴处</w:t>
                            </w:r>
                          </w:p>
                          <w:p w14:paraId="13B02094">
                            <w:pPr>
                              <w:pStyle w:val="35"/>
                            </w:pPr>
                            <w:r>
                              <w:rPr>
                                <w:rFonts w:hint="eastAsia"/>
                              </w:rPr>
                              <w:t>（请加盖骑缝章）</w:t>
                            </w:r>
                          </w:p>
                          <w:p w14:paraId="41660021">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9.3pt;margin-top:154.1pt;height:135.6pt;width:183.2pt;z-index:251661312;mso-width-relative:page;mso-height-relative:page;" fillcolor="#FFFFFF" filled="t" stroked="t" coordsize="21600,21600" o:gfxdata="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ZnoYEdkAAAAKAQAADwAAAAAAAAABACAAAAAiAAAA&#10;ZHJzL2Rvd25yZXYueG1sUEsBAhQAFAAAAAgAh07iQKFQt60/AgAAiQQAAA4AAAAAAAAAAQAgAAAA&#10;KAEAAGRycy9lMm9Eb2MueG1sUEsFBgAAAAAGAAYAWQEAANkFAAAAAA==&#10;">
                <v:fill on="t" focussize="0,0"/>
                <v:stroke color="#000000" miterlimit="8" joinstyle="miter"/>
                <v:imagedata o:title=""/>
                <o:lock v:ext="edit" aspectratio="f"/>
                <v:textbox>
                  <w:txbxContent>
                    <w:p w14:paraId="7C1B8202">
                      <w:pPr>
                        <w:rPr>
                          <w:rFonts w:eastAsia="黑体"/>
                          <w:b/>
                          <w:sz w:val="30"/>
                        </w:rPr>
                      </w:pPr>
                    </w:p>
                    <w:p w14:paraId="062B4B08">
                      <w:pPr>
                        <w:jc w:val="center"/>
                        <w:rPr>
                          <w:rFonts w:eastAsia="华文中宋"/>
                          <w:b/>
                          <w:sz w:val="28"/>
                        </w:rPr>
                      </w:pPr>
                      <w:r>
                        <w:rPr>
                          <w:rFonts w:hint="eastAsia" w:eastAsia="华文中宋"/>
                          <w:b/>
                          <w:sz w:val="28"/>
                        </w:rPr>
                        <w:t>被授权人</w:t>
                      </w:r>
                    </w:p>
                    <w:p w14:paraId="3FAC1923">
                      <w:pPr>
                        <w:jc w:val="center"/>
                        <w:rPr>
                          <w:rFonts w:eastAsia="华文中宋"/>
                          <w:b/>
                          <w:sz w:val="28"/>
                        </w:rPr>
                      </w:pPr>
                      <w:r>
                        <w:rPr>
                          <w:rFonts w:hint="eastAsia" w:eastAsia="华文中宋"/>
                          <w:b/>
                          <w:sz w:val="28"/>
                        </w:rPr>
                        <w:t>居民身份证复印件粘贴处</w:t>
                      </w:r>
                    </w:p>
                    <w:p w14:paraId="13B02094">
                      <w:pPr>
                        <w:pStyle w:val="35"/>
                      </w:pPr>
                      <w:r>
                        <w:rPr>
                          <w:rFonts w:hint="eastAsia"/>
                        </w:rPr>
                        <w:t>（请加盖骑缝章）</w:t>
                      </w:r>
                    </w:p>
                    <w:p w14:paraId="41660021">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81280</wp:posOffset>
                </wp:positionV>
                <wp:extent cx="2326640" cy="1722120"/>
                <wp:effectExtent l="4445" t="4445" r="12065" b="698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5B059E65">
                            <w:pPr>
                              <w:rPr>
                                <w:rFonts w:eastAsia="黑体"/>
                                <w:b/>
                                <w:sz w:val="30"/>
                              </w:rPr>
                            </w:pPr>
                          </w:p>
                          <w:p w14:paraId="733CE7E5">
                            <w:pPr>
                              <w:jc w:val="center"/>
                              <w:rPr>
                                <w:rFonts w:eastAsia="华文中宋"/>
                                <w:b/>
                                <w:sz w:val="28"/>
                              </w:rPr>
                            </w:pPr>
                            <w:r>
                              <w:rPr>
                                <w:rFonts w:hint="eastAsia" w:eastAsia="华文中宋"/>
                                <w:b/>
                                <w:sz w:val="28"/>
                              </w:rPr>
                              <w:t>法人代表</w:t>
                            </w:r>
                          </w:p>
                          <w:p w14:paraId="6D76A524">
                            <w:pPr>
                              <w:jc w:val="center"/>
                              <w:rPr>
                                <w:rFonts w:eastAsia="华文中宋"/>
                                <w:b/>
                                <w:sz w:val="28"/>
                              </w:rPr>
                            </w:pPr>
                            <w:r>
                              <w:rPr>
                                <w:rFonts w:hint="eastAsia" w:eastAsia="华文中宋"/>
                                <w:b/>
                                <w:sz w:val="28"/>
                              </w:rPr>
                              <w:t>居民身份证复印件粘贴处</w:t>
                            </w:r>
                          </w:p>
                          <w:p w14:paraId="52382C43">
                            <w:pPr>
                              <w:pStyle w:val="35"/>
                            </w:pPr>
                            <w:r>
                              <w:rPr>
                                <w:rFonts w:hint="eastAsia"/>
                              </w:rPr>
                              <w:t>（请加盖骑缝章）</w:t>
                            </w:r>
                          </w:p>
                          <w:p w14:paraId="25FE921E">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9.3pt;margin-top:6.4pt;height:135.6pt;width:183.2pt;z-index:251662336;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&#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6qopHXAAAACQEAAA8AAAAAAAAAAQAgAAAAIgAAAGRy&#10;cy9kb3ducmV2LnhtbFBLAQIUABQAAAAIAIdO4kBAbUcNPwIAAIkEAAAOAAAAAAAAAAEAIAAAACYB&#10;AABkcnMvZTJvRG9jLnhtbFBLBQYAAAAABgAGAFkBAADXBQAAAAA=&#10;">
                <v:fill on="t" focussize="0,0"/>
                <v:stroke color="#000000" miterlimit="8" joinstyle="miter"/>
                <v:imagedata o:title=""/>
                <o:lock v:ext="edit" aspectratio="f"/>
                <v:textbox>
                  <w:txbxContent>
                    <w:p w14:paraId="5B059E65">
                      <w:pPr>
                        <w:rPr>
                          <w:rFonts w:eastAsia="黑体"/>
                          <w:b/>
                          <w:sz w:val="30"/>
                        </w:rPr>
                      </w:pPr>
                    </w:p>
                    <w:p w14:paraId="733CE7E5">
                      <w:pPr>
                        <w:jc w:val="center"/>
                        <w:rPr>
                          <w:rFonts w:eastAsia="华文中宋"/>
                          <w:b/>
                          <w:sz w:val="28"/>
                        </w:rPr>
                      </w:pPr>
                      <w:r>
                        <w:rPr>
                          <w:rFonts w:hint="eastAsia" w:eastAsia="华文中宋"/>
                          <w:b/>
                          <w:sz w:val="28"/>
                        </w:rPr>
                        <w:t>法人代表</w:t>
                      </w:r>
                    </w:p>
                    <w:p w14:paraId="6D76A524">
                      <w:pPr>
                        <w:jc w:val="center"/>
                        <w:rPr>
                          <w:rFonts w:eastAsia="华文中宋"/>
                          <w:b/>
                          <w:sz w:val="28"/>
                        </w:rPr>
                      </w:pPr>
                      <w:r>
                        <w:rPr>
                          <w:rFonts w:hint="eastAsia" w:eastAsia="华文中宋"/>
                          <w:b/>
                          <w:sz w:val="28"/>
                        </w:rPr>
                        <w:t>居民身份证复印件粘贴处</w:t>
                      </w:r>
                    </w:p>
                    <w:p w14:paraId="52382C43">
                      <w:pPr>
                        <w:pStyle w:val="35"/>
                      </w:pPr>
                      <w:r>
                        <w:rPr>
                          <w:rFonts w:hint="eastAsia"/>
                        </w:rPr>
                        <w:t>（请加盖骑缝章）</w:t>
                      </w:r>
                    </w:p>
                    <w:p w14:paraId="25FE921E">
                      <w:pPr>
                        <w:jc w:val="center"/>
                        <w:rPr>
                          <w:rFonts w:eastAsia="华文中宋"/>
                          <w:sz w:val="28"/>
                        </w:rPr>
                      </w:pPr>
                    </w:p>
                  </w:txbxContent>
                </v:textbox>
              </v:rect>
            </w:pict>
          </mc:Fallback>
        </mc:AlternateContent>
      </w:r>
    </w:p>
    <w:p w14:paraId="0F61809A">
      <w:pPr>
        <w:spacing w:line="500" w:lineRule="exact"/>
        <w:ind w:firstLine="555"/>
        <w:jc w:val="left"/>
        <w:rPr>
          <w:rFonts w:ascii="宋体" w:hAnsi="宋体"/>
          <w:bCs/>
          <w:sz w:val="24"/>
          <w:szCs w:val="24"/>
          <w:u w:val="single"/>
        </w:rPr>
      </w:pPr>
    </w:p>
    <w:p w14:paraId="1F22EC69">
      <w:pPr>
        <w:spacing w:line="500" w:lineRule="exact"/>
        <w:ind w:firstLine="555"/>
        <w:jc w:val="left"/>
        <w:rPr>
          <w:rFonts w:ascii="宋体" w:hAnsi="宋体"/>
          <w:bCs/>
          <w:sz w:val="24"/>
          <w:szCs w:val="24"/>
          <w:u w:val="single"/>
        </w:rPr>
      </w:pPr>
    </w:p>
    <w:p w14:paraId="399D4DE2">
      <w:pPr>
        <w:spacing w:line="500" w:lineRule="exact"/>
        <w:ind w:firstLine="555"/>
        <w:jc w:val="left"/>
        <w:rPr>
          <w:rFonts w:ascii="宋体" w:hAnsi="宋体"/>
          <w:bCs/>
          <w:sz w:val="24"/>
          <w:szCs w:val="24"/>
          <w:u w:val="single"/>
        </w:rPr>
      </w:pPr>
    </w:p>
    <w:p w14:paraId="4D644C5A">
      <w:pPr>
        <w:tabs>
          <w:tab w:val="left" w:pos="0"/>
        </w:tabs>
        <w:spacing w:line="276" w:lineRule="auto"/>
        <w:jc w:val="left"/>
        <w:rPr>
          <w:rFonts w:ascii="宋体" w:hAnsi="宋体"/>
          <w:sz w:val="24"/>
          <w:szCs w:val="24"/>
        </w:rPr>
      </w:pPr>
    </w:p>
    <w:p w14:paraId="78790AAA">
      <w:pPr>
        <w:rPr>
          <w:rFonts w:ascii="宋体" w:hAnsi="宋体"/>
          <w:sz w:val="24"/>
          <w:szCs w:val="24"/>
        </w:rPr>
      </w:pPr>
    </w:p>
    <w:p w14:paraId="58F207EA">
      <w:pPr>
        <w:rPr>
          <w:rFonts w:ascii="宋体" w:hAnsi="宋体"/>
          <w:sz w:val="24"/>
          <w:szCs w:val="24"/>
        </w:rPr>
      </w:pPr>
    </w:p>
    <w:p w14:paraId="52158F7A">
      <w:pPr>
        <w:spacing w:line="300" w:lineRule="auto"/>
        <w:rPr>
          <w:rFonts w:ascii="宋体" w:hAnsi="宋体"/>
          <w:sz w:val="24"/>
          <w:szCs w:val="24"/>
        </w:rPr>
      </w:pPr>
    </w:p>
    <w:p w14:paraId="7A1BEBAA">
      <w:pPr>
        <w:spacing w:line="300" w:lineRule="auto"/>
        <w:rPr>
          <w:rFonts w:ascii="宋体" w:hAnsi="宋体"/>
          <w:sz w:val="24"/>
          <w:szCs w:val="24"/>
        </w:rPr>
      </w:pPr>
    </w:p>
    <w:p w14:paraId="38B2A25D">
      <w:pPr>
        <w:spacing w:line="300" w:lineRule="auto"/>
        <w:rPr>
          <w:rFonts w:ascii="宋体" w:hAnsi="宋体"/>
          <w:sz w:val="24"/>
          <w:szCs w:val="24"/>
        </w:rPr>
      </w:pPr>
    </w:p>
    <w:p w14:paraId="776096CB">
      <w:pPr>
        <w:spacing w:line="300" w:lineRule="auto"/>
        <w:rPr>
          <w:rFonts w:ascii="宋体" w:hAnsi="宋体"/>
          <w:sz w:val="24"/>
          <w:szCs w:val="24"/>
        </w:rPr>
      </w:pPr>
    </w:p>
    <w:p w14:paraId="5F6775F5">
      <w:pPr>
        <w:spacing w:line="300" w:lineRule="auto"/>
        <w:rPr>
          <w:rFonts w:ascii="宋体" w:hAnsi="宋体"/>
          <w:sz w:val="24"/>
          <w:szCs w:val="24"/>
        </w:rPr>
      </w:pPr>
    </w:p>
    <w:p w14:paraId="28544239">
      <w:pPr>
        <w:spacing w:line="300" w:lineRule="auto"/>
        <w:rPr>
          <w:rFonts w:ascii="宋体" w:hAnsi="宋体"/>
          <w:sz w:val="24"/>
          <w:szCs w:val="24"/>
        </w:rPr>
      </w:pPr>
    </w:p>
    <w:p w14:paraId="0D169A0F">
      <w:pPr>
        <w:spacing w:line="300" w:lineRule="auto"/>
        <w:rPr>
          <w:rFonts w:ascii="宋体" w:hAnsi="宋体"/>
          <w:sz w:val="24"/>
          <w:szCs w:val="24"/>
        </w:rPr>
      </w:pPr>
    </w:p>
    <w:p w14:paraId="740D4FE0">
      <w:pPr>
        <w:spacing w:line="300" w:lineRule="auto"/>
        <w:rPr>
          <w:rFonts w:ascii="宋体" w:hAnsi="宋体"/>
          <w:sz w:val="24"/>
          <w:szCs w:val="24"/>
        </w:rPr>
      </w:pPr>
    </w:p>
    <w:p w14:paraId="61CD3C8A">
      <w:pPr>
        <w:spacing w:line="300" w:lineRule="auto"/>
        <w:rPr>
          <w:rFonts w:ascii="宋体" w:hAnsi="宋体"/>
          <w:sz w:val="24"/>
          <w:szCs w:val="24"/>
        </w:rPr>
      </w:pPr>
    </w:p>
    <w:p w14:paraId="6E69457E">
      <w:pPr>
        <w:spacing w:line="300" w:lineRule="auto"/>
        <w:rPr>
          <w:rFonts w:ascii="宋体" w:hAnsi="宋体"/>
          <w:bCs/>
          <w:sz w:val="24"/>
          <w:szCs w:val="24"/>
        </w:rPr>
        <w:sectPr>
          <w:headerReference r:id="rId5" w:type="default"/>
          <w:footerReference r:id="rId6" w:type="default"/>
          <w:pgSz w:w="11906" w:h="16838"/>
          <w:pgMar w:top="1701" w:right="1588" w:bottom="1304" w:left="1588" w:header="1247" w:footer="737" w:gutter="0"/>
          <w:cols w:space="720" w:num="1"/>
          <w:docGrid w:linePitch="380" w:charSpace="-4301"/>
        </w:sectPr>
      </w:pPr>
    </w:p>
    <w:bookmarkEnd w:id="15"/>
    <w:bookmarkEnd w:id="16"/>
    <w:bookmarkEnd w:id="17"/>
    <w:bookmarkEnd w:id="18"/>
    <w:bookmarkEnd w:id="19"/>
    <w:p w14:paraId="69D53534">
      <w:pPr>
        <w:rPr>
          <w:rFonts w:ascii="宋体" w:hAnsi="宋体"/>
          <w:bCs/>
          <w:sz w:val="24"/>
          <w:szCs w:val="24"/>
        </w:rPr>
      </w:pPr>
      <w:r>
        <w:rPr>
          <w:rFonts w:hint="eastAsia" w:ascii="宋体" w:hAnsi="宋体"/>
          <w:bCs/>
          <w:sz w:val="24"/>
          <w:szCs w:val="24"/>
        </w:rPr>
        <w:t>格式7：诚信承诺函</w:t>
      </w:r>
    </w:p>
    <w:p w14:paraId="50309923">
      <w:pPr>
        <w:jc w:val="center"/>
        <w:rPr>
          <w:rFonts w:ascii="宋体" w:hAnsi="宋体"/>
          <w:b/>
          <w:sz w:val="24"/>
          <w:szCs w:val="24"/>
        </w:rPr>
      </w:pPr>
      <w:r>
        <w:rPr>
          <w:rFonts w:hint="eastAsia" w:ascii="宋体" w:hAnsi="宋体"/>
          <w:b/>
          <w:bCs/>
          <w:sz w:val="24"/>
          <w:szCs w:val="24"/>
        </w:rPr>
        <w:t>诚信情况承诺函</w:t>
      </w:r>
    </w:p>
    <w:p w14:paraId="0597C1C0">
      <w:pPr>
        <w:spacing w:line="312" w:lineRule="auto"/>
        <w:rPr>
          <w:rFonts w:ascii="宋体" w:hAnsi="宋体"/>
          <w:sz w:val="24"/>
          <w:szCs w:val="24"/>
        </w:rPr>
      </w:pPr>
    </w:p>
    <w:p w14:paraId="4A439B52">
      <w:pPr>
        <w:spacing w:line="360" w:lineRule="auto"/>
        <w:rPr>
          <w:rFonts w:ascii="宋体" w:hAnsi="宋体"/>
          <w:i/>
          <w:iCs/>
          <w:sz w:val="24"/>
          <w:szCs w:val="24"/>
        </w:rPr>
      </w:pPr>
      <w:r>
        <w:rPr>
          <w:rFonts w:hint="eastAsia" w:ascii="宋体" w:hAnsi="宋体"/>
          <w:sz w:val="24"/>
          <w:szCs w:val="24"/>
        </w:rPr>
        <w:t>致：深圳市儿童医院</w:t>
      </w:r>
    </w:p>
    <w:p w14:paraId="0073BE66">
      <w:pPr>
        <w:spacing w:line="360" w:lineRule="auto"/>
        <w:ind w:firstLine="525"/>
        <w:rPr>
          <w:rFonts w:ascii="宋体" w:hAnsi="宋体"/>
          <w:sz w:val="24"/>
          <w:szCs w:val="24"/>
        </w:rPr>
      </w:pPr>
      <w:r>
        <w:rPr>
          <w:rFonts w:hint="eastAsia" w:ascii="宋体" w:hAnsi="宋体"/>
          <w:sz w:val="24"/>
          <w:szCs w:val="24"/>
        </w:rPr>
        <w:t>我司参加贵</w:t>
      </w:r>
      <w:r>
        <w:rPr>
          <w:rFonts w:hint="eastAsia" w:ascii="宋体" w:hAnsi="宋体"/>
          <w:sz w:val="24"/>
          <w:szCs w:val="24"/>
          <w:u w:val="single"/>
        </w:rPr>
        <w:t xml:space="preserve">院                     </w:t>
      </w:r>
      <w:r>
        <w:rPr>
          <w:rFonts w:hint="eastAsia" w:ascii="宋体" w:hAnsi="宋体"/>
          <w:sz w:val="24"/>
          <w:szCs w:val="24"/>
        </w:rPr>
        <w:t>招标项目投标，在此郑重承诺：</w:t>
      </w:r>
    </w:p>
    <w:p w14:paraId="7751FCF2">
      <w:pPr>
        <w:spacing w:line="360" w:lineRule="auto"/>
        <w:ind w:firstLine="525"/>
        <w:rPr>
          <w:rFonts w:ascii="宋体" w:hAnsi="宋体"/>
          <w:sz w:val="24"/>
          <w:szCs w:val="24"/>
        </w:rPr>
      </w:pPr>
      <w:r>
        <w:rPr>
          <w:rFonts w:hint="eastAsia" w:ascii="宋体" w:hAnsi="宋体"/>
          <w:sz w:val="24"/>
          <w:szCs w:val="24"/>
        </w:rPr>
        <w:t>1、我司未</w:t>
      </w:r>
      <w:r>
        <w:rPr>
          <w:rFonts w:ascii="宋体" w:hAnsi="宋体"/>
          <w:sz w:val="24"/>
          <w:szCs w:val="24"/>
        </w:rPr>
        <w:t>在政府采购活动中出现以下情形之一</w:t>
      </w:r>
      <w:r>
        <w:rPr>
          <w:rFonts w:hint="eastAsia" w:ascii="宋体" w:hAnsi="宋体"/>
          <w:sz w:val="24"/>
          <w:szCs w:val="24"/>
        </w:rPr>
        <w:t>：</w:t>
      </w:r>
    </w:p>
    <w:p w14:paraId="127A672F">
      <w:pPr>
        <w:numPr>
          <w:ilvl w:val="1"/>
          <w:numId w:val="3"/>
        </w:numPr>
        <w:spacing w:line="360" w:lineRule="auto"/>
        <w:rPr>
          <w:rFonts w:ascii="宋体" w:hAnsi="宋体"/>
          <w:sz w:val="24"/>
          <w:szCs w:val="24"/>
        </w:rPr>
      </w:pPr>
      <w:r>
        <w:rPr>
          <w:rFonts w:hint="eastAsia" w:ascii="宋体" w:hAnsi="宋体"/>
          <w:sz w:val="24"/>
          <w:szCs w:val="24"/>
        </w:rPr>
        <w:t>被纪检监察部门立案调查，违法违规事实成立的；</w:t>
      </w:r>
    </w:p>
    <w:p w14:paraId="512CD6EF">
      <w:pPr>
        <w:numPr>
          <w:ilvl w:val="1"/>
          <w:numId w:val="3"/>
        </w:numPr>
        <w:spacing w:line="360" w:lineRule="auto"/>
        <w:rPr>
          <w:rFonts w:ascii="宋体" w:hAnsi="宋体"/>
          <w:sz w:val="24"/>
          <w:szCs w:val="24"/>
        </w:rPr>
      </w:pPr>
      <w:r>
        <w:rPr>
          <w:rFonts w:hint="eastAsia" w:ascii="宋体" w:hAnsi="宋体"/>
          <w:sz w:val="24"/>
          <w:szCs w:val="24"/>
        </w:rPr>
        <w:t>未按规定签订、履行采购合同，造成严重后果的；</w:t>
      </w:r>
    </w:p>
    <w:p w14:paraId="31A7EBBE">
      <w:pPr>
        <w:numPr>
          <w:ilvl w:val="1"/>
          <w:numId w:val="3"/>
        </w:numPr>
        <w:spacing w:line="360" w:lineRule="auto"/>
        <w:rPr>
          <w:rFonts w:ascii="宋体" w:hAnsi="宋体"/>
          <w:sz w:val="24"/>
          <w:szCs w:val="24"/>
        </w:rPr>
      </w:pPr>
      <w:r>
        <w:rPr>
          <w:rFonts w:hint="eastAsia" w:ascii="宋体" w:hAnsi="宋体"/>
          <w:sz w:val="24"/>
          <w:szCs w:val="24"/>
        </w:rPr>
        <w:t>隐瞒真实情况，提供虚假资料的；</w:t>
      </w:r>
    </w:p>
    <w:p w14:paraId="5B129833">
      <w:pPr>
        <w:numPr>
          <w:ilvl w:val="1"/>
          <w:numId w:val="3"/>
        </w:numPr>
        <w:spacing w:line="360" w:lineRule="auto"/>
        <w:rPr>
          <w:rFonts w:ascii="宋体" w:hAnsi="宋体"/>
          <w:sz w:val="24"/>
          <w:szCs w:val="24"/>
        </w:rPr>
      </w:pPr>
      <w:r>
        <w:rPr>
          <w:rFonts w:hint="eastAsia" w:ascii="宋体" w:hAnsi="宋体"/>
          <w:sz w:val="24"/>
          <w:szCs w:val="24"/>
        </w:rPr>
        <w:t>以非法手段排斥其他供应商参与竞争的；</w:t>
      </w:r>
    </w:p>
    <w:p w14:paraId="22A156AB">
      <w:pPr>
        <w:numPr>
          <w:ilvl w:val="1"/>
          <w:numId w:val="3"/>
        </w:numPr>
        <w:spacing w:line="360" w:lineRule="auto"/>
        <w:rPr>
          <w:rFonts w:ascii="宋体" w:hAnsi="宋体"/>
          <w:sz w:val="24"/>
          <w:szCs w:val="24"/>
        </w:rPr>
      </w:pPr>
      <w:r>
        <w:rPr>
          <w:rFonts w:hint="eastAsia" w:ascii="宋体" w:hAnsi="宋体"/>
          <w:sz w:val="24"/>
          <w:szCs w:val="24"/>
        </w:rPr>
        <w:t>与其他采购参加人串通投标的；</w:t>
      </w:r>
    </w:p>
    <w:p w14:paraId="37548042">
      <w:pPr>
        <w:numPr>
          <w:ilvl w:val="1"/>
          <w:numId w:val="3"/>
        </w:numPr>
        <w:spacing w:line="360" w:lineRule="auto"/>
        <w:rPr>
          <w:rFonts w:ascii="宋体" w:hAnsi="宋体"/>
          <w:sz w:val="24"/>
          <w:szCs w:val="24"/>
        </w:rPr>
      </w:pPr>
      <w:r>
        <w:rPr>
          <w:rFonts w:hint="eastAsia" w:ascii="宋体" w:hAnsi="宋体"/>
          <w:sz w:val="24"/>
          <w:szCs w:val="24"/>
        </w:rPr>
        <w:t>在采购活动中应当回避而未回避的；</w:t>
      </w:r>
    </w:p>
    <w:p w14:paraId="6CC60E0B">
      <w:pPr>
        <w:numPr>
          <w:ilvl w:val="1"/>
          <w:numId w:val="3"/>
        </w:numPr>
        <w:spacing w:line="360" w:lineRule="auto"/>
        <w:rPr>
          <w:rFonts w:ascii="宋体" w:hAnsi="宋体"/>
          <w:sz w:val="24"/>
          <w:szCs w:val="24"/>
        </w:rPr>
      </w:pPr>
      <w:r>
        <w:rPr>
          <w:rFonts w:hint="eastAsia" w:ascii="宋体" w:hAnsi="宋体"/>
          <w:sz w:val="24"/>
          <w:szCs w:val="24"/>
        </w:rPr>
        <w:t>恶意投诉的；</w:t>
      </w:r>
    </w:p>
    <w:p w14:paraId="07D73382">
      <w:pPr>
        <w:numPr>
          <w:ilvl w:val="1"/>
          <w:numId w:val="3"/>
        </w:numPr>
        <w:spacing w:line="360" w:lineRule="auto"/>
        <w:rPr>
          <w:rFonts w:ascii="宋体" w:hAnsi="宋体"/>
          <w:sz w:val="24"/>
          <w:szCs w:val="24"/>
        </w:rPr>
      </w:pPr>
      <w:r>
        <w:rPr>
          <w:rFonts w:hint="eastAsia" w:ascii="宋体" w:hAnsi="宋体"/>
          <w:sz w:val="24"/>
          <w:szCs w:val="24"/>
        </w:rPr>
        <w:t>向采购项目相关人行贿或者提供其他不当利益的；</w:t>
      </w:r>
    </w:p>
    <w:p w14:paraId="48D61673">
      <w:pPr>
        <w:numPr>
          <w:ilvl w:val="1"/>
          <w:numId w:val="3"/>
        </w:numPr>
        <w:spacing w:line="360" w:lineRule="auto"/>
        <w:rPr>
          <w:rFonts w:ascii="宋体" w:hAnsi="宋体"/>
          <w:sz w:val="24"/>
          <w:szCs w:val="24"/>
        </w:rPr>
      </w:pPr>
      <w:r>
        <w:rPr>
          <w:rFonts w:hint="eastAsia" w:ascii="宋体" w:hAnsi="宋体"/>
          <w:sz w:val="24"/>
          <w:szCs w:val="24"/>
        </w:rPr>
        <w:t>阻碍、抗拒主管部门监督检查的；</w:t>
      </w:r>
    </w:p>
    <w:p w14:paraId="19D12B17">
      <w:pPr>
        <w:numPr>
          <w:ilvl w:val="1"/>
          <w:numId w:val="3"/>
        </w:numPr>
        <w:spacing w:line="360" w:lineRule="auto"/>
        <w:rPr>
          <w:rFonts w:ascii="宋体" w:hAnsi="宋体"/>
          <w:sz w:val="24"/>
          <w:szCs w:val="24"/>
        </w:rPr>
      </w:pPr>
      <w:r>
        <w:rPr>
          <w:rFonts w:hint="eastAsia" w:ascii="宋体" w:hAnsi="宋体"/>
          <w:sz w:val="24"/>
          <w:szCs w:val="24"/>
        </w:rPr>
        <w:t>在政府采购主管部门履约检查中不及格或评价为差的；</w:t>
      </w:r>
    </w:p>
    <w:p w14:paraId="61383A7C">
      <w:pPr>
        <w:spacing w:line="360" w:lineRule="auto"/>
        <w:ind w:left="420"/>
        <w:rPr>
          <w:rFonts w:ascii="宋体" w:hAnsi="宋体"/>
          <w:sz w:val="24"/>
          <w:szCs w:val="24"/>
        </w:rPr>
      </w:pPr>
      <w:r>
        <w:rPr>
          <w:rFonts w:hint="eastAsia" w:ascii="宋体" w:hAnsi="宋体"/>
          <w:sz w:val="24"/>
          <w:szCs w:val="24"/>
        </w:rPr>
        <w:t>（十一）主管部门认定的其他情形。</w:t>
      </w:r>
    </w:p>
    <w:p w14:paraId="33F8BCDD">
      <w:pPr>
        <w:spacing w:line="360" w:lineRule="auto"/>
        <w:ind w:firstLine="540"/>
        <w:rPr>
          <w:rFonts w:ascii="宋体" w:hAnsi="宋体"/>
          <w:sz w:val="24"/>
          <w:szCs w:val="24"/>
        </w:rPr>
      </w:pPr>
      <w:r>
        <w:rPr>
          <w:rFonts w:hint="eastAsia" w:ascii="宋体" w:hAnsi="宋体"/>
          <w:sz w:val="24"/>
          <w:szCs w:val="24"/>
        </w:rPr>
        <w:t>2、我司已清楚不得作虚假承诺。如违反上述要求作出虚假承诺，其投标将作废，被列入不良记录名单并在网上曝光，一年内不得参加我院投标。</w:t>
      </w:r>
    </w:p>
    <w:p w14:paraId="1A534E2C">
      <w:pPr>
        <w:spacing w:line="312" w:lineRule="auto"/>
        <w:ind w:firstLine="525"/>
        <w:rPr>
          <w:rFonts w:ascii="宋体" w:hAnsi="宋体"/>
          <w:sz w:val="24"/>
          <w:szCs w:val="24"/>
        </w:rPr>
      </w:pPr>
    </w:p>
    <w:p w14:paraId="48EE483B">
      <w:pPr>
        <w:spacing w:line="312" w:lineRule="auto"/>
        <w:ind w:firstLine="525"/>
        <w:rPr>
          <w:rFonts w:ascii="宋体" w:hAnsi="宋体"/>
          <w:sz w:val="24"/>
          <w:szCs w:val="24"/>
        </w:rPr>
      </w:pPr>
    </w:p>
    <w:p w14:paraId="07A76224">
      <w:pPr>
        <w:spacing w:line="312" w:lineRule="auto"/>
        <w:ind w:firstLine="525"/>
        <w:rPr>
          <w:rFonts w:ascii="宋体" w:hAnsi="宋体"/>
          <w:sz w:val="24"/>
          <w:szCs w:val="24"/>
        </w:rPr>
      </w:pPr>
    </w:p>
    <w:p w14:paraId="53FB0036">
      <w:pPr>
        <w:spacing w:line="312" w:lineRule="auto"/>
        <w:ind w:firstLine="525"/>
        <w:rPr>
          <w:rFonts w:ascii="宋体" w:hAnsi="宋体"/>
          <w:sz w:val="24"/>
          <w:szCs w:val="24"/>
        </w:rPr>
      </w:pPr>
    </w:p>
    <w:p w14:paraId="593E00CD">
      <w:pPr>
        <w:spacing w:line="312" w:lineRule="auto"/>
        <w:ind w:firstLine="525"/>
        <w:rPr>
          <w:rFonts w:ascii="宋体" w:hAnsi="宋体"/>
          <w:sz w:val="24"/>
          <w:szCs w:val="24"/>
        </w:rPr>
      </w:pPr>
    </w:p>
    <w:p w14:paraId="0F71AE85">
      <w:pPr>
        <w:spacing w:line="480" w:lineRule="auto"/>
        <w:ind w:firstLine="360" w:firstLineChars="150"/>
        <w:jc w:val="left"/>
        <w:rPr>
          <w:rFonts w:ascii="宋体" w:hAnsi="宋体" w:cs="宋体"/>
          <w:sz w:val="24"/>
          <w:szCs w:val="24"/>
        </w:rPr>
      </w:pPr>
      <w:r>
        <w:rPr>
          <w:rFonts w:hint="eastAsia" w:ascii="宋体" w:hAnsi="宋体" w:cs="宋体"/>
          <w:sz w:val="24"/>
          <w:szCs w:val="24"/>
        </w:rPr>
        <w:t>投标人名称（公章）：</w:t>
      </w:r>
      <w:r>
        <w:rPr>
          <w:rFonts w:hint="eastAsia" w:ascii="宋体" w:hAnsi="宋体" w:cs="宋体"/>
          <w:sz w:val="24"/>
          <w:szCs w:val="24"/>
          <w:u w:val="single"/>
        </w:rPr>
        <w:t xml:space="preserve">                            </w:t>
      </w:r>
      <w:r>
        <w:rPr>
          <w:rFonts w:hint="eastAsia" w:ascii="宋体" w:hAnsi="宋体" w:cs="宋体"/>
          <w:sz w:val="24"/>
          <w:szCs w:val="24"/>
        </w:rPr>
        <w:t xml:space="preserve">  </w:t>
      </w:r>
    </w:p>
    <w:p w14:paraId="7E022055">
      <w:pPr>
        <w:spacing w:line="480" w:lineRule="auto"/>
        <w:ind w:firstLine="360" w:firstLineChars="150"/>
        <w:jc w:val="left"/>
        <w:rPr>
          <w:rFonts w:ascii="宋体" w:hAnsi="宋体" w:cs="宋体"/>
          <w:sz w:val="24"/>
          <w:szCs w:val="24"/>
        </w:rPr>
      </w:pPr>
      <w:r>
        <w:rPr>
          <w:rFonts w:hint="eastAsia" w:ascii="宋体" w:hAnsi="宋体" w:cs="宋体"/>
          <w:sz w:val="24"/>
          <w:szCs w:val="24"/>
        </w:rPr>
        <w:t>投标人代表（签字）：</w:t>
      </w:r>
      <w:r>
        <w:rPr>
          <w:rFonts w:hint="eastAsia" w:ascii="宋体" w:hAnsi="宋体" w:cs="宋体"/>
          <w:sz w:val="24"/>
          <w:szCs w:val="24"/>
          <w:u w:val="single"/>
        </w:rPr>
        <w:t xml:space="preserve">                            </w:t>
      </w:r>
      <w:r>
        <w:rPr>
          <w:rFonts w:hint="eastAsia" w:ascii="宋体" w:hAnsi="宋体" w:cs="宋体"/>
          <w:sz w:val="24"/>
          <w:szCs w:val="24"/>
        </w:rPr>
        <w:t xml:space="preserve">  </w:t>
      </w:r>
    </w:p>
    <w:p w14:paraId="59AC0061">
      <w:pPr>
        <w:spacing w:line="360" w:lineRule="auto"/>
        <w:ind w:firstLine="360" w:firstLineChars="150"/>
        <w:rPr>
          <w:rFonts w:ascii="宋体" w:hAnsi="宋体"/>
          <w:sz w:val="24"/>
          <w:szCs w:val="24"/>
        </w:rPr>
        <w:sectPr>
          <w:pgSz w:w="11906" w:h="16838"/>
          <w:pgMar w:top="1701" w:right="1588" w:bottom="1304" w:left="1588" w:header="1247" w:footer="737" w:gutter="0"/>
          <w:cols w:space="720" w:num="1"/>
          <w:docGrid w:linePitch="380" w:charSpace="-4301"/>
        </w:sectPr>
      </w:pPr>
      <w:r>
        <w:rPr>
          <w:rFonts w:hint="eastAsia" w:ascii="宋体" w:hAnsi="宋体" w:cs="宋体"/>
          <w:sz w:val="24"/>
          <w:szCs w:val="24"/>
        </w:rPr>
        <w:t>日        期：</w:t>
      </w:r>
      <w:r>
        <w:rPr>
          <w:rFonts w:hint="eastAsia" w:ascii="宋体" w:hAnsi="宋体" w:cs="宋体"/>
          <w:kern w:val="0"/>
          <w:sz w:val="24"/>
          <w:szCs w:val="24"/>
          <w:u w:val="single"/>
        </w:rPr>
        <w:t xml:space="preserve">                              </w:t>
      </w:r>
    </w:p>
    <w:p w14:paraId="05DC2266"/>
    <w:sectPr>
      <w:footerReference r:id="rId7" w:type="default"/>
      <w:pgSz w:w="11906" w:h="16838"/>
      <w:pgMar w:top="1701" w:right="1588" w:bottom="1304" w:left="1588" w:header="1247" w:footer="737" w:gutter="0"/>
      <w:cols w:space="425" w:num="1"/>
      <w:docGrid w:linePitch="38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黑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335F7">
    <w:pPr>
      <w:pStyle w:val="12"/>
      <w:jc w:val="center"/>
    </w:pPr>
    <w:r>
      <w:fldChar w:fldCharType="begin"/>
    </w:r>
    <w:r>
      <w:instrText xml:space="preserve"> PAGE   \* MERGEFORMAT </w:instrText>
    </w:r>
    <w:r>
      <w:fldChar w:fldCharType="separate"/>
    </w:r>
    <w:r>
      <w:rPr>
        <w:lang w:val="zh-CN"/>
      </w:rPr>
      <w:t>4</w:t>
    </w:r>
    <w:r>
      <w:rPr>
        <w:lang w:val="zh-CN"/>
      </w:rPr>
      <w:fldChar w:fldCharType="end"/>
    </w:r>
  </w:p>
  <w:p w14:paraId="7F515434">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7A9A4">
    <w:pPr>
      <w:pStyle w:val="12"/>
      <w:framePr w:wrap="around" w:vAnchor="text" w:hAnchor="page" w:x="8278" w:y="-31"/>
      <w:rPr>
        <w:rStyle w:val="22"/>
      </w:rPr>
    </w:pPr>
    <w:r>
      <w:fldChar w:fldCharType="begin"/>
    </w:r>
    <w:r>
      <w:rPr>
        <w:rStyle w:val="22"/>
      </w:rPr>
      <w:instrText xml:space="preserve">PAGE  </w:instrText>
    </w:r>
    <w:r>
      <w:fldChar w:fldCharType="separate"/>
    </w:r>
    <w:r>
      <w:rPr>
        <w:rStyle w:val="22"/>
      </w:rPr>
      <w:t>14</w:t>
    </w:r>
    <w:r>
      <w:fldChar w:fldCharType="end"/>
    </w:r>
  </w:p>
  <w:p w14:paraId="52B4CE8A">
    <w:pPr>
      <w:pStyle w:val="1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03315"/>
    </w:sdtPr>
    <w:sdtContent>
      <w:p w14:paraId="75856A3B">
        <w:pPr>
          <w:pStyle w:val="12"/>
          <w:jc w:val="center"/>
        </w:pPr>
        <w:r>
          <w:fldChar w:fldCharType="begin"/>
        </w:r>
        <w:r>
          <w:instrText xml:space="preserve"> PAGE   \* MERGEFORMAT </w:instrText>
        </w:r>
        <w:r>
          <w:fldChar w:fldCharType="separate"/>
        </w:r>
        <w:r>
          <w:rPr>
            <w:lang w:val="zh-CN"/>
          </w:rPr>
          <w:t>1</w:t>
        </w:r>
        <w:r>
          <w:rPr>
            <w:lang w:val="zh-CN"/>
          </w:rPr>
          <w:fldChar w:fldCharType="end"/>
        </w:r>
      </w:p>
    </w:sdtContent>
  </w:sdt>
  <w:p w14:paraId="0EE3606C">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21BBD">
    <w:r>
      <w:rPr>
        <w:rFonts w:hint="eastAsia"/>
      </w:rPr>
      <w:t>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5A102">
    <w:pPr>
      <w:pStyle w:val="13"/>
      <w:pBdr>
        <w:bottom w:val="single" w:color="auto" w:sz="4"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D81FBD"/>
    <w:multiLevelType w:val="singleLevel"/>
    <w:tmpl w:val="DDD81FBD"/>
    <w:lvl w:ilvl="0" w:tentative="0">
      <w:start w:val="1"/>
      <w:numFmt w:val="decimal"/>
      <w:suff w:val="nothing"/>
      <w:lvlText w:val="（%1）"/>
      <w:lvlJc w:val="left"/>
      <w:pPr>
        <w:ind w:left="110" w:firstLine="0"/>
      </w:pPr>
    </w:lvl>
  </w:abstractNum>
  <w:abstractNum w:abstractNumId="1">
    <w:nsid w:val="0E68503C"/>
    <w:multiLevelType w:val="multilevel"/>
    <w:tmpl w:val="0E68503C"/>
    <w:lvl w:ilvl="0" w:tentative="0">
      <w:start w:val="1"/>
      <w:numFmt w:val="decimal"/>
      <w:lvlText w:val="%1、"/>
      <w:lvlJc w:val="left"/>
      <w:pPr>
        <w:ind w:left="360" w:hanging="360"/>
      </w:pPr>
      <w:rPr>
        <w:rFonts w:hint="default" w:ascii="Calibri" w:hAnsi="Calibri" w:eastAsia="宋体" w:cs="Times New Roman"/>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511F93D"/>
    <w:multiLevelType w:val="singleLevel"/>
    <w:tmpl w:val="7511F93D"/>
    <w:lvl w:ilvl="0" w:tentative="0">
      <w:start w:val="4"/>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trackRevisions w:val="1"/>
  <w:documentProtection w:enforcement="0"/>
  <w:defaultTabStop w:val="420"/>
  <w:drawingGridHorizontalSpacing w:val="189"/>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jYmY0NDQ3OWE4YmY2NzJlYTA4MDM0NjNhNzdkMzYifQ=="/>
  </w:docVars>
  <w:rsids>
    <w:rsidRoot w:val="007A1EF5"/>
    <w:rsid w:val="00005298"/>
    <w:rsid w:val="00005F51"/>
    <w:rsid w:val="00010340"/>
    <w:rsid w:val="00011DA9"/>
    <w:rsid w:val="00013E83"/>
    <w:rsid w:val="0001588F"/>
    <w:rsid w:val="00015B11"/>
    <w:rsid w:val="00017FC0"/>
    <w:rsid w:val="0002167C"/>
    <w:rsid w:val="0002300C"/>
    <w:rsid w:val="00024078"/>
    <w:rsid w:val="000253E1"/>
    <w:rsid w:val="00031872"/>
    <w:rsid w:val="00031CC4"/>
    <w:rsid w:val="00032D39"/>
    <w:rsid w:val="00036247"/>
    <w:rsid w:val="00036673"/>
    <w:rsid w:val="000402A1"/>
    <w:rsid w:val="0004226A"/>
    <w:rsid w:val="0004373B"/>
    <w:rsid w:val="00045BCC"/>
    <w:rsid w:val="00047943"/>
    <w:rsid w:val="000500C0"/>
    <w:rsid w:val="00052AA5"/>
    <w:rsid w:val="00052FE4"/>
    <w:rsid w:val="000601BD"/>
    <w:rsid w:val="00075954"/>
    <w:rsid w:val="00080BD5"/>
    <w:rsid w:val="00083404"/>
    <w:rsid w:val="000836AF"/>
    <w:rsid w:val="00083A47"/>
    <w:rsid w:val="00084721"/>
    <w:rsid w:val="0008570C"/>
    <w:rsid w:val="0008669D"/>
    <w:rsid w:val="00092B42"/>
    <w:rsid w:val="0009552F"/>
    <w:rsid w:val="000A304E"/>
    <w:rsid w:val="000C41E5"/>
    <w:rsid w:val="000C7451"/>
    <w:rsid w:val="000C769E"/>
    <w:rsid w:val="000C78FD"/>
    <w:rsid w:val="000D11AB"/>
    <w:rsid w:val="000D1423"/>
    <w:rsid w:val="000D5DA5"/>
    <w:rsid w:val="000E430F"/>
    <w:rsid w:val="000F32CF"/>
    <w:rsid w:val="000F53CA"/>
    <w:rsid w:val="001005F4"/>
    <w:rsid w:val="00102A73"/>
    <w:rsid w:val="00105E39"/>
    <w:rsid w:val="00107EFF"/>
    <w:rsid w:val="001126B0"/>
    <w:rsid w:val="00114BE0"/>
    <w:rsid w:val="00115603"/>
    <w:rsid w:val="00116BF0"/>
    <w:rsid w:val="0011722B"/>
    <w:rsid w:val="00122F80"/>
    <w:rsid w:val="0012533E"/>
    <w:rsid w:val="00133B20"/>
    <w:rsid w:val="00134856"/>
    <w:rsid w:val="00135B1F"/>
    <w:rsid w:val="0013707B"/>
    <w:rsid w:val="001373A7"/>
    <w:rsid w:val="00137EC9"/>
    <w:rsid w:val="001411D4"/>
    <w:rsid w:val="00152900"/>
    <w:rsid w:val="00153DA7"/>
    <w:rsid w:val="0015400F"/>
    <w:rsid w:val="00167261"/>
    <w:rsid w:val="00167A10"/>
    <w:rsid w:val="001725FE"/>
    <w:rsid w:val="00175934"/>
    <w:rsid w:val="00182C85"/>
    <w:rsid w:val="00182CCD"/>
    <w:rsid w:val="001853C9"/>
    <w:rsid w:val="001932B1"/>
    <w:rsid w:val="0019659C"/>
    <w:rsid w:val="001A4B76"/>
    <w:rsid w:val="001A63D1"/>
    <w:rsid w:val="001B25EE"/>
    <w:rsid w:val="001B66EC"/>
    <w:rsid w:val="001B6D87"/>
    <w:rsid w:val="001C1FA2"/>
    <w:rsid w:val="001C3B59"/>
    <w:rsid w:val="001C5215"/>
    <w:rsid w:val="001C566B"/>
    <w:rsid w:val="001C63C2"/>
    <w:rsid w:val="001C658F"/>
    <w:rsid w:val="001C6E95"/>
    <w:rsid w:val="001D0FB9"/>
    <w:rsid w:val="001D1142"/>
    <w:rsid w:val="001D1802"/>
    <w:rsid w:val="001D24D8"/>
    <w:rsid w:val="001D2C08"/>
    <w:rsid w:val="001D3BFB"/>
    <w:rsid w:val="001D5A55"/>
    <w:rsid w:val="001E099D"/>
    <w:rsid w:val="001E2E77"/>
    <w:rsid w:val="001E32B1"/>
    <w:rsid w:val="001E53DD"/>
    <w:rsid w:val="001E6086"/>
    <w:rsid w:val="001E6851"/>
    <w:rsid w:val="001F0AED"/>
    <w:rsid w:val="00200DC9"/>
    <w:rsid w:val="00201659"/>
    <w:rsid w:val="00201883"/>
    <w:rsid w:val="002043CC"/>
    <w:rsid w:val="002045CA"/>
    <w:rsid w:val="002055E3"/>
    <w:rsid w:val="002159F7"/>
    <w:rsid w:val="00216A40"/>
    <w:rsid w:val="00216B98"/>
    <w:rsid w:val="00216BA8"/>
    <w:rsid w:val="00217CEF"/>
    <w:rsid w:val="00222C70"/>
    <w:rsid w:val="00226507"/>
    <w:rsid w:val="00226CC5"/>
    <w:rsid w:val="00227A10"/>
    <w:rsid w:val="002301AD"/>
    <w:rsid w:val="0023314A"/>
    <w:rsid w:val="002405EC"/>
    <w:rsid w:val="00240788"/>
    <w:rsid w:val="00241013"/>
    <w:rsid w:val="00242CF0"/>
    <w:rsid w:val="0024491D"/>
    <w:rsid w:val="00252536"/>
    <w:rsid w:val="002544B2"/>
    <w:rsid w:val="00255F4F"/>
    <w:rsid w:val="00257804"/>
    <w:rsid w:val="00260329"/>
    <w:rsid w:val="0026104C"/>
    <w:rsid w:val="00261750"/>
    <w:rsid w:val="002617F0"/>
    <w:rsid w:val="0026330B"/>
    <w:rsid w:val="00265EEE"/>
    <w:rsid w:val="00270814"/>
    <w:rsid w:val="00271EF6"/>
    <w:rsid w:val="00280A87"/>
    <w:rsid w:val="0028588B"/>
    <w:rsid w:val="00285ED3"/>
    <w:rsid w:val="002864A0"/>
    <w:rsid w:val="0029076B"/>
    <w:rsid w:val="002924B9"/>
    <w:rsid w:val="00293AAF"/>
    <w:rsid w:val="00295412"/>
    <w:rsid w:val="00296639"/>
    <w:rsid w:val="00296D49"/>
    <w:rsid w:val="002A0D0F"/>
    <w:rsid w:val="002A1496"/>
    <w:rsid w:val="002A2286"/>
    <w:rsid w:val="002A26A7"/>
    <w:rsid w:val="002A2AD5"/>
    <w:rsid w:val="002A6065"/>
    <w:rsid w:val="002B31C0"/>
    <w:rsid w:val="002B36C4"/>
    <w:rsid w:val="002B3BBD"/>
    <w:rsid w:val="002B5ED7"/>
    <w:rsid w:val="002C6A33"/>
    <w:rsid w:val="002C7830"/>
    <w:rsid w:val="002D58FF"/>
    <w:rsid w:val="002D6C96"/>
    <w:rsid w:val="002D6F84"/>
    <w:rsid w:val="002E0A2C"/>
    <w:rsid w:val="002E513B"/>
    <w:rsid w:val="002E5B5F"/>
    <w:rsid w:val="002E7E3D"/>
    <w:rsid w:val="002F28FB"/>
    <w:rsid w:val="002F2F53"/>
    <w:rsid w:val="002F38AC"/>
    <w:rsid w:val="002F3B05"/>
    <w:rsid w:val="002F4441"/>
    <w:rsid w:val="002F4E9D"/>
    <w:rsid w:val="00300B22"/>
    <w:rsid w:val="00304B48"/>
    <w:rsid w:val="00305482"/>
    <w:rsid w:val="00307C46"/>
    <w:rsid w:val="0031281C"/>
    <w:rsid w:val="00313F7F"/>
    <w:rsid w:val="00322800"/>
    <w:rsid w:val="00323826"/>
    <w:rsid w:val="003252CC"/>
    <w:rsid w:val="00325A15"/>
    <w:rsid w:val="00325C1B"/>
    <w:rsid w:val="00333D95"/>
    <w:rsid w:val="0033412F"/>
    <w:rsid w:val="00335348"/>
    <w:rsid w:val="003469CC"/>
    <w:rsid w:val="00351A41"/>
    <w:rsid w:val="00352C5E"/>
    <w:rsid w:val="00354756"/>
    <w:rsid w:val="00356898"/>
    <w:rsid w:val="00362692"/>
    <w:rsid w:val="00364969"/>
    <w:rsid w:val="00373C64"/>
    <w:rsid w:val="00374B13"/>
    <w:rsid w:val="00381037"/>
    <w:rsid w:val="00385AD8"/>
    <w:rsid w:val="00391820"/>
    <w:rsid w:val="003923C5"/>
    <w:rsid w:val="0039384B"/>
    <w:rsid w:val="0039455D"/>
    <w:rsid w:val="00394A6B"/>
    <w:rsid w:val="003A0643"/>
    <w:rsid w:val="003A0833"/>
    <w:rsid w:val="003A1C95"/>
    <w:rsid w:val="003A3355"/>
    <w:rsid w:val="003A55B2"/>
    <w:rsid w:val="003B26D7"/>
    <w:rsid w:val="003C4CCE"/>
    <w:rsid w:val="003C5F65"/>
    <w:rsid w:val="003D0315"/>
    <w:rsid w:val="003D11FB"/>
    <w:rsid w:val="003D2A0C"/>
    <w:rsid w:val="003E09DA"/>
    <w:rsid w:val="003E1AC0"/>
    <w:rsid w:val="003E2F87"/>
    <w:rsid w:val="003E4D6D"/>
    <w:rsid w:val="003F01CF"/>
    <w:rsid w:val="003F062F"/>
    <w:rsid w:val="003F2E5D"/>
    <w:rsid w:val="003F3596"/>
    <w:rsid w:val="003F49BC"/>
    <w:rsid w:val="003F7868"/>
    <w:rsid w:val="00402852"/>
    <w:rsid w:val="004073CB"/>
    <w:rsid w:val="00411989"/>
    <w:rsid w:val="004134FE"/>
    <w:rsid w:val="00414004"/>
    <w:rsid w:val="004147EB"/>
    <w:rsid w:val="00415DEB"/>
    <w:rsid w:val="00416626"/>
    <w:rsid w:val="0041747A"/>
    <w:rsid w:val="00420502"/>
    <w:rsid w:val="004220F1"/>
    <w:rsid w:val="00423253"/>
    <w:rsid w:val="004242A3"/>
    <w:rsid w:val="00425F74"/>
    <w:rsid w:val="00427478"/>
    <w:rsid w:val="00431EEF"/>
    <w:rsid w:val="00432F4D"/>
    <w:rsid w:val="00435EDC"/>
    <w:rsid w:val="00441CAD"/>
    <w:rsid w:val="0044353F"/>
    <w:rsid w:val="00447C5B"/>
    <w:rsid w:val="004549A4"/>
    <w:rsid w:val="00457FAD"/>
    <w:rsid w:val="00466317"/>
    <w:rsid w:val="00466CFB"/>
    <w:rsid w:val="004702D0"/>
    <w:rsid w:val="0048019C"/>
    <w:rsid w:val="00484432"/>
    <w:rsid w:val="00486FAA"/>
    <w:rsid w:val="00493FB0"/>
    <w:rsid w:val="004941A2"/>
    <w:rsid w:val="00495259"/>
    <w:rsid w:val="00495E83"/>
    <w:rsid w:val="004960A4"/>
    <w:rsid w:val="004A3F22"/>
    <w:rsid w:val="004A4253"/>
    <w:rsid w:val="004A5758"/>
    <w:rsid w:val="004A7F52"/>
    <w:rsid w:val="004B65F9"/>
    <w:rsid w:val="004B6BE7"/>
    <w:rsid w:val="004C1422"/>
    <w:rsid w:val="004C1A41"/>
    <w:rsid w:val="004C3079"/>
    <w:rsid w:val="004C4226"/>
    <w:rsid w:val="004C70E5"/>
    <w:rsid w:val="004E107C"/>
    <w:rsid w:val="004E36C4"/>
    <w:rsid w:val="004F0D8F"/>
    <w:rsid w:val="004F22BE"/>
    <w:rsid w:val="004F684D"/>
    <w:rsid w:val="004F6925"/>
    <w:rsid w:val="004F7894"/>
    <w:rsid w:val="004F789E"/>
    <w:rsid w:val="00500C1E"/>
    <w:rsid w:val="00501EE3"/>
    <w:rsid w:val="00503C29"/>
    <w:rsid w:val="0050688E"/>
    <w:rsid w:val="005070D0"/>
    <w:rsid w:val="00507304"/>
    <w:rsid w:val="005118B8"/>
    <w:rsid w:val="005134E4"/>
    <w:rsid w:val="00516561"/>
    <w:rsid w:val="0051787C"/>
    <w:rsid w:val="00524087"/>
    <w:rsid w:val="00524C9C"/>
    <w:rsid w:val="005273B9"/>
    <w:rsid w:val="00530F5C"/>
    <w:rsid w:val="00532D9C"/>
    <w:rsid w:val="0053638E"/>
    <w:rsid w:val="00536B44"/>
    <w:rsid w:val="005428B4"/>
    <w:rsid w:val="005432CD"/>
    <w:rsid w:val="005437E4"/>
    <w:rsid w:val="00544B58"/>
    <w:rsid w:val="005538AF"/>
    <w:rsid w:val="0055409A"/>
    <w:rsid w:val="005540AC"/>
    <w:rsid w:val="00555E1E"/>
    <w:rsid w:val="005560EF"/>
    <w:rsid w:val="00556DE2"/>
    <w:rsid w:val="005616EB"/>
    <w:rsid w:val="005633DC"/>
    <w:rsid w:val="00565214"/>
    <w:rsid w:val="00567612"/>
    <w:rsid w:val="005706EF"/>
    <w:rsid w:val="00571C08"/>
    <w:rsid w:val="00572325"/>
    <w:rsid w:val="00572631"/>
    <w:rsid w:val="0057331F"/>
    <w:rsid w:val="005758C6"/>
    <w:rsid w:val="00580C66"/>
    <w:rsid w:val="0058201D"/>
    <w:rsid w:val="00583BB0"/>
    <w:rsid w:val="00583F43"/>
    <w:rsid w:val="00585155"/>
    <w:rsid w:val="0059022F"/>
    <w:rsid w:val="00590E2B"/>
    <w:rsid w:val="00594540"/>
    <w:rsid w:val="00595A23"/>
    <w:rsid w:val="00596748"/>
    <w:rsid w:val="005977C4"/>
    <w:rsid w:val="0059793B"/>
    <w:rsid w:val="005A27C7"/>
    <w:rsid w:val="005A2CAC"/>
    <w:rsid w:val="005A2CE3"/>
    <w:rsid w:val="005A5D6D"/>
    <w:rsid w:val="005B19E7"/>
    <w:rsid w:val="005B4CC8"/>
    <w:rsid w:val="005B5700"/>
    <w:rsid w:val="005B65C1"/>
    <w:rsid w:val="005B66E3"/>
    <w:rsid w:val="005C214B"/>
    <w:rsid w:val="005C6100"/>
    <w:rsid w:val="005C6E7D"/>
    <w:rsid w:val="005D1E07"/>
    <w:rsid w:val="005E06FB"/>
    <w:rsid w:val="005E728D"/>
    <w:rsid w:val="005F38B8"/>
    <w:rsid w:val="005F395A"/>
    <w:rsid w:val="005F45B2"/>
    <w:rsid w:val="00601565"/>
    <w:rsid w:val="00602FEC"/>
    <w:rsid w:val="00604399"/>
    <w:rsid w:val="00605A62"/>
    <w:rsid w:val="0060617D"/>
    <w:rsid w:val="006064D0"/>
    <w:rsid w:val="00611191"/>
    <w:rsid w:val="00612675"/>
    <w:rsid w:val="00613283"/>
    <w:rsid w:val="0061705E"/>
    <w:rsid w:val="006171A5"/>
    <w:rsid w:val="0062105F"/>
    <w:rsid w:val="00621ED5"/>
    <w:rsid w:val="00625211"/>
    <w:rsid w:val="006318AB"/>
    <w:rsid w:val="00632958"/>
    <w:rsid w:val="006333AD"/>
    <w:rsid w:val="00641AE3"/>
    <w:rsid w:val="006424B5"/>
    <w:rsid w:val="00642EAB"/>
    <w:rsid w:val="006438DB"/>
    <w:rsid w:val="006530A7"/>
    <w:rsid w:val="00653CEF"/>
    <w:rsid w:val="00655B2A"/>
    <w:rsid w:val="00655D1C"/>
    <w:rsid w:val="006562B7"/>
    <w:rsid w:val="00662189"/>
    <w:rsid w:val="00671FBA"/>
    <w:rsid w:val="00672AF2"/>
    <w:rsid w:val="00675F48"/>
    <w:rsid w:val="00677A8B"/>
    <w:rsid w:val="00686086"/>
    <w:rsid w:val="00695DF7"/>
    <w:rsid w:val="006960B9"/>
    <w:rsid w:val="006A1B6C"/>
    <w:rsid w:val="006A3657"/>
    <w:rsid w:val="006A7125"/>
    <w:rsid w:val="006B4543"/>
    <w:rsid w:val="006B6A74"/>
    <w:rsid w:val="006B7B3C"/>
    <w:rsid w:val="006C05B0"/>
    <w:rsid w:val="006C0CA8"/>
    <w:rsid w:val="006C0D92"/>
    <w:rsid w:val="006C2406"/>
    <w:rsid w:val="006C3254"/>
    <w:rsid w:val="006D250B"/>
    <w:rsid w:val="006D28E2"/>
    <w:rsid w:val="006D29CC"/>
    <w:rsid w:val="006D7EC8"/>
    <w:rsid w:val="006E18C6"/>
    <w:rsid w:val="006E2F82"/>
    <w:rsid w:val="006E387E"/>
    <w:rsid w:val="006E535F"/>
    <w:rsid w:val="006F486D"/>
    <w:rsid w:val="006F5830"/>
    <w:rsid w:val="00700CE0"/>
    <w:rsid w:val="007025D1"/>
    <w:rsid w:val="00705B2E"/>
    <w:rsid w:val="007070E5"/>
    <w:rsid w:val="007103F7"/>
    <w:rsid w:val="0071231F"/>
    <w:rsid w:val="007146BA"/>
    <w:rsid w:val="00717FD9"/>
    <w:rsid w:val="007204F5"/>
    <w:rsid w:val="0072132F"/>
    <w:rsid w:val="0072155B"/>
    <w:rsid w:val="00721D51"/>
    <w:rsid w:val="007246C7"/>
    <w:rsid w:val="007328D0"/>
    <w:rsid w:val="00732F0E"/>
    <w:rsid w:val="007333AB"/>
    <w:rsid w:val="00743E83"/>
    <w:rsid w:val="00745210"/>
    <w:rsid w:val="00745A30"/>
    <w:rsid w:val="00746579"/>
    <w:rsid w:val="0075278C"/>
    <w:rsid w:val="007538A1"/>
    <w:rsid w:val="007541B4"/>
    <w:rsid w:val="00755783"/>
    <w:rsid w:val="0076227D"/>
    <w:rsid w:val="00762CF5"/>
    <w:rsid w:val="007750CA"/>
    <w:rsid w:val="007767C5"/>
    <w:rsid w:val="00776DFE"/>
    <w:rsid w:val="007778C6"/>
    <w:rsid w:val="00782591"/>
    <w:rsid w:val="00785B84"/>
    <w:rsid w:val="007872EC"/>
    <w:rsid w:val="007919DC"/>
    <w:rsid w:val="00791FC5"/>
    <w:rsid w:val="00795E24"/>
    <w:rsid w:val="00796C50"/>
    <w:rsid w:val="007A15F3"/>
    <w:rsid w:val="007A1EF5"/>
    <w:rsid w:val="007A44D1"/>
    <w:rsid w:val="007B6F7D"/>
    <w:rsid w:val="007C174D"/>
    <w:rsid w:val="007C2FF9"/>
    <w:rsid w:val="007D0183"/>
    <w:rsid w:val="007D5754"/>
    <w:rsid w:val="007D5A8F"/>
    <w:rsid w:val="007D5EE3"/>
    <w:rsid w:val="007D7AC9"/>
    <w:rsid w:val="007E06DD"/>
    <w:rsid w:val="007E30EE"/>
    <w:rsid w:val="007E3DF1"/>
    <w:rsid w:val="007E4160"/>
    <w:rsid w:val="007F5015"/>
    <w:rsid w:val="007F5D1E"/>
    <w:rsid w:val="00801A4D"/>
    <w:rsid w:val="0080236A"/>
    <w:rsid w:val="008062D6"/>
    <w:rsid w:val="0080646B"/>
    <w:rsid w:val="00806EFC"/>
    <w:rsid w:val="00813872"/>
    <w:rsid w:val="008172C9"/>
    <w:rsid w:val="008172E0"/>
    <w:rsid w:val="00821490"/>
    <w:rsid w:val="00821650"/>
    <w:rsid w:val="008251A2"/>
    <w:rsid w:val="00826771"/>
    <w:rsid w:val="00834B5F"/>
    <w:rsid w:val="008368B9"/>
    <w:rsid w:val="00843602"/>
    <w:rsid w:val="008447A9"/>
    <w:rsid w:val="00850A4F"/>
    <w:rsid w:val="008510D3"/>
    <w:rsid w:val="008521D7"/>
    <w:rsid w:val="00864F1A"/>
    <w:rsid w:val="00870109"/>
    <w:rsid w:val="008713D8"/>
    <w:rsid w:val="00871657"/>
    <w:rsid w:val="00874B92"/>
    <w:rsid w:val="0088373B"/>
    <w:rsid w:val="008838AE"/>
    <w:rsid w:val="00884C4D"/>
    <w:rsid w:val="00886A26"/>
    <w:rsid w:val="008A064F"/>
    <w:rsid w:val="008A3DF3"/>
    <w:rsid w:val="008B1693"/>
    <w:rsid w:val="008B29CC"/>
    <w:rsid w:val="008B355A"/>
    <w:rsid w:val="008B3904"/>
    <w:rsid w:val="008B6211"/>
    <w:rsid w:val="008B6DE1"/>
    <w:rsid w:val="008C545E"/>
    <w:rsid w:val="008C71C2"/>
    <w:rsid w:val="008C7511"/>
    <w:rsid w:val="008C76B7"/>
    <w:rsid w:val="008D282A"/>
    <w:rsid w:val="008D5095"/>
    <w:rsid w:val="008D6C13"/>
    <w:rsid w:val="008F107D"/>
    <w:rsid w:val="008F2097"/>
    <w:rsid w:val="008F2267"/>
    <w:rsid w:val="008F42FA"/>
    <w:rsid w:val="008F59E2"/>
    <w:rsid w:val="008F78D4"/>
    <w:rsid w:val="00900F05"/>
    <w:rsid w:val="00901C8E"/>
    <w:rsid w:val="00904143"/>
    <w:rsid w:val="0090488F"/>
    <w:rsid w:val="00907638"/>
    <w:rsid w:val="009120A1"/>
    <w:rsid w:val="00913047"/>
    <w:rsid w:val="009138D7"/>
    <w:rsid w:val="00915C0A"/>
    <w:rsid w:val="00917753"/>
    <w:rsid w:val="0092116B"/>
    <w:rsid w:val="009228EF"/>
    <w:rsid w:val="009258D1"/>
    <w:rsid w:val="009302C7"/>
    <w:rsid w:val="00932550"/>
    <w:rsid w:val="00934549"/>
    <w:rsid w:val="00935B2F"/>
    <w:rsid w:val="00935BA7"/>
    <w:rsid w:val="009401C7"/>
    <w:rsid w:val="009412C1"/>
    <w:rsid w:val="00942334"/>
    <w:rsid w:val="0094408C"/>
    <w:rsid w:val="0094692A"/>
    <w:rsid w:val="00947D2D"/>
    <w:rsid w:val="00951F3E"/>
    <w:rsid w:val="00952949"/>
    <w:rsid w:val="009649C7"/>
    <w:rsid w:val="0096594A"/>
    <w:rsid w:val="00970E75"/>
    <w:rsid w:val="009713BB"/>
    <w:rsid w:val="00973E6A"/>
    <w:rsid w:val="009773B9"/>
    <w:rsid w:val="009811C4"/>
    <w:rsid w:val="00985677"/>
    <w:rsid w:val="0098580E"/>
    <w:rsid w:val="00985C87"/>
    <w:rsid w:val="00986BBE"/>
    <w:rsid w:val="0099143A"/>
    <w:rsid w:val="00996324"/>
    <w:rsid w:val="009A08ED"/>
    <w:rsid w:val="009A1551"/>
    <w:rsid w:val="009A5E46"/>
    <w:rsid w:val="009B379D"/>
    <w:rsid w:val="009B5FC5"/>
    <w:rsid w:val="009B783F"/>
    <w:rsid w:val="009C2E28"/>
    <w:rsid w:val="009C6116"/>
    <w:rsid w:val="009E2E81"/>
    <w:rsid w:val="009E3AE1"/>
    <w:rsid w:val="009E6836"/>
    <w:rsid w:val="009F4F10"/>
    <w:rsid w:val="009F6B53"/>
    <w:rsid w:val="00A01394"/>
    <w:rsid w:val="00A04571"/>
    <w:rsid w:val="00A07104"/>
    <w:rsid w:val="00A12108"/>
    <w:rsid w:val="00A16B8B"/>
    <w:rsid w:val="00A204F1"/>
    <w:rsid w:val="00A25181"/>
    <w:rsid w:val="00A31549"/>
    <w:rsid w:val="00A31609"/>
    <w:rsid w:val="00A317B7"/>
    <w:rsid w:val="00A31DB6"/>
    <w:rsid w:val="00A32BA4"/>
    <w:rsid w:val="00A3374C"/>
    <w:rsid w:val="00A33F71"/>
    <w:rsid w:val="00A36B18"/>
    <w:rsid w:val="00A4064D"/>
    <w:rsid w:val="00A42A69"/>
    <w:rsid w:val="00A524D2"/>
    <w:rsid w:val="00A5312E"/>
    <w:rsid w:val="00A55A3D"/>
    <w:rsid w:val="00A56E66"/>
    <w:rsid w:val="00A60B90"/>
    <w:rsid w:val="00A60F0D"/>
    <w:rsid w:val="00A6462B"/>
    <w:rsid w:val="00A6719E"/>
    <w:rsid w:val="00A70087"/>
    <w:rsid w:val="00A72E27"/>
    <w:rsid w:val="00A72ECE"/>
    <w:rsid w:val="00A770F1"/>
    <w:rsid w:val="00A85E21"/>
    <w:rsid w:val="00A85FFF"/>
    <w:rsid w:val="00A92096"/>
    <w:rsid w:val="00AA20E6"/>
    <w:rsid w:val="00AA2E6D"/>
    <w:rsid w:val="00AA4BFA"/>
    <w:rsid w:val="00AA4D96"/>
    <w:rsid w:val="00AA723C"/>
    <w:rsid w:val="00AB07C3"/>
    <w:rsid w:val="00AB486C"/>
    <w:rsid w:val="00AB4A8E"/>
    <w:rsid w:val="00AC16ED"/>
    <w:rsid w:val="00AD646C"/>
    <w:rsid w:val="00AE05E2"/>
    <w:rsid w:val="00AE0C6D"/>
    <w:rsid w:val="00AE2569"/>
    <w:rsid w:val="00AE3ADA"/>
    <w:rsid w:val="00AE442C"/>
    <w:rsid w:val="00AE541D"/>
    <w:rsid w:val="00AE6012"/>
    <w:rsid w:val="00AE6B42"/>
    <w:rsid w:val="00AF2826"/>
    <w:rsid w:val="00AF6D19"/>
    <w:rsid w:val="00B01BDB"/>
    <w:rsid w:val="00B02177"/>
    <w:rsid w:val="00B03245"/>
    <w:rsid w:val="00B0344E"/>
    <w:rsid w:val="00B10BC8"/>
    <w:rsid w:val="00B118B4"/>
    <w:rsid w:val="00B11993"/>
    <w:rsid w:val="00B119E4"/>
    <w:rsid w:val="00B138DE"/>
    <w:rsid w:val="00B1627F"/>
    <w:rsid w:val="00B26880"/>
    <w:rsid w:val="00B31BD3"/>
    <w:rsid w:val="00B327EC"/>
    <w:rsid w:val="00B33766"/>
    <w:rsid w:val="00B33FB8"/>
    <w:rsid w:val="00B348CC"/>
    <w:rsid w:val="00B34B5C"/>
    <w:rsid w:val="00B35198"/>
    <w:rsid w:val="00B3546C"/>
    <w:rsid w:val="00B36242"/>
    <w:rsid w:val="00B36CA7"/>
    <w:rsid w:val="00B37BD1"/>
    <w:rsid w:val="00B37C7B"/>
    <w:rsid w:val="00B44E87"/>
    <w:rsid w:val="00B538D3"/>
    <w:rsid w:val="00B57CC5"/>
    <w:rsid w:val="00B60402"/>
    <w:rsid w:val="00B614E0"/>
    <w:rsid w:val="00B62A8A"/>
    <w:rsid w:val="00B6472A"/>
    <w:rsid w:val="00B65E9B"/>
    <w:rsid w:val="00B67CB2"/>
    <w:rsid w:val="00B7041F"/>
    <w:rsid w:val="00B7595B"/>
    <w:rsid w:val="00B761AC"/>
    <w:rsid w:val="00B764E3"/>
    <w:rsid w:val="00B80E94"/>
    <w:rsid w:val="00B82192"/>
    <w:rsid w:val="00B86084"/>
    <w:rsid w:val="00B902D1"/>
    <w:rsid w:val="00B91022"/>
    <w:rsid w:val="00B91314"/>
    <w:rsid w:val="00B943AE"/>
    <w:rsid w:val="00BA0A29"/>
    <w:rsid w:val="00BA10A4"/>
    <w:rsid w:val="00BA4139"/>
    <w:rsid w:val="00BA49B5"/>
    <w:rsid w:val="00BB3E82"/>
    <w:rsid w:val="00BB42D0"/>
    <w:rsid w:val="00BC3407"/>
    <w:rsid w:val="00BC6763"/>
    <w:rsid w:val="00BC7D63"/>
    <w:rsid w:val="00BD3961"/>
    <w:rsid w:val="00BD42ED"/>
    <w:rsid w:val="00BD54D6"/>
    <w:rsid w:val="00BE19F8"/>
    <w:rsid w:val="00BE490E"/>
    <w:rsid w:val="00BE68A7"/>
    <w:rsid w:val="00BE68B9"/>
    <w:rsid w:val="00BE73FB"/>
    <w:rsid w:val="00BF0006"/>
    <w:rsid w:val="00C0109B"/>
    <w:rsid w:val="00C01958"/>
    <w:rsid w:val="00C034E7"/>
    <w:rsid w:val="00C06830"/>
    <w:rsid w:val="00C16A93"/>
    <w:rsid w:val="00C16B06"/>
    <w:rsid w:val="00C17384"/>
    <w:rsid w:val="00C21384"/>
    <w:rsid w:val="00C21553"/>
    <w:rsid w:val="00C304E3"/>
    <w:rsid w:val="00C32A12"/>
    <w:rsid w:val="00C357E9"/>
    <w:rsid w:val="00C3660C"/>
    <w:rsid w:val="00C37DB8"/>
    <w:rsid w:val="00C40D87"/>
    <w:rsid w:val="00C411EB"/>
    <w:rsid w:val="00C4372C"/>
    <w:rsid w:val="00C449F9"/>
    <w:rsid w:val="00C472ED"/>
    <w:rsid w:val="00C47A25"/>
    <w:rsid w:val="00C47F1A"/>
    <w:rsid w:val="00C60316"/>
    <w:rsid w:val="00C61E4D"/>
    <w:rsid w:val="00C624D8"/>
    <w:rsid w:val="00C67AA3"/>
    <w:rsid w:val="00C739C2"/>
    <w:rsid w:val="00C73D53"/>
    <w:rsid w:val="00C82938"/>
    <w:rsid w:val="00C839F8"/>
    <w:rsid w:val="00C84808"/>
    <w:rsid w:val="00C85692"/>
    <w:rsid w:val="00C86B84"/>
    <w:rsid w:val="00C93846"/>
    <w:rsid w:val="00C94786"/>
    <w:rsid w:val="00C95D3C"/>
    <w:rsid w:val="00C9679F"/>
    <w:rsid w:val="00CA01B5"/>
    <w:rsid w:val="00CA0A2F"/>
    <w:rsid w:val="00CA3F1D"/>
    <w:rsid w:val="00CA465F"/>
    <w:rsid w:val="00CA60E9"/>
    <w:rsid w:val="00CB0DD5"/>
    <w:rsid w:val="00CB152D"/>
    <w:rsid w:val="00CB5DBE"/>
    <w:rsid w:val="00CC185C"/>
    <w:rsid w:val="00CC5D70"/>
    <w:rsid w:val="00CC73E3"/>
    <w:rsid w:val="00CC7776"/>
    <w:rsid w:val="00CD1DF4"/>
    <w:rsid w:val="00CD1F69"/>
    <w:rsid w:val="00CE1837"/>
    <w:rsid w:val="00CE2032"/>
    <w:rsid w:val="00CE22BE"/>
    <w:rsid w:val="00CF213E"/>
    <w:rsid w:val="00CF39A8"/>
    <w:rsid w:val="00CF5A32"/>
    <w:rsid w:val="00D006D0"/>
    <w:rsid w:val="00D01C85"/>
    <w:rsid w:val="00D028A1"/>
    <w:rsid w:val="00D037C0"/>
    <w:rsid w:val="00D104B8"/>
    <w:rsid w:val="00D156B2"/>
    <w:rsid w:val="00D235E7"/>
    <w:rsid w:val="00D31BCC"/>
    <w:rsid w:val="00D32A5B"/>
    <w:rsid w:val="00D3424F"/>
    <w:rsid w:val="00D377E3"/>
    <w:rsid w:val="00D37A1A"/>
    <w:rsid w:val="00D42F0C"/>
    <w:rsid w:val="00D4474C"/>
    <w:rsid w:val="00D51B4D"/>
    <w:rsid w:val="00D539F6"/>
    <w:rsid w:val="00D55930"/>
    <w:rsid w:val="00D6043A"/>
    <w:rsid w:val="00D632A9"/>
    <w:rsid w:val="00D64C88"/>
    <w:rsid w:val="00D65188"/>
    <w:rsid w:val="00D72221"/>
    <w:rsid w:val="00D732D7"/>
    <w:rsid w:val="00D761F7"/>
    <w:rsid w:val="00D77303"/>
    <w:rsid w:val="00D85128"/>
    <w:rsid w:val="00D936E6"/>
    <w:rsid w:val="00DA106F"/>
    <w:rsid w:val="00DA21C9"/>
    <w:rsid w:val="00DA3E32"/>
    <w:rsid w:val="00DA7B9D"/>
    <w:rsid w:val="00DB08D3"/>
    <w:rsid w:val="00DB1909"/>
    <w:rsid w:val="00DB24BD"/>
    <w:rsid w:val="00DB6427"/>
    <w:rsid w:val="00DB6DCB"/>
    <w:rsid w:val="00DD051D"/>
    <w:rsid w:val="00DD40E4"/>
    <w:rsid w:val="00DE13A8"/>
    <w:rsid w:val="00DE1495"/>
    <w:rsid w:val="00DE2D4F"/>
    <w:rsid w:val="00DE405F"/>
    <w:rsid w:val="00DE7B5C"/>
    <w:rsid w:val="00DF0EE7"/>
    <w:rsid w:val="00DF1E46"/>
    <w:rsid w:val="00DF2335"/>
    <w:rsid w:val="00DF3892"/>
    <w:rsid w:val="00DF5BDE"/>
    <w:rsid w:val="00E06C0D"/>
    <w:rsid w:val="00E06DF0"/>
    <w:rsid w:val="00E073BC"/>
    <w:rsid w:val="00E112C8"/>
    <w:rsid w:val="00E114D6"/>
    <w:rsid w:val="00E17C31"/>
    <w:rsid w:val="00E22AC6"/>
    <w:rsid w:val="00E235F6"/>
    <w:rsid w:val="00E23D93"/>
    <w:rsid w:val="00E3132A"/>
    <w:rsid w:val="00E332F6"/>
    <w:rsid w:val="00E3499B"/>
    <w:rsid w:val="00E37932"/>
    <w:rsid w:val="00E413A5"/>
    <w:rsid w:val="00E42A49"/>
    <w:rsid w:val="00E456CA"/>
    <w:rsid w:val="00E46E7D"/>
    <w:rsid w:val="00E5026B"/>
    <w:rsid w:val="00E51231"/>
    <w:rsid w:val="00E53985"/>
    <w:rsid w:val="00E55024"/>
    <w:rsid w:val="00E57310"/>
    <w:rsid w:val="00E6193B"/>
    <w:rsid w:val="00E61C13"/>
    <w:rsid w:val="00E721D8"/>
    <w:rsid w:val="00E7551A"/>
    <w:rsid w:val="00E758D6"/>
    <w:rsid w:val="00E75B8C"/>
    <w:rsid w:val="00E769AD"/>
    <w:rsid w:val="00E76D16"/>
    <w:rsid w:val="00E81A57"/>
    <w:rsid w:val="00E81A79"/>
    <w:rsid w:val="00E83B72"/>
    <w:rsid w:val="00E85544"/>
    <w:rsid w:val="00E86F2B"/>
    <w:rsid w:val="00E90730"/>
    <w:rsid w:val="00E91E59"/>
    <w:rsid w:val="00E95EFA"/>
    <w:rsid w:val="00E97D65"/>
    <w:rsid w:val="00EA32C6"/>
    <w:rsid w:val="00EA52E8"/>
    <w:rsid w:val="00EB0BB3"/>
    <w:rsid w:val="00EB2E42"/>
    <w:rsid w:val="00EC29F8"/>
    <w:rsid w:val="00EC5597"/>
    <w:rsid w:val="00EC6CA4"/>
    <w:rsid w:val="00EC724C"/>
    <w:rsid w:val="00ED0B16"/>
    <w:rsid w:val="00ED148E"/>
    <w:rsid w:val="00ED192E"/>
    <w:rsid w:val="00EE0B95"/>
    <w:rsid w:val="00EE4F92"/>
    <w:rsid w:val="00EE7D26"/>
    <w:rsid w:val="00EF57CE"/>
    <w:rsid w:val="00EF5CD3"/>
    <w:rsid w:val="00F004C8"/>
    <w:rsid w:val="00F03836"/>
    <w:rsid w:val="00F04B65"/>
    <w:rsid w:val="00F06F8B"/>
    <w:rsid w:val="00F15E9D"/>
    <w:rsid w:val="00F21102"/>
    <w:rsid w:val="00F21ACC"/>
    <w:rsid w:val="00F24916"/>
    <w:rsid w:val="00F25A40"/>
    <w:rsid w:val="00F31037"/>
    <w:rsid w:val="00F31748"/>
    <w:rsid w:val="00F338E0"/>
    <w:rsid w:val="00F36924"/>
    <w:rsid w:val="00F40479"/>
    <w:rsid w:val="00F43FC7"/>
    <w:rsid w:val="00F50DD9"/>
    <w:rsid w:val="00F52338"/>
    <w:rsid w:val="00F5660A"/>
    <w:rsid w:val="00F6361D"/>
    <w:rsid w:val="00F63A6B"/>
    <w:rsid w:val="00F646F5"/>
    <w:rsid w:val="00F64D36"/>
    <w:rsid w:val="00F66DD0"/>
    <w:rsid w:val="00F70DE0"/>
    <w:rsid w:val="00F716ED"/>
    <w:rsid w:val="00F732A7"/>
    <w:rsid w:val="00F752DB"/>
    <w:rsid w:val="00F7562F"/>
    <w:rsid w:val="00F8027F"/>
    <w:rsid w:val="00F8108B"/>
    <w:rsid w:val="00F8175B"/>
    <w:rsid w:val="00F81C0D"/>
    <w:rsid w:val="00F90AB4"/>
    <w:rsid w:val="00F91CB0"/>
    <w:rsid w:val="00F94C32"/>
    <w:rsid w:val="00FA544A"/>
    <w:rsid w:val="00FA5508"/>
    <w:rsid w:val="00FA5876"/>
    <w:rsid w:val="00FB526A"/>
    <w:rsid w:val="00FB56FB"/>
    <w:rsid w:val="00FC22EC"/>
    <w:rsid w:val="00FC2535"/>
    <w:rsid w:val="00FC4AAF"/>
    <w:rsid w:val="00FD2B69"/>
    <w:rsid w:val="00FD3175"/>
    <w:rsid w:val="00FD427F"/>
    <w:rsid w:val="00FD42EE"/>
    <w:rsid w:val="00FD43C4"/>
    <w:rsid w:val="00FD4425"/>
    <w:rsid w:val="00FE2F5E"/>
    <w:rsid w:val="00FE3408"/>
    <w:rsid w:val="00FE7B0B"/>
    <w:rsid w:val="00FF2B1D"/>
    <w:rsid w:val="00FF4B6B"/>
    <w:rsid w:val="00FF5151"/>
    <w:rsid w:val="00FF6D10"/>
    <w:rsid w:val="00FF72EA"/>
    <w:rsid w:val="00FF72EB"/>
    <w:rsid w:val="00FF79DB"/>
    <w:rsid w:val="00FF7F5E"/>
    <w:rsid w:val="010178DB"/>
    <w:rsid w:val="01322EFC"/>
    <w:rsid w:val="014053BC"/>
    <w:rsid w:val="01596FBC"/>
    <w:rsid w:val="01767EF3"/>
    <w:rsid w:val="01D30AF5"/>
    <w:rsid w:val="01DC24B9"/>
    <w:rsid w:val="01DE5185"/>
    <w:rsid w:val="0213568A"/>
    <w:rsid w:val="02363F68"/>
    <w:rsid w:val="04B55E07"/>
    <w:rsid w:val="04D7648A"/>
    <w:rsid w:val="04FA14E6"/>
    <w:rsid w:val="0531362C"/>
    <w:rsid w:val="0535213D"/>
    <w:rsid w:val="054D6974"/>
    <w:rsid w:val="057207F6"/>
    <w:rsid w:val="05FC6B91"/>
    <w:rsid w:val="0733135D"/>
    <w:rsid w:val="07732DB2"/>
    <w:rsid w:val="07B8320C"/>
    <w:rsid w:val="07CF0ACE"/>
    <w:rsid w:val="09285CF7"/>
    <w:rsid w:val="09687692"/>
    <w:rsid w:val="0A031FF0"/>
    <w:rsid w:val="0A8A5D39"/>
    <w:rsid w:val="0AA13162"/>
    <w:rsid w:val="0AB6258A"/>
    <w:rsid w:val="0B452B9B"/>
    <w:rsid w:val="0B5770DF"/>
    <w:rsid w:val="0C372CCD"/>
    <w:rsid w:val="0C5603A3"/>
    <w:rsid w:val="0C5C2346"/>
    <w:rsid w:val="0C5E5BB8"/>
    <w:rsid w:val="0C94782E"/>
    <w:rsid w:val="0E215C17"/>
    <w:rsid w:val="0F816295"/>
    <w:rsid w:val="0FDB5BF8"/>
    <w:rsid w:val="0FF0756D"/>
    <w:rsid w:val="108D0931"/>
    <w:rsid w:val="10BB60F9"/>
    <w:rsid w:val="10CB03AE"/>
    <w:rsid w:val="110A33B6"/>
    <w:rsid w:val="11EC5E17"/>
    <w:rsid w:val="121432F4"/>
    <w:rsid w:val="13545A8B"/>
    <w:rsid w:val="13840F17"/>
    <w:rsid w:val="13992498"/>
    <w:rsid w:val="13BF4879"/>
    <w:rsid w:val="13D608D9"/>
    <w:rsid w:val="140F5863"/>
    <w:rsid w:val="15D233F0"/>
    <w:rsid w:val="16320B1F"/>
    <w:rsid w:val="169C6A39"/>
    <w:rsid w:val="16D00C09"/>
    <w:rsid w:val="172939D1"/>
    <w:rsid w:val="17596B0C"/>
    <w:rsid w:val="17AC41D5"/>
    <w:rsid w:val="18A962E7"/>
    <w:rsid w:val="18B20DA1"/>
    <w:rsid w:val="197C450A"/>
    <w:rsid w:val="19931B20"/>
    <w:rsid w:val="1A154751"/>
    <w:rsid w:val="1A580152"/>
    <w:rsid w:val="1B733CDF"/>
    <w:rsid w:val="1BDC6183"/>
    <w:rsid w:val="1C0C72BC"/>
    <w:rsid w:val="1C213878"/>
    <w:rsid w:val="1C6311B2"/>
    <w:rsid w:val="1CBE541D"/>
    <w:rsid w:val="1CDB04F6"/>
    <w:rsid w:val="1D1D0E35"/>
    <w:rsid w:val="1D250BA1"/>
    <w:rsid w:val="1D9B6AFF"/>
    <w:rsid w:val="1DD93DB9"/>
    <w:rsid w:val="1EFF09E6"/>
    <w:rsid w:val="1F394ED2"/>
    <w:rsid w:val="1FA13095"/>
    <w:rsid w:val="1FE040BC"/>
    <w:rsid w:val="20152CE5"/>
    <w:rsid w:val="204801C9"/>
    <w:rsid w:val="20F304B0"/>
    <w:rsid w:val="21916F90"/>
    <w:rsid w:val="22314524"/>
    <w:rsid w:val="228C71CA"/>
    <w:rsid w:val="22DE11E6"/>
    <w:rsid w:val="249C6AFD"/>
    <w:rsid w:val="25D450BA"/>
    <w:rsid w:val="25D56523"/>
    <w:rsid w:val="26E116DC"/>
    <w:rsid w:val="277B4CFD"/>
    <w:rsid w:val="28752B19"/>
    <w:rsid w:val="2876124D"/>
    <w:rsid w:val="28AA01F1"/>
    <w:rsid w:val="28BC4185"/>
    <w:rsid w:val="2A377783"/>
    <w:rsid w:val="2A6266E9"/>
    <w:rsid w:val="2A6C54A9"/>
    <w:rsid w:val="2D21664A"/>
    <w:rsid w:val="2E0C5FD0"/>
    <w:rsid w:val="2EC8245F"/>
    <w:rsid w:val="2F2F5FB7"/>
    <w:rsid w:val="2F34651F"/>
    <w:rsid w:val="2F425E94"/>
    <w:rsid w:val="2F5A6EDA"/>
    <w:rsid w:val="2FB81F38"/>
    <w:rsid w:val="2FFE2912"/>
    <w:rsid w:val="30BC2EBC"/>
    <w:rsid w:val="313E68CB"/>
    <w:rsid w:val="31FF72AF"/>
    <w:rsid w:val="32781A64"/>
    <w:rsid w:val="32782FFB"/>
    <w:rsid w:val="32B86F81"/>
    <w:rsid w:val="33CC15C4"/>
    <w:rsid w:val="33FA3136"/>
    <w:rsid w:val="353577A9"/>
    <w:rsid w:val="357B0EFD"/>
    <w:rsid w:val="35CA2DB9"/>
    <w:rsid w:val="35F41D4F"/>
    <w:rsid w:val="361E7E3B"/>
    <w:rsid w:val="3621266D"/>
    <w:rsid w:val="36974B68"/>
    <w:rsid w:val="375C2773"/>
    <w:rsid w:val="38092A8A"/>
    <w:rsid w:val="384C47A3"/>
    <w:rsid w:val="39031BEB"/>
    <w:rsid w:val="39072F88"/>
    <w:rsid w:val="394D7D0F"/>
    <w:rsid w:val="399E4DCC"/>
    <w:rsid w:val="3B5330E7"/>
    <w:rsid w:val="3BD85452"/>
    <w:rsid w:val="3BF6596E"/>
    <w:rsid w:val="3C125C3B"/>
    <w:rsid w:val="3C6162AD"/>
    <w:rsid w:val="3CC86BE5"/>
    <w:rsid w:val="3D132062"/>
    <w:rsid w:val="3D83213E"/>
    <w:rsid w:val="3DDB4F84"/>
    <w:rsid w:val="40A83A07"/>
    <w:rsid w:val="416F41D1"/>
    <w:rsid w:val="41BA0644"/>
    <w:rsid w:val="41F05DAA"/>
    <w:rsid w:val="428A76BF"/>
    <w:rsid w:val="4388454E"/>
    <w:rsid w:val="438A277C"/>
    <w:rsid w:val="43D46FCC"/>
    <w:rsid w:val="45C85E8B"/>
    <w:rsid w:val="45F224BA"/>
    <w:rsid w:val="46FD5BE1"/>
    <w:rsid w:val="478E1DDE"/>
    <w:rsid w:val="47E56E6A"/>
    <w:rsid w:val="481923FF"/>
    <w:rsid w:val="48E21409"/>
    <w:rsid w:val="490579E7"/>
    <w:rsid w:val="493A417A"/>
    <w:rsid w:val="4950692B"/>
    <w:rsid w:val="497146B0"/>
    <w:rsid w:val="4A490D8F"/>
    <w:rsid w:val="4AB26D7B"/>
    <w:rsid w:val="4AB9636A"/>
    <w:rsid w:val="4B315FE3"/>
    <w:rsid w:val="4B693D86"/>
    <w:rsid w:val="4B8F40E0"/>
    <w:rsid w:val="4BC36005"/>
    <w:rsid w:val="4BE314A7"/>
    <w:rsid w:val="4CA37BED"/>
    <w:rsid w:val="4DE74B53"/>
    <w:rsid w:val="4E873EC5"/>
    <w:rsid w:val="4F0F2B66"/>
    <w:rsid w:val="4F1512B5"/>
    <w:rsid w:val="4F296C73"/>
    <w:rsid w:val="4F61678C"/>
    <w:rsid w:val="4F747F89"/>
    <w:rsid w:val="50331FAE"/>
    <w:rsid w:val="506247ED"/>
    <w:rsid w:val="5128622E"/>
    <w:rsid w:val="51541FB9"/>
    <w:rsid w:val="51653541"/>
    <w:rsid w:val="51BA3918"/>
    <w:rsid w:val="51BF7541"/>
    <w:rsid w:val="52FB6FDA"/>
    <w:rsid w:val="535459AE"/>
    <w:rsid w:val="5390728E"/>
    <w:rsid w:val="53B23A34"/>
    <w:rsid w:val="55794964"/>
    <w:rsid w:val="55A22FA6"/>
    <w:rsid w:val="55AE397F"/>
    <w:rsid w:val="56214ACF"/>
    <w:rsid w:val="56403B5B"/>
    <w:rsid w:val="567505FD"/>
    <w:rsid w:val="56820A81"/>
    <w:rsid w:val="56AA68E1"/>
    <w:rsid w:val="56D26193"/>
    <w:rsid w:val="57B233A0"/>
    <w:rsid w:val="586B2478"/>
    <w:rsid w:val="58865E64"/>
    <w:rsid w:val="58C255AE"/>
    <w:rsid w:val="58DE6711"/>
    <w:rsid w:val="59507231"/>
    <w:rsid w:val="5A4D3BF6"/>
    <w:rsid w:val="5B6B290C"/>
    <w:rsid w:val="5BE55FB8"/>
    <w:rsid w:val="5BFD4EC8"/>
    <w:rsid w:val="5C346E26"/>
    <w:rsid w:val="5C55335F"/>
    <w:rsid w:val="5C914C90"/>
    <w:rsid w:val="5CDD77D2"/>
    <w:rsid w:val="5D514298"/>
    <w:rsid w:val="5E954ECC"/>
    <w:rsid w:val="5F2430A4"/>
    <w:rsid w:val="5F762EF1"/>
    <w:rsid w:val="5FC6029B"/>
    <w:rsid w:val="60003EDC"/>
    <w:rsid w:val="60405D44"/>
    <w:rsid w:val="604959AE"/>
    <w:rsid w:val="613269C6"/>
    <w:rsid w:val="61371FA3"/>
    <w:rsid w:val="61C15C3A"/>
    <w:rsid w:val="630018A2"/>
    <w:rsid w:val="630D6DD2"/>
    <w:rsid w:val="632640B2"/>
    <w:rsid w:val="64893CF5"/>
    <w:rsid w:val="65BB756F"/>
    <w:rsid w:val="66027D44"/>
    <w:rsid w:val="66420C8D"/>
    <w:rsid w:val="67434ACE"/>
    <w:rsid w:val="675160F0"/>
    <w:rsid w:val="67873AE3"/>
    <w:rsid w:val="679E29E3"/>
    <w:rsid w:val="67C46DBD"/>
    <w:rsid w:val="68043A23"/>
    <w:rsid w:val="68124293"/>
    <w:rsid w:val="687B36D8"/>
    <w:rsid w:val="68A37534"/>
    <w:rsid w:val="69006315"/>
    <w:rsid w:val="6A7800D0"/>
    <w:rsid w:val="6A9273EB"/>
    <w:rsid w:val="6A994F1F"/>
    <w:rsid w:val="6B484508"/>
    <w:rsid w:val="6B740773"/>
    <w:rsid w:val="6BA96793"/>
    <w:rsid w:val="6BE47E9D"/>
    <w:rsid w:val="6C2D715B"/>
    <w:rsid w:val="6CCC2F03"/>
    <w:rsid w:val="6D7C1A08"/>
    <w:rsid w:val="6D7E3DB9"/>
    <w:rsid w:val="6DEF051C"/>
    <w:rsid w:val="6EBC525F"/>
    <w:rsid w:val="6EBC7B8F"/>
    <w:rsid w:val="6EED19D9"/>
    <w:rsid w:val="6EEE2197"/>
    <w:rsid w:val="6EEF7E4F"/>
    <w:rsid w:val="6F2D12A0"/>
    <w:rsid w:val="70F03E4F"/>
    <w:rsid w:val="712D573D"/>
    <w:rsid w:val="72805B91"/>
    <w:rsid w:val="72BB566D"/>
    <w:rsid w:val="72FE0135"/>
    <w:rsid w:val="73021E25"/>
    <w:rsid w:val="733B0CC7"/>
    <w:rsid w:val="75017925"/>
    <w:rsid w:val="75BF5C57"/>
    <w:rsid w:val="76287E23"/>
    <w:rsid w:val="76437394"/>
    <w:rsid w:val="76D20986"/>
    <w:rsid w:val="79A732D1"/>
    <w:rsid w:val="79BA4A36"/>
    <w:rsid w:val="7AD6416D"/>
    <w:rsid w:val="7B616DAE"/>
    <w:rsid w:val="7BCD7517"/>
    <w:rsid w:val="7BFA4470"/>
    <w:rsid w:val="7C0039D3"/>
    <w:rsid w:val="7C0A4C84"/>
    <w:rsid w:val="7C6C6D2C"/>
    <w:rsid w:val="7C7163B3"/>
    <w:rsid w:val="7C8C07BD"/>
    <w:rsid w:val="7D45640A"/>
    <w:rsid w:val="7DE6504F"/>
    <w:rsid w:val="7DEC76CD"/>
    <w:rsid w:val="7F3E3C42"/>
    <w:rsid w:val="7F75163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2"/>
    <w:autoRedefine/>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6"/>
    <w:autoRedefine/>
    <w:qFormat/>
    <w:uiPriority w:val="0"/>
    <w:pPr>
      <w:spacing w:before="240" w:after="240"/>
      <w:outlineLvl w:val="2"/>
    </w:pPr>
    <w:rPr>
      <w:b/>
      <w:sz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27"/>
    <w:autoRedefine/>
    <w:qFormat/>
    <w:uiPriority w:val="0"/>
    <w:rPr>
      <w:rFonts w:ascii="宋体" w:hAnsi="Courier New" w:cs="Courier New"/>
      <w:szCs w:val="21"/>
    </w:rPr>
  </w:style>
  <w:style w:type="paragraph" w:styleId="6">
    <w:name w:val="annotation text"/>
    <w:basedOn w:val="1"/>
    <w:link w:val="50"/>
    <w:semiHidden/>
    <w:unhideWhenUsed/>
    <w:qFormat/>
    <w:uiPriority w:val="99"/>
    <w:pPr>
      <w:jc w:val="left"/>
    </w:pPr>
  </w:style>
  <w:style w:type="paragraph" w:styleId="7">
    <w:name w:val="Body Text"/>
    <w:basedOn w:val="1"/>
    <w:autoRedefine/>
    <w:qFormat/>
    <w:uiPriority w:val="0"/>
    <w:pPr>
      <w:spacing w:after="120"/>
    </w:pPr>
    <w:rPr>
      <w:kern w:val="0"/>
      <w:sz w:val="20"/>
    </w:rPr>
  </w:style>
  <w:style w:type="paragraph" w:styleId="8">
    <w:name w:val="Body Text Indent"/>
    <w:basedOn w:val="1"/>
    <w:autoRedefine/>
    <w:qFormat/>
    <w:uiPriority w:val="0"/>
    <w:pPr>
      <w:spacing w:line="360" w:lineRule="auto"/>
      <w:ind w:left="720" w:hanging="720" w:hangingChars="300"/>
    </w:pPr>
    <w:rPr>
      <w:sz w:val="24"/>
    </w:rPr>
  </w:style>
  <w:style w:type="paragraph" w:styleId="9">
    <w:name w:val="Date"/>
    <w:basedOn w:val="1"/>
    <w:next w:val="1"/>
    <w:autoRedefine/>
    <w:qFormat/>
    <w:uiPriority w:val="0"/>
  </w:style>
  <w:style w:type="paragraph" w:styleId="10">
    <w:name w:val="Body Text Indent 2"/>
    <w:basedOn w:val="1"/>
    <w:autoRedefine/>
    <w:qFormat/>
    <w:uiPriority w:val="0"/>
    <w:pPr>
      <w:spacing w:line="360" w:lineRule="auto"/>
      <w:ind w:left="502" w:hanging="502" w:hangingChars="276"/>
    </w:pPr>
    <w:rPr>
      <w:rFonts w:ascii="仿宋_GB2312"/>
      <w:kern w:val="0"/>
      <w:sz w:val="20"/>
    </w:rPr>
  </w:style>
  <w:style w:type="paragraph" w:styleId="11">
    <w:name w:val="Balloon Text"/>
    <w:basedOn w:val="1"/>
    <w:link w:val="49"/>
    <w:qFormat/>
    <w:uiPriority w:val="0"/>
    <w:rPr>
      <w:sz w:val="18"/>
      <w:szCs w:val="18"/>
    </w:rPr>
  </w:style>
  <w:style w:type="paragraph" w:styleId="12">
    <w:name w:val="footer"/>
    <w:basedOn w:val="1"/>
    <w:link w:val="31"/>
    <w:autoRedefine/>
    <w:qFormat/>
    <w:uiPriority w:val="99"/>
    <w:pPr>
      <w:tabs>
        <w:tab w:val="center" w:pos="4153"/>
        <w:tab w:val="right" w:pos="8306"/>
      </w:tabs>
      <w:snapToGrid w:val="0"/>
      <w:jc w:val="left"/>
    </w:pPr>
    <w:rPr>
      <w:sz w:val="18"/>
      <w:szCs w:val="18"/>
    </w:rPr>
  </w:style>
  <w:style w:type="paragraph" w:styleId="13">
    <w:name w:val="header"/>
    <w:basedOn w:val="1"/>
    <w:link w:val="30"/>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Body Text 2"/>
    <w:basedOn w:val="1"/>
    <w:unhideWhenUsed/>
    <w:qFormat/>
    <w:uiPriority w:val="99"/>
    <w:pPr>
      <w:spacing w:line="360" w:lineRule="auto"/>
    </w:pPr>
    <w:rPr>
      <w:sz w:val="24"/>
    </w:rPr>
  </w:style>
  <w:style w:type="paragraph" w:styleId="15">
    <w:name w:val="Normal (Web)"/>
    <w:basedOn w:val="1"/>
    <w:autoRedefine/>
    <w:qFormat/>
    <w:uiPriority w:val="0"/>
    <w:pPr>
      <w:spacing w:before="100" w:beforeAutospacing="1" w:after="100" w:afterAutospacing="1"/>
      <w:jc w:val="left"/>
    </w:pPr>
    <w:rPr>
      <w:kern w:val="0"/>
      <w:sz w:val="24"/>
    </w:rPr>
  </w:style>
  <w:style w:type="paragraph" w:styleId="16">
    <w:name w:val="annotation subject"/>
    <w:basedOn w:val="6"/>
    <w:next w:val="6"/>
    <w:link w:val="51"/>
    <w:qFormat/>
    <w:uiPriority w:val="0"/>
    <w:rPr>
      <w:b/>
      <w:bCs/>
    </w:rPr>
  </w:style>
  <w:style w:type="paragraph" w:styleId="17">
    <w:name w:val="Body Text First Indent 2"/>
    <w:basedOn w:val="8"/>
    <w:unhideWhenUsed/>
    <w:qFormat/>
    <w:uiPriority w:val="0"/>
    <w:pPr>
      <w:spacing w:after="120" w:line="240" w:lineRule="auto"/>
      <w:ind w:left="420" w:leftChars="200"/>
    </w:pPr>
    <w:rPr>
      <w:rFonts w:ascii="Calibri" w:hAnsi="Calibri"/>
      <w:szCs w:val="22"/>
    </w:rPr>
  </w:style>
  <w:style w:type="table" w:styleId="19">
    <w:name w:val="Table Grid"/>
    <w:basedOn w:val="18"/>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1">
    <w:name w:val="Strong"/>
    <w:basedOn w:val="20"/>
    <w:autoRedefine/>
    <w:qFormat/>
    <w:uiPriority w:val="22"/>
    <w:rPr>
      <w:b/>
      <w:bCs/>
    </w:rPr>
  </w:style>
  <w:style w:type="character" w:styleId="22">
    <w:name w:val="page number"/>
    <w:basedOn w:val="20"/>
    <w:autoRedefine/>
    <w:semiHidden/>
    <w:qFormat/>
    <w:uiPriority w:val="0"/>
  </w:style>
  <w:style w:type="character" w:styleId="23">
    <w:name w:val="Hyperlink"/>
    <w:basedOn w:val="20"/>
    <w:autoRedefine/>
    <w:qFormat/>
    <w:uiPriority w:val="0"/>
    <w:rPr>
      <w:color w:val="0000FF"/>
      <w:u w:val="single"/>
    </w:rPr>
  </w:style>
  <w:style w:type="character" w:styleId="24">
    <w:name w:val="annotation reference"/>
    <w:basedOn w:val="20"/>
    <w:qFormat/>
    <w:uiPriority w:val="0"/>
    <w:rPr>
      <w:sz w:val="21"/>
      <w:szCs w:val="21"/>
    </w:rPr>
  </w:style>
  <w:style w:type="paragraph" w:customStyle="1" w:styleId="25">
    <w:name w:val="样式 行距: 1.5 倍行距 首行缩进:  2 字符"/>
    <w:basedOn w:val="1"/>
    <w:qFormat/>
    <w:uiPriority w:val="0"/>
    <w:pPr>
      <w:adjustRightInd w:val="0"/>
      <w:snapToGrid w:val="0"/>
      <w:spacing w:line="460" w:lineRule="exact"/>
    </w:pPr>
  </w:style>
  <w:style w:type="character" w:customStyle="1" w:styleId="26">
    <w:name w:val="标题 3 字符"/>
    <w:basedOn w:val="20"/>
    <w:link w:val="5"/>
    <w:autoRedefine/>
    <w:qFormat/>
    <w:uiPriority w:val="0"/>
    <w:rPr>
      <w:b/>
      <w:kern w:val="2"/>
      <w:sz w:val="24"/>
    </w:rPr>
  </w:style>
  <w:style w:type="character" w:customStyle="1" w:styleId="27">
    <w:name w:val="纯文本 字符"/>
    <w:basedOn w:val="20"/>
    <w:link w:val="2"/>
    <w:autoRedefine/>
    <w:qFormat/>
    <w:uiPriority w:val="0"/>
    <w:rPr>
      <w:rFonts w:ascii="宋体" w:hAnsi="Courier New" w:cs="Courier New"/>
      <w:kern w:val="2"/>
      <w:sz w:val="21"/>
      <w:szCs w:val="21"/>
    </w:rPr>
  </w:style>
  <w:style w:type="paragraph" w:customStyle="1" w:styleId="28">
    <w:name w:val="Char"/>
    <w:basedOn w:val="1"/>
    <w:autoRedefine/>
    <w:qFormat/>
    <w:uiPriority w:val="0"/>
    <w:rPr>
      <w:rFonts w:ascii="仿宋_GB2312" w:eastAsia="仿宋_GB2312"/>
      <w:b/>
      <w:sz w:val="32"/>
      <w:szCs w:val="32"/>
    </w:rPr>
  </w:style>
  <w:style w:type="paragraph" w:customStyle="1" w:styleId="29">
    <w:name w:val="样式 (西文) 宋体 行距: 1.5 倍行距"/>
    <w:basedOn w:val="1"/>
    <w:autoRedefine/>
    <w:qFormat/>
    <w:uiPriority w:val="0"/>
    <w:pPr>
      <w:spacing w:line="360" w:lineRule="auto"/>
    </w:pPr>
    <w:rPr>
      <w:rFonts w:ascii="宋体" w:hAnsi="宋体" w:cs="宋体"/>
    </w:rPr>
  </w:style>
  <w:style w:type="character" w:customStyle="1" w:styleId="30">
    <w:name w:val="页眉 字符"/>
    <w:basedOn w:val="20"/>
    <w:link w:val="13"/>
    <w:autoRedefine/>
    <w:qFormat/>
    <w:uiPriority w:val="0"/>
    <w:rPr>
      <w:kern w:val="2"/>
      <w:sz w:val="18"/>
      <w:szCs w:val="18"/>
    </w:rPr>
  </w:style>
  <w:style w:type="character" w:customStyle="1" w:styleId="31">
    <w:name w:val="页脚 字符"/>
    <w:basedOn w:val="20"/>
    <w:link w:val="12"/>
    <w:autoRedefine/>
    <w:qFormat/>
    <w:uiPriority w:val="99"/>
    <w:rPr>
      <w:kern w:val="2"/>
      <w:sz w:val="18"/>
      <w:szCs w:val="18"/>
    </w:rPr>
  </w:style>
  <w:style w:type="character" w:customStyle="1" w:styleId="32">
    <w:name w:val="标题 2 字符"/>
    <w:basedOn w:val="20"/>
    <w:link w:val="4"/>
    <w:autoRedefine/>
    <w:semiHidden/>
    <w:qFormat/>
    <w:uiPriority w:val="0"/>
    <w:rPr>
      <w:rFonts w:asciiTheme="majorHAnsi" w:hAnsiTheme="majorHAnsi" w:eastAsiaTheme="majorEastAsia" w:cstheme="majorBidi"/>
      <w:b/>
      <w:bCs/>
      <w:kern w:val="2"/>
      <w:sz w:val="32"/>
      <w:szCs w:val="32"/>
    </w:rPr>
  </w:style>
  <w:style w:type="paragraph" w:customStyle="1" w:styleId="33">
    <w:name w:val="列表段落1"/>
    <w:basedOn w:val="1"/>
    <w:autoRedefine/>
    <w:qFormat/>
    <w:uiPriority w:val="34"/>
    <w:pPr>
      <w:ind w:firstLine="420" w:firstLineChars="200"/>
    </w:pPr>
    <w:rPr>
      <w:rFonts w:ascii="Calibri" w:hAnsi="Calibri"/>
      <w:szCs w:val="22"/>
    </w:rPr>
  </w:style>
  <w:style w:type="character" w:customStyle="1" w:styleId="34">
    <w:name w:val="标题 1 字符"/>
    <w:basedOn w:val="20"/>
    <w:link w:val="3"/>
    <w:autoRedefine/>
    <w:qFormat/>
    <w:uiPriority w:val="0"/>
    <w:rPr>
      <w:b/>
      <w:bCs/>
      <w:kern w:val="44"/>
      <w:sz w:val="44"/>
      <w:szCs w:val="44"/>
    </w:rPr>
  </w:style>
  <w:style w:type="paragraph" w:customStyle="1" w:styleId="35">
    <w:name w:val="表格"/>
    <w:basedOn w:val="1"/>
    <w:autoRedefine/>
    <w:qFormat/>
    <w:uiPriority w:val="0"/>
    <w:pPr>
      <w:spacing w:line="360" w:lineRule="auto"/>
    </w:pPr>
    <w:rPr>
      <w:rFonts w:ascii="仿宋_GB2312" w:hAnsi="宋体" w:eastAsia="仿宋_GB2312"/>
      <w:bCs/>
      <w:color w:val="333333"/>
      <w:kern w:val="0"/>
      <w:sz w:val="28"/>
      <w:szCs w:val="24"/>
    </w:rPr>
  </w:style>
  <w:style w:type="paragraph" w:customStyle="1" w:styleId="36">
    <w:name w:val="_Style 1"/>
    <w:basedOn w:val="1"/>
    <w:autoRedefine/>
    <w:qFormat/>
    <w:uiPriority w:val="34"/>
    <w:pPr>
      <w:ind w:firstLine="420" w:firstLineChars="200"/>
    </w:pPr>
  </w:style>
  <w:style w:type="paragraph" w:customStyle="1" w:styleId="37">
    <w:name w:val="样式3"/>
    <w:basedOn w:val="1"/>
    <w:autoRedefine/>
    <w:qFormat/>
    <w:uiPriority w:val="0"/>
    <w:pPr>
      <w:spacing w:line="0" w:lineRule="atLeast"/>
      <w:outlineLvl w:val="0"/>
    </w:pPr>
    <w:rPr>
      <w:rFonts w:ascii="宋体" w:hAnsi="Courier New"/>
      <w:sz w:val="28"/>
      <w:szCs w:val="24"/>
    </w:rPr>
  </w:style>
  <w:style w:type="paragraph" w:customStyle="1" w:styleId="38">
    <w:name w:val="列出段落3"/>
    <w:basedOn w:val="1"/>
    <w:autoRedefine/>
    <w:qFormat/>
    <w:uiPriority w:val="99"/>
    <w:pPr>
      <w:widowControl/>
      <w:spacing w:after="200" w:line="276" w:lineRule="auto"/>
      <w:ind w:firstLine="420" w:firstLineChars="200"/>
      <w:jc w:val="left"/>
    </w:pPr>
    <w:rPr>
      <w:kern w:val="0"/>
      <w:sz w:val="22"/>
      <w:szCs w:val="24"/>
    </w:rPr>
  </w:style>
  <w:style w:type="paragraph" w:customStyle="1" w:styleId="39">
    <w:name w:val="招标文件样式2"/>
    <w:basedOn w:val="1"/>
    <w:autoRedefine/>
    <w:qFormat/>
    <w:uiPriority w:val="99"/>
    <w:pPr>
      <w:jc w:val="center"/>
      <w:outlineLvl w:val="0"/>
    </w:pPr>
    <w:rPr>
      <w:rFonts w:ascii="宋体" w:hAnsi="宋体"/>
      <w:b/>
      <w:sz w:val="28"/>
      <w:szCs w:val="28"/>
    </w:rPr>
  </w:style>
  <w:style w:type="paragraph" w:customStyle="1" w:styleId="40">
    <w:name w:val="列出段落1"/>
    <w:basedOn w:val="1"/>
    <w:autoRedefine/>
    <w:qFormat/>
    <w:uiPriority w:val="99"/>
    <w:pPr>
      <w:ind w:firstLine="420" w:firstLineChars="200"/>
    </w:pPr>
  </w:style>
  <w:style w:type="paragraph" w:customStyle="1" w:styleId="41">
    <w:name w:val="文档正文"/>
    <w:basedOn w:val="1"/>
    <w:autoRedefine/>
    <w:qFormat/>
    <w:uiPriority w:val="0"/>
    <w:pPr>
      <w:adjustRightInd w:val="0"/>
      <w:spacing w:line="312" w:lineRule="atLeast"/>
      <w:ind w:firstLine="567"/>
      <w:textAlignment w:val="baseline"/>
    </w:pPr>
    <w:rPr>
      <w:rFonts w:ascii="长城仿宋" w:eastAsia="长城仿宋" w:hAnsiTheme="minorHAnsi" w:cstheme="minorBidi"/>
      <w:snapToGrid w:val="0"/>
      <w:kern w:val="0"/>
      <w:sz w:val="28"/>
      <w:szCs w:val="22"/>
    </w:rPr>
  </w:style>
  <w:style w:type="paragraph" w:customStyle="1" w:styleId="42">
    <w:name w:val="List Paragraph1"/>
    <w:basedOn w:val="1"/>
    <w:autoRedefine/>
    <w:qFormat/>
    <w:uiPriority w:val="99"/>
    <w:pPr>
      <w:ind w:firstLine="420" w:firstLineChars="200"/>
    </w:pPr>
  </w:style>
  <w:style w:type="paragraph" w:customStyle="1" w:styleId="43">
    <w:name w:val="msolistparagraph"/>
    <w:basedOn w:val="1"/>
    <w:autoRedefine/>
    <w:qFormat/>
    <w:uiPriority w:val="0"/>
    <w:pPr>
      <w:adjustRightInd w:val="0"/>
      <w:snapToGrid w:val="0"/>
      <w:ind w:firstLine="420" w:firstLineChars="200"/>
    </w:pPr>
    <w:rPr>
      <w:sz w:val="28"/>
      <w:szCs w:val="24"/>
    </w:rPr>
  </w:style>
  <w:style w:type="character" w:customStyle="1" w:styleId="44">
    <w:name w:val="font31"/>
    <w:basedOn w:val="20"/>
    <w:autoRedefine/>
    <w:qFormat/>
    <w:uiPriority w:val="0"/>
    <w:rPr>
      <w:rFonts w:hint="eastAsia" w:ascii="宋体" w:hAnsi="宋体" w:eastAsia="宋体" w:cs="Times New Roman"/>
      <w:color w:val="000000"/>
      <w:sz w:val="20"/>
      <w:szCs w:val="20"/>
      <w:u w:val="none"/>
    </w:rPr>
  </w:style>
  <w:style w:type="character" w:customStyle="1" w:styleId="45">
    <w:name w:val="font21"/>
    <w:basedOn w:val="20"/>
    <w:autoRedefine/>
    <w:qFormat/>
    <w:uiPriority w:val="0"/>
    <w:rPr>
      <w:rFonts w:hint="eastAsia" w:ascii="宋体" w:hAnsi="宋体" w:eastAsia="宋体" w:cs="宋体"/>
      <w:color w:val="000000"/>
      <w:sz w:val="18"/>
      <w:szCs w:val="18"/>
      <w:u w:val="none"/>
    </w:rPr>
  </w:style>
  <w:style w:type="paragraph" w:customStyle="1" w:styleId="46">
    <w:name w:val="Default"/>
    <w:autoRedefine/>
    <w:qFormat/>
    <w:uiPriority w:val="0"/>
    <w:pPr>
      <w:autoSpaceDE w:val="0"/>
      <w:autoSpaceDN w:val="0"/>
      <w:adjustRightInd w:val="0"/>
    </w:pPr>
    <w:rPr>
      <w:rFonts w:ascii="Times New Roman" w:hAnsi="Times New Roman" w:cs="Times New Roman" w:eastAsiaTheme="minorEastAsia"/>
      <w:color w:val="000000"/>
      <w:sz w:val="24"/>
      <w:szCs w:val="24"/>
      <w:lang w:val="en-US" w:eastAsia="zh-CN" w:bidi="ar-SA"/>
    </w:rPr>
  </w:style>
  <w:style w:type="paragraph" w:customStyle="1" w:styleId="47">
    <w:name w:val="Table Text"/>
    <w:basedOn w:val="1"/>
    <w:semiHidden/>
    <w:qFormat/>
    <w:uiPriority w:val="0"/>
    <w:rPr>
      <w:rFonts w:ascii="宋体" w:hAnsi="宋体" w:cs="宋体"/>
      <w:szCs w:val="21"/>
      <w:lang w:eastAsia="en-US"/>
    </w:rPr>
  </w:style>
  <w:style w:type="paragraph" w:styleId="48">
    <w:name w:val="No Spacing"/>
    <w:basedOn w:val="1"/>
    <w:qFormat/>
    <w:uiPriority w:val="1"/>
    <w:rPr>
      <w:szCs w:val="22"/>
    </w:rPr>
  </w:style>
  <w:style w:type="character" w:customStyle="1" w:styleId="49">
    <w:name w:val="批注框文本 字符"/>
    <w:basedOn w:val="20"/>
    <w:link w:val="11"/>
    <w:qFormat/>
    <w:uiPriority w:val="0"/>
    <w:rPr>
      <w:kern w:val="2"/>
      <w:sz w:val="18"/>
      <w:szCs w:val="18"/>
    </w:rPr>
  </w:style>
  <w:style w:type="character" w:customStyle="1" w:styleId="50">
    <w:name w:val="批注文字 字符"/>
    <w:basedOn w:val="20"/>
    <w:link w:val="6"/>
    <w:semiHidden/>
    <w:qFormat/>
    <w:uiPriority w:val="99"/>
    <w:rPr>
      <w:kern w:val="2"/>
      <w:sz w:val="21"/>
    </w:rPr>
  </w:style>
  <w:style w:type="character" w:customStyle="1" w:styleId="51">
    <w:name w:val="批注主题 字符"/>
    <w:basedOn w:val="50"/>
    <w:link w:val="16"/>
    <w:qFormat/>
    <w:uiPriority w:val="0"/>
    <w:rPr>
      <w:b/>
      <w:bCs/>
      <w:kern w:val="2"/>
      <w:sz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062B0C-6525-40BD-B860-EA693F49E77D}">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18</Pages>
  <Words>6866</Words>
  <Characters>7088</Characters>
  <Lines>65</Lines>
  <Paragraphs>18</Paragraphs>
  <TotalTime>0</TotalTime>
  <ScaleCrop>false</ScaleCrop>
  <LinksUpToDate>false</LinksUpToDate>
  <CharactersWithSpaces>7226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2017-05-23T01:07:00Z</dcterms:created>
  <dc:creator>User</dc:creator>
  <cp:lastModifiedBy>乐乐</cp:lastModifiedBy>
  <cp:lastPrinted>2024-09-11T08:19:00Z</cp:lastPrinted>
  <dcterms:modified xsi:type="dcterms:W3CDTF">2026-08-06T09:27:36Z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BF7A7A1163E24DC59F6FB15E47F816D1_13</vt:lpwstr>
  </property>
  <property fmtid="{D5CDD505-2E9C-101B-9397-08002B2CF9AE}" pid="4" name="KSOTemplateDocerSaveRecord">
    <vt:lpwstr>eyJoZGlkIjoiYmQyMzEwZDg0NDc1ZTBhYzYyYWY0NjAzMTllZmQ3Y2EiLCJ1c2VySWQiOiI0MTA5ODU3OTQifQ==</vt:lpwstr>
  </property>
</Properties>
</file>