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A884D">
      <w:pPr>
        <w:ind w:left="0" w:leftChars="0" w:firstLine="0" w:firstLineChars="0"/>
        <w:rPr>
          <w:rFonts w:asciiTheme="minorEastAsia" w:hAnsiTheme="minorEastAsia" w:eastAsiaTheme="minorEastAsia"/>
          <w:b/>
          <w:sz w:val="24"/>
          <w:szCs w:val="24"/>
        </w:rPr>
      </w:pPr>
      <w:bookmarkStart w:id="0" w:name="_GoBack"/>
      <w:r>
        <w:rPr>
          <w:rFonts w:hint="eastAsia" w:cs="Times New Roman" w:asciiTheme="minorEastAsia" w:hAnsiTheme="minorEastAsia" w:eastAsiaTheme="minorEastAsia"/>
          <w:b/>
          <w:sz w:val="24"/>
          <w:szCs w:val="24"/>
          <w:lang w:val="en-US" w:eastAsia="zh-CN"/>
        </w:rPr>
        <w:t>五权OA系统内审管理模块-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项目参数</w:t>
      </w:r>
      <w:bookmarkEnd w:id="0"/>
    </w:p>
    <w:p w14:paraId="1AB32EA9">
      <w:pPr>
        <w:ind w:left="420"/>
        <w:rPr>
          <w:rFonts w:asciiTheme="minorEastAsia" w:hAnsiTheme="minorEastAsia" w:eastAsiaTheme="minorEastAsia"/>
          <w:b/>
          <w:sz w:val="24"/>
          <w:szCs w:val="24"/>
        </w:rPr>
      </w:pPr>
    </w:p>
    <w:tbl>
      <w:tblPr>
        <w:tblStyle w:val="3"/>
        <w:tblW w:w="10065" w:type="dxa"/>
        <w:tblCellSpacing w:w="0" w:type="dxa"/>
        <w:tblInd w:w="-53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8880"/>
      </w:tblGrid>
      <w:tr w14:paraId="57A7D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FD2819A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项目背景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537C1AF4">
            <w:pPr>
              <w:widowControl/>
              <w:spacing w:before="100" w:beforeAutospacing="1" w:after="100" w:afterAutospacing="1"/>
              <w:ind w:firstLine="480" w:firstLineChars="2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为规范内审业务信息化管理，提升内审工作督办效率，现拟在现有五权OA系统中增加内审管理模块。该功能有助于实现内审事项的在线跟踪、闭环管理及过程留痕，进一步提升内审工作的规范化与数字化水平。</w:t>
            </w:r>
          </w:p>
        </w:tc>
      </w:tr>
      <w:tr w14:paraId="22F672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447B1CD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货物清单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tbl>
            <w:tblPr>
              <w:tblStyle w:val="3"/>
              <w:tblW w:w="8827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037"/>
              <w:gridCol w:w="934"/>
              <w:gridCol w:w="1311"/>
              <w:gridCol w:w="1770"/>
              <w:gridCol w:w="1775"/>
            </w:tblGrid>
            <w:tr w14:paraId="3892D600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62" w:hRule="atLeast"/>
                <w:tblHeader/>
                <w:tblCellSpacing w:w="0" w:type="dxa"/>
              </w:trPr>
              <w:tc>
                <w:tcPr>
                  <w:tcW w:w="3037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176E28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项目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 xml:space="preserve">名称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230FD69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F51307F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3826E77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总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预算</w:t>
                  </w: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金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额(元)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96C9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7FF492F9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303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683B6D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 w:eastAsiaTheme="minorEastAsia"/>
                      <w:color w:val="000000"/>
                      <w:sz w:val="24"/>
                      <w:szCs w:val="24"/>
                      <w:lang w:val="en-US" w:eastAsia="zh-CN"/>
                    </w:rPr>
                    <w:t>五权OA系统内审管理模块</w:t>
                  </w:r>
                </w:p>
              </w:tc>
              <w:tc>
                <w:tcPr>
                  <w:tcW w:w="93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A58EABB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ADA0774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D14C6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45000</w:t>
                  </w:r>
                </w:p>
              </w:tc>
              <w:tc>
                <w:tcPr>
                  <w:tcW w:w="177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9417FEE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</w:p>
              </w:tc>
            </w:tr>
            <w:tr w14:paraId="230A51AC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8827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026C5A1">
                  <w:pPr>
                    <w:widowControl/>
                    <w:jc w:val="left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78F39472">
            <w:pPr>
              <w:widowControl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 w14:paraId="11595F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96" w:hRule="atLeast"/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3A8F2E7B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技术要求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18F65233">
            <w:pPr>
              <w:widowControl/>
              <w:numPr>
                <w:ilvl w:val="0"/>
                <w:numId w:val="0"/>
              </w:numPr>
              <w:spacing w:before="100" w:beforeAutospacing="1" w:after="100" w:afterAutospacing="1"/>
              <w:jc w:val="left"/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具体技术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参数</w:t>
            </w: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要求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：</w:t>
            </w:r>
          </w:p>
          <w:tbl>
            <w:tblPr>
              <w:tblStyle w:val="4"/>
              <w:tblW w:w="836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5"/>
              <w:gridCol w:w="1755"/>
              <w:gridCol w:w="4890"/>
            </w:tblGrid>
            <w:tr w14:paraId="2229B9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470" w:type="dxa"/>
                  <w:gridSpan w:val="2"/>
                  <w:vAlign w:val="center"/>
                </w:tcPr>
                <w:p w14:paraId="7CC81AC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技术内容</w:t>
                  </w:r>
                </w:p>
              </w:tc>
              <w:tc>
                <w:tcPr>
                  <w:tcW w:w="4890" w:type="dxa"/>
                  <w:vAlign w:val="center"/>
                </w:tcPr>
                <w:p w14:paraId="4C633B1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详细技术要求</w:t>
                  </w:r>
                </w:p>
              </w:tc>
            </w:tr>
            <w:tr w14:paraId="026FA2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2" w:hRule="atLeast"/>
              </w:trPr>
              <w:tc>
                <w:tcPr>
                  <w:tcW w:w="1715" w:type="dxa"/>
                  <w:vMerge w:val="restart"/>
                  <w:vAlign w:val="center"/>
                </w:tcPr>
                <w:p w14:paraId="72C68DA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审计项目管理</w:t>
                  </w:r>
                </w:p>
              </w:tc>
              <w:tc>
                <w:tcPr>
                  <w:tcW w:w="1755" w:type="dxa"/>
                  <w:vAlign w:val="center"/>
                </w:tcPr>
                <w:p w14:paraId="0A4516E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审计项目全流程归档资料录入（除了审计整改）-需能选择项目类型（</w:t>
                  </w: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一级分类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“审计室牵头的审计项目”、“上级牵头的审计项目”、“内审委员会”，</w:t>
                  </w: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二级分类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“审计室督导项目”或“委托外审项目”）</w:t>
                  </w:r>
                </w:p>
              </w:tc>
              <w:tc>
                <w:tcPr>
                  <w:tcW w:w="4890" w:type="dxa"/>
                  <w:vAlign w:val="center"/>
                </w:tcPr>
                <w:p w14:paraId="0694767A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ind w:leftChars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进入项目类型选择页面，选完类型后进入对应类型表单录入填写页面</w:t>
                  </w:r>
                </w:p>
                <w:p w14:paraId="13ADED7F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相关表单需注意内容：</w:t>
                  </w:r>
                </w:p>
                <w:p w14:paraId="4F771A39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（一）“审计室牵头的审计项目—委托外审项目”、“上级牵头的审计项目”的录入页面包括以下信息：</w:t>
                  </w:r>
                </w:p>
                <w:p w14:paraId="2DDC5F00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审计计划，包括年度审计计划、临时专项审计计划，以附件形式上传内审委员会关于通过年度审计计划的纪要、临时专项审计申请审批表；</w:t>
                  </w:r>
                </w:p>
                <w:p w14:paraId="695C11EC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审计通知书，以附件形式上传盖章版扫描件；</w:t>
                  </w:r>
                </w:p>
                <w:p w14:paraId="191E10F8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审计实施方案，以附件形式上传；</w:t>
                  </w:r>
                </w:p>
                <w:p w14:paraId="508C284C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审前资料收集，以附件形式上传；</w:t>
                  </w:r>
                </w:p>
                <w:p w14:paraId="385567E5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审计取证单，需能联动“审计取证单”模块，点击跳转关联的取证单成果资料；</w:t>
                  </w:r>
                </w:p>
                <w:p w14:paraId="23867CEB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审计工作底稿，以附件形式上传底稿以及佐证资料；</w:t>
                  </w:r>
                </w:p>
                <w:p w14:paraId="5A542409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审计征求意见稿，需能联动“审计征求意见稿”模块，点击跳转关联的审计征求意见稿版本；</w:t>
                  </w:r>
                </w:p>
                <w:p w14:paraId="0D427643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审计报告，以附件形式上传盖章版扫描件以及审计报告审签表；</w:t>
                  </w:r>
                </w:p>
                <w:p w14:paraId="02579335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审计整改，需能联动“审计整改”模块，点击跳转关联的审计整改成果资料。</w:t>
                  </w:r>
                </w:p>
                <w:p w14:paraId="2418D0F5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（二）在“审计室牵头的审计项目—审计室督导项目”的录入页面包括以下信息：</w:t>
                  </w:r>
                </w:p>
                <w:p w14:paraId="3AC0A714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1.督导通知书，以附件形式上传盖章版扫描件；</w:t>
                  </w:r>
                </w:p>
                <w:p w14:paraId="47FDFA94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2.督查记录表，以附件形式上传签字版扫描件、附件凭证资料；</w:t>
                  </w:r>
                </w:p>
                <w:p w14:paraId="78FC52AF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3.督查报告/审计报告，以附件形式上传盖章版扫描件；</w:t>
                  </w:r>
                </w:p>
                <w:p w14:paraId="3E2D145D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4.督导项目审计整改，需能联动“审计整改”模块，点击跳转关联的审计整改成果资料。</w:t>
                  </w:r>
                </w:p>
                <w:p w14:paraId="6DEDEB7F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（三）在“内审委员会”的录入页面包括以下信息：</w:t>
                  </w:r>
                </w:p>
                <w:p w14:paraId="176BCBC3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1.基本信息：会议名称、会议时间、会议地点、会议主题、会议议程等；</w:t>
                  </w:r>
                </w:p>
                <w:p w14:paraId="4A74D755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2.会议资料，以附件形式上传会议纪要盖章扫描件、会议PPT等资料。</w:t>
                  </w:r>
                </w:p>
                <w:p w14:paraId="46586088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（四）“审计复核报告”的录入页面包括以下信息：</w:t>
                  </w:r>
                </w:p>
                <w:p w14:paraId="05C7DB4B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1.工程造价复核报告，以附件形式上传盖章版扫描件；</w:t>
                  </w:r>
                </w:p>
                <w:p w14:paraId="69E8C1B1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2.信息类项目造价复核报告，以附件形式上传盖章版扫描件；</w:t>
                  </w:r>
                </w:p>
                <w:p w14:paraId="0EA7D6A2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3.工程结算复核报告，以附件形式上传盖章版扫描件。</w:t>
                  </w:r>
                </w:p>
              </w:tc>
            </w:tr>
            <w:tr w14:paraId="0C057B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6" w:hRule="atLeast"/>
              </w:trPr>
              <w:tc>
                <w:tcPr>
                  <w:tcW w:w="1715" w:type="dxa"/>
                  <w:vMerge w:val="continue"/>
                  <w:vAlign w:val="center"/>
                </w:tcPr>
                <w:p w14:paraId="13B271E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1755" w:type="dxa"/>
                  <w:vAlign w:val="center"/>
                </w:tcPr>
                <w:p w14:paraId="313C812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项目归档查询</w:t>
                  </w:r>
                </w:p>
              </w:tc>
              <w:tc>
                <w:tcPr>
                  <w:tcW w:w="4890" w:type="dxa"/>
                  <w:vAlign w:val="center"/>
                </w:tcPr>
                <w:p w14:paraId="56F03ECB"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被授权用户在本菜单查看所有项目归档情况；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2.被授权用户可根据关键字检索；</w:t>
                  </w:r>
                </w:p>
                <w:p w14:paraId="5426C292">
                  <w:pPr>
                    <w:keepNext w:val="0"/>
                    <w:keepLines w:val="0"/>
                    <w:widowControl/>
                    <w:numPr>
                      <w:ilvl w:val="0"/>
                      <w:numId w:val="0"/>
                    </w:numPr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3被授权用户可对项目归档内容做修改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4.被授权用户可预览项目归档清单PDF，并可以下载；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5.可按项目导出归档资料清单，需包括各类别明细资料名称。</w:t>
                  </w:r>
                </w:p>
              </w:tc>
            </w:tr>
            <w:tr w14:paraId="210444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4B4FFE7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1755" w:type="dxa"/>
                  <w:vAlign w:val="center"/>
                </w:tcPr>
                <w:p w14:paraId="4D1D817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整改清单录入</w:t>
                  </w:r>
                </w:p>
              </w:tc>
              <w:tc>
                <w:tcPr>
                  <w:tcW w:w="4890" w:type="dxa"/>
                  <w:vAlign w:val="center"/>
                </w:tcPr>
                <w:p w14:paraId="3CB0A4D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1.可新增审计整改清单，录入最终的审计发现问题，包括项目分类、问题分类、问题描述等，以附件形式上传审计报告；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2.流程办理可以选择人员协办、人员阅示；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3.流程记录可查询。</w:t>
                  </w:r>
                </w:p>
              </w:tc>
            </w:tr>
            <w:tr w14:paraId="41DEF4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restart"/>
                  <w:shd w:val="clear" w:color="auto" w:fill="auto"/>
                  <w:vAlign w:val="center"/>
                </w:tcPr>
                <w:p w14:paraId="1AFBDE1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审计取证单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59A9D01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审计取证单录入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24A936A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1.可新增审计取证单，录入最终的取证问题，包括问题分类、问题描述等，以附件形式取证单；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2.流程办理可以选择人员协办、人员阅示；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3.流程记录可查询。</w:t>
                  </w:r>
                </w:p>
              </w:tc>
            </w:tr>
            <w:tr w14:paraId="1848DF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67810CA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25BBAE7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待办取证单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5B93D476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1.用户在本菜单处理待办理的取证单，包括个人暂存的取证单填写信息，和待审批的取证单；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2.办理人员录入取证单反馈情况，上传佐证材料；</w:t>
                  </w:r>
                </w:p>
              </w:tc>
            </w:tr>
            <w:tr w14:paraId="6EA8A9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0A56F46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08FFE30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已办取证单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1FC36D5D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1.用户在本菜单查看已办理的取证单；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4.用户可在下一办理人未办理之前撤回已发送的审批。</w:t>
                  </w:r>
                </w:p>
              </w:tc>
            </w:tr>
            <w:tr w14:paraId="2FC14B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09F8E5E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5297629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取证单查询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2C92FC27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1.被授权用户在本菜单查看所有取证单；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2.被授权用户可根据关键字检索；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3.被授权用户可预览流程审批表PDF，并下载流程审批表PDF；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4.可导出取证单。</w:t>
                  </w:r>
                </w:p>
              </w:tc>
            </w:tr>
            <w:tr w14:paraId="455E68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restart"/>
                  <w:shd w:val="clear" w:color="auto" w:fill="auto"/>
                  <w:vAlign w:val="center"/>
                </w:tcPr>
                <w:p w14:paraId="7C7B6E6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审计征求意见稿（反馈/采纳）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17B6185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征求意见稿录入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2A0816D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1.可新增征求意见稿，录入审计发现问题，包括问题分类、问题描述等，以附件形式上传审计报告；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2.流程办理可以选择人员协办、人员阅示；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3.流程记录可查询。</w:t>
                  </w:r>
                </w:p>
              </w:tc>
            </w:tr>
            <w:tr w14:paraId="43C7BE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1516072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4424276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待办审批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17DD8838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1.用户在本菜单处理待办理的征求意见稿，包括个人暂存的整改信息，和待审批的征求意见稿；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2.办理人员录入整改情况，上传佐证材料。</w:t>
                  </w:r>
                </w:p>
              </w:tc>
            </w:tr>
            <w:tr w14:paraId="759FF2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46E402F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3198181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已办审批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2497CD73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1.用户在本菜单查看已办理的征求意见稿；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4.用户可在下一办理人未办理之前撤回已发送的审批。</w:t>
                  </w:r>
                </w:p>
              </w:tc>
            </w:tr>
            <w:tr w14:paraId="4CD350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7C7AC3A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2F6A552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查询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27CE8BEF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1.被授权用户在本菜单查看所有征求意见稿；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2.被授权用户可根据关键字检索；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3.被授权用户可预览流程审批表PDF，并下载流程审批表PDF；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4.可导出征求意见稿清单。</w:t>
                  </w:r>
                </w:p>
              </w:tc>
            </w:tr>
            <w:tr w14:paraId="41C6B8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restart"/>
                  <w:vAlign w:val="center"/>
                </w:tcPr>
                <w:p w14:paraId="447DD6D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审计整改管理-需能选择项目类型（</w:t>
                  </w: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一级分类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“审计室牵头的审计项目”、“上级牵头的审计项目”、“内审委员会”，</w:t>
                  </w: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二级分类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“审计室督导项目”或“委托外审项目”）</w:t>
                  </w:r>
                </w:p>
              </w:tc>
              <w:tc>
                <w:tcPr>
                  <w:tcW w:w="1755" w:type="dxa"/>
                  <w:vAlign w:val="center"/>
                </w:tcPr>
                <w:p w14:paraId="50B14B4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待办整改</w:t>
                  </w:r>
                </w:p>
              </w:tc>
              <w:tc>
                <w:tcPr>
                  <w:tcW w:w="4890" w:type="dxa"/>
                  <w:vAlign w:val="center"/>
                </w:tcPr>
                <w:p w14:paraId="12794BA4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1.用户在本菜单处理待办理的整改信息，包括个人暂存的整改信息，和待审批的内审整改信息；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2.办理人员录入整改情况，上传佐证材料。</w:t>
                  </w:r>
                </w:p>
              </w:tc>
            </w:tr>
            <w:tr w14:paraId="308FEF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53829D21">
                  <w:pPr>
                    <w:jc w:val="left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1755" w:type="dxa"/>
                  <w:vAlign w:val="center"/>
                </w:tcPr>
                <w:p w14:paraId="15BCC19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已办整改</w:t>
                  </w:r>
                </w:p>
              </w:tc>
              <w:tc>
                <w:tcPr>
                  <w:tcW w:w="4890" w:type="dxa"/>
                  <w:vAlign w:val="center"/>
                </w:tcPr>
                <w:p w14:paraId="47CE0A8B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1.用户在本菜单查看已办理的整改数据；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4.用户可在下一办理人未办理之前撤回已发送的内审整改审批。</w:t>
                  </w:r>
                </w:p>
              </w:tc>
            </w:tr>
            <w:tr w14:paraId="497172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5" w:type="dxa"/>
                  <w:vMerge w:val="continue"/>
                  <w:vAlign w:val="center"/>
                </w:tcPr>
                <w:p w14:paraId="0F368EB3">
                  <w:pPr>
                    <w:jc w:val="left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1755" w:type="dxa"/>
                  <w:vAlign w:val="center"/>
                </w:tcPr>
                <w:p w14:paraId="054BE8C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整改查询</w:t>
                  </w:r>
                </w:p>
              </w:tc>
              <w:tc>
                <w:tcPr>
                  <w:tcW w:w="4890" w:type="dxa"/>
                  <w:vAlign w:val="center"/>
                </w:tcPr>
                <w:p w14:paraId="6B7068EE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1.被授权用户在本菜单查看所有整改审批；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2.被授权用户可根据关键字检索；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3.被授权用户可预览流程审批表PDF，并下载流程审批表PDF；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4.可导出整改清单。</w:t>
                  </w:r>
                </w:p>
              </w:tc>
            </w:tr>
          </w:tbl>
          <w:p w14:paraId="6327A538">
            <w:pPr>
              <w:widowControl/>
              <w:numPr>
                <w:ilvl w:val="0"/>
                <w:numId w:val="0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</w:tbl>
    <w:p w14:paraId="408E1F3C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5E98E414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”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177C06"/>
    <w:multiLevelType w:val="singleLevel"/>
    <w:tmpl w:val="AE177C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B9C33D0"/>
    <w:multiLevelType w:val="singleLevel"/>
    <w:tmpl w:val="7B9C33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04BA3"/>
    <w:rsid w:val="05CE45D4"/>
    <w:rsid w:val="0B1502F2"/>
    <w:rsid w:val="0CFA1011"/>
    <w:rsid w:val="0DA26F5D"/>
    <w:rsid w:val="0E6C1105"/>
    <w:rsid w:val="1FCD68D5"/>
    <w:rsid w:val="32C661D8"/>
    <w:rsid w:val="34B82F43"/>
    <w:rsid w:val="361272BE"/>
    <w:rsid w:val="4C166B16"/>
    <w:rsid w:val="4CEB46A5"/>
    <w:rsid w:val="53230E04"/>
    <w:rsid w:val="566767E8"/>
    <w:rsid w:val="5963021F"/>
    <w:rsid w:val="5B9F14CE"/>
    <w:rsid w:val="64904BA3"/>
    <w:rsid w:val="69C1460C"/>
    <w:rsid w:val="6E871AA9"/>
    <w:rsid w:val="70D87BB1"/>
    <w:rsid w:val="72D101B6"/>
    <w:rsid w:val="7D8B62FC"/>
    <w:rsid w:val="7E1B60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7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8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9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0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2069</Words>
  <Characters>2155</Characters>
  <Lines>0</Lines>
  <Paragraphs>0</Paragraphs>
  <TotalTime>6</TotalTime>
  <ScaleCrop>false</ScaleCrop>
  <LinksUpToDate>false</LinksUpToDate>
  <CharactersWithSpaces>2159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2017-05-17T00:34:00Z</dcterms:created>
  <dc:creator>Administrator</dc:creator>
  <cp:lastModifiedBy>芝士</cp:lastModifiedBy>
  <dcterms:modified xsi:type="dcterms:W3CDTF">2026-07-24T08:19:06Z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eyJoZGlkIjoiNGY4NmY3Yzc5MmU4MWI3YWIxMDQ1NGZjMDU2NGI4NzkiLCJ1c2VySWQiOiIzNTM4NDc5NTUifQ==</vt:lpwstr>
  </property>
  <property fmtid="{D5CDD505-2E9C-101B-9397-08002B2CF9AE}" pid="4" name="ICV">
    <vt:lpwstr>8494C9BCC08F48D1BD7A98E535E23AD0_13</vt:lpwstr>
  </property>
</Properties>
</file>