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ED563">
      <w:pPr>
        <w:ind w:firstLine="2397" w:firstLineChars="199"/>
        <w:rPr>
          <w:b/>
          <w:sz w:val="120"/>
          <w:szCs w:val="120"/>
        </w:rPr>
      </w:pPr>
      <w:r>
        <w:rPr>
          <w:rFonts w:hint="eastAsia"/>
          <w:b/>
          <w:sz w:val="120"/>
          <w:szCs w:val="120"/>
        </w:rPr>
        <w:t>采购文件</w:t>
      </w:r>
    </w:p>
    <w:p w14:paraId="3DDCE982">
      <w:pPr>
        <w:rPr>
          <w:szCs w:val="22"/>
        </w:rPr>
      </w:pPr>
    </w:p>
    <w:p w14:paraId="13A397D3">
      <w:pPr>
        <w:jc w:val="center"/>
        <w:rPr>
          <w:b/>
          <w:sz w:val="52"/>
          <w:szCs w:val="52"/>
        </w:rPr>
      </w:pPr>
      <w:r>
        <w:rPr>
          <w:rFonts w:hint="eastAsia"/>
          <w:b/>
          <w:sz w:val="52"/>
          <w:szCs w:val="52"/>
        </w:rPr>
        <w:t xml:space="preserve">   （设备类）</w:t>
      </w:r>
    </w:p>
    <w:p w14:paraId="7FF1D975">
      <w:pPr>
        <w:rPr>
          <w:szCs w:val="22"/>
        </w:rPr>
      </w:pPr>
    </w:p>
    <w:p w14:paraId="618AA00D"/>
    <w:p w14:paraId="3D634352"/>
    <w:p w14:paraId="096E4B63"/>
    <w:p w14:paraId="295AF745"/>
    <w:p w14:paraId="5397B6D9"/>
    <w:p w14:paraId="08364589"/>
    <w:p w14:paraId="77A9DF23"/>
    <w:p w14:paraId="5759F4B0"/>
    <w:p w14:paraId="28C43F2C"/>
    <w:p w14:paraId="1B1CB417">
      <w:pPr>
        <w:jc w:val="center"/>
        <w:rPr>
          <w:b/>
          <w:sz w:val="44"/>
          <w:szCs w:val="44"/>
        </w:rPr>
      </w:pPr>
    </w:p>
    <w:p w14:paraId="144D1CCB">
      <w:pPr>
        <w:jc w:val="center"/>
        <w:rPr>
          <w:b/>
          <w:sz w:val="44"/>
          <w:szCs w:val="44"/>
        </w:rPr>
      </w:pPr>
    </w:p>
    <w:p w14:paraId="5F7524B5">
      <w:pPr>
        <w:jc w:val="center"/>
        <w:rPr>
          <w:b/>
          <w:sz w:val="44"/>
          <w:szCs w:val="44"/>
        </w:rPr>
      </w:pPr>
    </w:p>
    <w:p w14:paraId="4432FC6D">
      <w:pPr>
        <w:jc w:val="center"/>
        <w:rPr>
          <w:b/>
          <w:sz w:val="44"/>
          <w:szCs w:val="44"/>
        </w:rPr>
      </w:pPr>
    </w:p>
    <w:p w14:paraId="7E4D99DA">
      <w:pPr>
        <w:jc w:val="center"/>
        <w:rPr>
          <w:b/>
          <w:sz w:val="44"/>
          <w:szCs w:val="44"/>
        </w:rPr>
      </w:pPr>
    </w:p>
    <w:p w14:paraId="14991B92">
      <w:pPr>
        <w:jc w:val="center"/>
        <w:rPr>
          <w:b/>
          <w:sz w:val="44"/>
          <w:szCs w:val="44"/>
        </w:rPr>
      </w:pPr>
    </w:p>
    <w:p w14:paraId="5E7C8DF9">
      <w:pPr>
        <w:jc w:val="center"/>
        <w:rPr>
          <w:b/>
          <w:sz w:val="44"/>
          <w:szCs w:val="44"/>
        </w:rPr>
      </w:pPr>
    </w:p>
    <w:p w14:paraId="32DCFDF6">
      <w:pPr>
        <w:jc w:val="center"/>
        <w:rPr>
          <w:b/>
          <w:sz w:val="44"/>
          <w:szCs w:val="44"/>
        </w:rPr>
      </w:pPr>
    </w:p>
    <w:p w14:paraId="00456071">
      <w:pPr>
        <w:jc w:val="center"/>
        <w:rPr>
          <w:b/>
          <w:sz w:val="44"/>
          <w:szCs w:val="44"/>
        </w:rPr>
      </w:pPr>
    </w:p>
    <w:p w14:paraId="6E971B68">
      <w:pPr>
        <w:jc w:val="center"/>
        <w:rPr>
          <w:b/>
          <w:sz w:val="44"/>
          <w:szCs w:val="44"/>
        </w:rPr>
      </w:pPr>
    </w:p>
    <w:p w14:paraId="45F8ED36">
      <w:pPr>
        <w:jc w:val="center"/>
        <w:rPr>
          <w:sz w:val="80"/>
          <w:szCs w:val="80"/>
        </w:rPr>
      </w:pPr>
      <w:r>
        <w:rPr>
          <w:rFonts w:hint="eastAsia"/>
          <w:b/>
          <w:sz w:val="44"/>
          <w:szCs w:val="44"/>
        </w:rPr>
        <w:t>深圳市儿童医院</w:t>
      </w:r>
    </w:p>
    <w:p w14:paraId="67BB93D9">
      <w:pPr>
        <w:rPr>
          <w:rFonts w:asciiTheme="minorEastAsia" w:hAnsiTheme="minorEastAsia" w:eastAsiaTheme="minorEastAsia"/>
          <w:b/>
          <w:sz w:val="24"/>
          <w:szCs w:val="24"/>
        </w:rPr>
      </w:pPr>
    </w:p>
    <w:p w14:paraId="240671ED">
      <w:pPr>
        <w:rPr>
          <w:rFonts w:asciiTheme="minorEastAsia" w:hAnsiTheme="minorEastAsia" w:eastAsiaTheme="minorEastAsia"/>
          <w:b/>
          <w:sz w:val="24"/>
          <w:szCs w:val="24"/>
        </w:rPr>
      </w:pPr>
    </w:p>
    <w:p w14:paraId="697F67AD">
      <w:pPr>
        <w:rPr>
          <w:rFonts w:asciiTheme="minorEastAsia" w:hAnsiTheme="minorEastAsia" w:eastAsiaTheme="minorEastAsia"/>
          <w:b/>
          <w:sz w:val="24"/>
          <w:szCs w:val="24"/>
        </w:rPr>
      </w:pPr>
    </w:p>
    <w:p w14:paraId="77A34F15">
      <w:pPr>
        <w:rPr>
          <w:rFonts w:asciiTheme="minorEastAsia" w:hAnsiTheme="minorEastAsia" w:eastAsiaTheme="minorEastAsia"/>
          <w:b/>
          <w:sz w:val="24"/>
          <w:szCs w:val="24"/>
        </w:rPr>
      </w:pPr>
    </w:p>
    <w:p w14:paraId="530BB319">
      <w:pPr>
        <w:rPr>
          <w:rFonts w:asciiTheme="minorEastAsia" w:hAnsiTheme="minorEastAsia" w:eastAsiaTheme="minorEastAsia"/>
          <w:b/>
          <w:sz w:val="24"/>
          <w:szCs w:val="24"/>
        </w:rPr>
      </w:pPr>
    </w:p>
    <w:p w14:paraId="5E7CB2F9">
      <w:pPr>
        <w:rPr>
          <w:rFonts w:asciiTheme="minorEastAsia" w:hAnsiTheme="minorEastAsia" w:eastAsiaTheme="minorEastAsia"/>
          <w:b/>
          <w:sz w:val="24"/>
          <w:szCs w:val="24"/>
        </w:rPr>
      </w:pPr>
    </w:p>
    <w:p w14:paraId="6657AC50">
      <w:pPr>
        <w:rPr>
          <w:rFonts w:asciiTheme="minorEastAsia" w:hAnsiTheme="minorEastAsia" w:eastAsiaTheme="minorEastAsia"/>
          <w:b/>
          <w:sz w:val="24"/>
          <w:szCs w:val="24"/>
        </w:rPr>
      </w:pPr>
    </w:p>
    <w:p w14:paraId="3EE55ACA">
      <w:pPr>
        <w:rPr>
          <w:rFonts w:asciiTheme="minorEastAsia" w:hAnsiTheme="minorEastAsia" w:eastAsiaTheme="minorEastAsia"/>
          <w:b/>
          <w:sz w:val="24"/>
          <w:szCs w:val="24"/>
        </w:rPr>
      </w:pPr>
    </w:p>
    <w:p w14:paraId="6FA5928B">
      <w:pPr>
        <w:rPr>
          <w:rFonts w:asciiTheme="minorEastAsia" w:hAnsiTheme="minorEastAsia" w:eastAsiaTheme="minorEastAsia"/>
          <w:b/>
          <w:sz w:val="24"/>
          <w:szCs w:val="24"/>
        </w:rPr>
      </w:pPr>
    </w:p>
    <w:p w14:paraId="16F1B59F">
      <w:pPr>
        <w:rPr>
          <w:rFonts w:asciiTheme="minorEastAsia" w:hAnsiTheme="minorEastAsia" w:eastAsiaTheme="minorEastAsia"/>
          <w:b/>
          <w:sz w:val="24"/>
          <w:szCs w:val="24"/>
        </w:rPr>
      </w:pPr>
    </w:p>
    <w:p w14:paraId="4AE11CF7">
      <w:pPr>
        <w:ind w:left="42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评标信息</w:t>
      </w:r>
    </w:p>
    <w:p w14:paraId="2A50A757">
      <w:pPr>
        <w:ind w:left="420"/>
        <w:rPr>
          <w:rFonts w:hint="eastAsia" w:ascii="宋体" w:hAnsi="宋体"/>
          <w:sz w:val="24"/>
          <w:szCs w:val="24"/>
        </w:rPr>
      </w:pP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1F6AB68C">
      <w:pPr>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4297D78B">
      <w:pPr>
        <w:spacing w:line="360" w:lineRule="auto"/>
        <w:ind w:firstLine="480" w:firstLineChars="200"/>
        <w:rPr>
          <w:rFonts w:asciiTheme="minorEastAsia" w:hAnsiTheme="minorEastAsia" w:eastAsiaTheme="minorEastAsia"/>
          <w:sz w:val="24"/>
          <w:szCs w:val="24"/>
        </w:rPr>
      </w:pPr>
      <w:r>
        <w:rPr>
          <w:rFonts w:hint="eastAsia" w:ascii="宋体" w:hAnsi="宋体"/>
          <w:sz w:val="24"/>
          <w:szCs w:val="24"/>
        </w:rPr>
        <w:t>备注：投标报价得分四舍五入后，小数点后保留两位有效数；</w:t>
      </w:r>
    </w:p>
    <w:p w14:paraId="249A23AE">
      <w:pPr>
        <w:widowControl/>
        <w:spacing w:line="450" w:lineRule="atLeast"/>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4A8B6C6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p w14:paraId="0437E27F">
      <w:pPr>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本项目详细评分细则如下表：</w:t>
      </w:r>
    </w:p>
    <w:tbl>
      <w:tblPr>
        <w:tblStyle w:val="14"/>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46"/>
        <w:gridCol w:w="15"/>
        <w:gridCol w:w="1245"/>
        <w:gridCol w:w="699"/>
        <w:gridCol w:w="61"/>
        <w:gridCol w:w="709"/>
        <w:gridCol w:w="5500"/>
      </w:tblGrid>
      <w:tr w14:paraId="4861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1A4A8747">
            <w:pPr>
              <w:jc w:val="center"/>
              <w:rPr>
                <w:rFonts w:ascii="宋体" w:hAnsi="宋体"/>
                <w:sz w:val="24"/>
                <w:szCs w:val="24"/>
              </w:rPr>
            </w:pPr>
            <w:r>
              <w:rPr>
                <w:rFonts w:hint="eastAsia" w:ascii="宋体" w:hAnsi="宋体"/>
                <w:sz w:val="24"/>
                <w:szCs w:val="24"/>
              </w:rPr>
              <w:t>序号</w:t>
            </w:r>
          </w:p>
        </w:tc>
        <w:tc>
          <w:tcPr>
            <w:tcW w:w="3375" w:type="dxa"/>
            <w:gridSpan w:val="6"/>
            <w:noWrap w:val="0"/>
            <w:vAlign w:val="center"/>
          </w:tcPr>
          <w:p w14:paraId="334E72AD">
            <w:pPr>
              <w:jc w:val="center"/>
              <w:rPr>
                <w:rFonts w:ascii="宋体" w:hAnsi="宋体"/>
                <w:sz w:val="24"/>
                <w:szCs w:val="24"/>
              </w:rPr>
            </w:pPr>
            <w:r>
              <w:rPr>
                <w:rFonts w:hint="eastAsia" w:ascii="宋体" w:hAnsi="宋体"/>
                <w:sz w:val="24"/>
                <w:szCs w:val="24"/>
              </w:rPr>
              <w:t>评分项</w:t>
            </w:r>
          </w:p>
        </w:tc>
        <w:tc>
          <w:tcPr>
            <w:tcW w:w="5500" w:type="dxa"/>
            <w:noWrap w:val="0"/>
            <w:vAlign w:val="center"/>
          </w:tcPr>
          <w:p w14:paraId="14B1E711">
            <w:pPr>
              <w:jc w:val="center"/>
              <w:rPr>
                <w:rFonts w:ascii="宋体" w:hAnsi="宋体"/>
                <w:sz w:val="24"/>
                <w:szCs w:val="24"/>
              </w:rPr>
            </w:pPr>
            <w:r>
              <w:rPr>
                <w:rFonts w:hint="eastAsia" w:ascii="宋体" w:hAnsi="宋体"/>
                <w:sz w:val="24"/>
                <w:szCs w:val="24"/>
              </w:rPr>
              <w:t>权重</w:t>
            </w:r>
          </w:p>
        </w:tc>
      </w:tr>
      <w:tr w14:paraId="42E7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40E87278">
            <w:pPr>
              <w:jc w:val="center"/>
              <w:rPr>
                <w:rFonts w:ascii="宋体" w:hAnsi="宋体"/>
                <w:sz w:val="24"/>
                <w:szCs w:val="24"/>
              </w:rPr>
            </w:pPr>
            <w:r>
              <w:rPr>
                <w:rFonts w:hint="eastAsia" w:ascii="宋体" w:hAnsi="宋体"/>
                <w:sz w:val="24"/>
                <w:szCs w:val="24"/>
              </w:rPr>
              <w:t>一</w:t>
            </w:r>
          </w:p>
        </w:tc>
        <w:tc>
          <w:tcPr>
            <w:tcW w:w="3375" w:type="dxa"/>
            <w:gridSpan w:val="6"/>
            <w:noWrap w:val="0"/>
            <w:vAlign w:val="center"/>
          </w:tcPr>
          <w:p w14:paraId="44F4620B">
            <w:pPr>
              <w:jc w:val="center"/>
              <w:rPr>
                <w:rFonts w:ascii="宋体" w:hAnsi="宋体"/>
                <w:sz w:val="24"/>
                <w:szCs w:val="24"/>
              </w:rPr>
            </w:pPr>
            <w:r>
              <w:rPr>
                <w:rFonts w:hint="eastAsia" w:ascii="宋体" w:hAnsi="宋体"/>
                <w:sz w:val="24"/>
                <w:szCs w:val="24"/>
              </w:rPr>
              <w:t>价格部分</w:t>
            </w:r>
          </w:p>
        </w:tc>
        <w:tc>
          <w:tcPr>
            <w:tcW w:w="5500" w:type="dxa"/>
            <w:noWrap w:val="0"/>
            <w:vAlign w:val="center"/>
          </w:tcPr>
          <w:p w14:paraId="0C2A333F">
            <w:pPr>
              <w:jc w:val="center"/>
              <w:rPr>
                <w:rFonts w:hint="default" w:ascii="宋体" w:hAnsi="宋体" w:eastAsia="宋体"/>
                <w:color w:val="auto"/>
                <w:sz w:val="24"/>
                <w:szCs w:val="24"/>
                <w:lang w:val="en-US" w:eastAsia="zh-CN"/>
              </w:rPr>
            </w:pPr>
            <w:r>
              <w:rPr>
                <w:rFonts w:hint="eastAsia" w:ascii="宋体" w:hAnsi="宋体"/>
                <w:b w:val="0"/>
                <w:bCs w:val="0"/>
                <w:color w:val="auto"/>
                <w:sz w:val="24"/>
                <w:szCs w:val="24"/>
                <w:lang w:val="en-US" w:eastAsia="zh-CN"/>
              </w:rPr>
              <w:t>30</w:t>
            </w:r>
            <w:r>
              <w:rPr>
                <w:rFonts w:hint="eastAsia" w:ascii="宋体" w:hAnsi="宋体" w:eastAsia="宋体"/>
                <w:color w:val="000000" w:themeColor="text1"/>
                <w:sz w:val="24"/>
                <w:szCs w:val="24"/>
                <w:lang w:val="en-US" w:eastAsia="zh-CN"/>
                <w14:textFill>
                  <w14:solidFill>
                    <w14:schemeClr w14:val="tx1"/>
                  </w14:solidFill>
                </w14:textFill>
              </w:rPr>
              <w:t>分</w:t>
            </w:r>
          </w:p>
        </w:tc>
      </w:tr>
      <w:tr w14:paraId="737C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noWrap w:val="0"/>
            <w:vAlign w:val="center"/>
          </w:tcPr>
          <w:p w14:paraId="289C8A16">
            <w:pPr>
              <w:jc w:val="center"/>
              <w:rPr>
                <w:rFonts w:ascii="宋体" w:hAnsi="宋体"/>
                <w:sz w:val="24"/>
                <w:szCs w:val="24"/>
              </w:rPr>
            </w:pPr>
            <w:r>
              <w:rPr>
                <w:rFonts w:hint="eastAsia" w:ascii="宋体" w:hAnsi="宋体"/>
                <w:sz w:val="24"/>
                <w:szCs w:val="24"/>
              </w:rPr>
              <w:t>二</w:t>
            </w:r>
          </w:p>
        </w:tc>
        <w:tc>
          <w:tcPr>
            <w:tcW w:w="3375" w:type="dxa"/>
            <w:gridSpan w:val="6"/>
            <w:noWrap w:val="0"/>
            <w:vAlign w:val="center"/>
          </w:tcPr>
          <w:p w14:paraId="7AC08A94">
            <w:pPr>
              <w:jc w:val="center"/>
              <w:rPr>
                <w:rFonts w:ascii="宋体" w:hAnsi="宋体"/>
                <w:sz w:val="24"/>
                <w:szCs w:val="24"/>
              </w:rPr>
            </w:pPr>
            <w:r>
              <w:rPr>
                <w:rFonts w:hint="eastAsia" w:ascii="宋体" w:hAnsi="宋体"/>
                <w:sz w:val="24"/>
                <w:szCs w:val="24"/>
              </w:rPr>
              <w:t>技术部分</w:t>
            </w:r>
          </w:p>
        </w:tc>
        <w:tc>
          <w:tcPr>
            <w:tcW w:w="5500" w:type="dxa"/>
            <w:noWrap w:val="0"/>
            <w:vAlign w:val="center"/>
          </w:tcPr>
          <w:p w14:paraId="60C4693A">
            <w:pPr>
              <w:jc w:val="center"/>
              <w:rPr>
                <w:rFonts w:ascii="宋体" w:hAnsi="宋体"/>
                <w:color w:val="auto"/>
                <w:sz w:val="24"/>
                <w:szCs w:val="24"/>
              </w:rPr>
            </w:pPr>
            <w:r>
              <w:rPr>
                <w:rFonts w:hint="eastAsia" w:ascii="宋体" w:hAnsi="宋体"/>
                <w:color w:val="auto"/>
                <w:sz w:val="24"/>
                <w:szCs w:val="24"/>
              </w:rPr>
              <w:t>48分</w:t>
            </w:r>
          </w:p>
        </w:tc>
      </w:tr>
      <w:tr w14:paraId="1C7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033F4522">
            <w:pPr>
              <w:jc w:val="center"/>
              <w:rPr>
                <w:rFonts w:ascii="宋体" w:hAnsi="宋体"/>
                <w:sz w:val="24"/>
                <w:szCs w:val="24"/>
              </w:rPr>
            </w:pPr>
          </w:p>
        </w:tc>
        <w:tc>
          <w:tcPr>
            <w:tcW w:w="646" w:type="dxa"/>
            <w:noWrap w:val="0"/>
            <w:vAlign w:val="center"/>
          </w:tcPr>
          <w:p w14:paraId="2C1BC30D">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7689A52B">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4207AF2E">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8F8C0DD">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3C8BA35C">
            <w:pPr>
              <w:jc w:val="center"/>
              <w:rPr>
                <w:rFonts w:ascii="宋体" w:hAnsi="宋体"/>
                <w:color w:val="auto"/>
                <w:sz w:val="24"/>
                <w:szCs w:val="24"/>
              </w:rPr>
            </w:pPr>
            <w:r>
              <w:rPr>
                <w:rFonts w:hint="eastAsia" w:ascii="宋体" w:hAnsi="宋体"/>
                <w:color w:val="auto"/>
                <w:sz w:val="24"/>
                <w:szCs w:val="24"/>
              </w:rPr>
              <w:t>评分准则</w:t>
            </w:r>
          </w:p>
        </w:tc>
      </w:tr>
      <w:tr w14:paraId="56C4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41C1AD9">
            <w:pPr>
              <w:jc w:val="center"/>
              <w:rPr>
                <w:rFonts w:ascii="宋体" w:hAnsi="宋体"/>
                <w:sz w:val="24"/>
                <w:szCs w:val="24"/>
              </w:rPr>
            </w:pPr>
          </w:p>
        </w:tc>
        <w:tc>
          <w:tcPr>
            <w:tcW w:w="646" w:type="dxa"/>
            <w:noWrap w:val="0"/>
            <w:vAlign w:val="center"/>
          </w:tcPr>
          <w:p w14:paraId="6426BFEB">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6D40B461">
            <w:pPr>
              <w:jc w:val="center"/>
              <w:rPr>
                <w:rFonts w:ascii="宋体" w:hAnsi="宋体"/>
                <w:sz w:val="24"/>
                <w:szCs w:val="24"/>
              </w:rPr>
            </w:pPr>
            <w:r>
              <w:rPr>
                <w:rFonts w:hint="eastAsia" w:ascii="宋体" w:hAnsi="宋体"/>
                <w:sz w:val="24"/>
                <w:szCs w:val="24"/>
              </w:rPr>
              <w:t>技术响应情况</w:t>
            </w:r>
          </w:p>
        </w:tc>
        <w:tc>
          <w:tcPr>
            <w:tcW w:w="699" w:type="dxa"/>
            <w:noWrap w:val="0"/>
            <w:vAlign w:val="center"/>
          </w:tcPr>
          <w:p w14:paraId="04FB84A2">
            <w:pPr>
              <w:jc w:val="center"/>
              <w:rPr>
                <w:rFonts w:ascii="宋体" w:hAnsi="宋体"/>
                <w:sz w:val="24"/>
                <w:szCs w:val="24"/>
              </w:rPr>
            </w:pPr>
            <w:r>
              <w:rPr>
                <w:rFonts w:hint="eastAsia" w:ascii="宋体" w:hAnsi="宋体"/>
                <w:sz w:val="24"/>
                <w:szCs w:val="24"/>
              </w:rPr>
              <w:t>45分</w:t>
            </w:r>
          </w:p>
        </w:tc>
        <w:tc>
          <w:tcPr>
            <w:tcW w:w="770" w:type="dxa"/>
            <w:gridSpan w:val="2"/>
            <w:noWrap w:val="0"/>
            <w:vAlign w:val="center"/>
          </w:tcPr>
          <w:p w14:paraId="069C3D73">
            <w:pPr>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669F16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投标人应如实填写《技术规格偏离表》，评审委员会根据技术需求参数响应情况进行打分，各项技术参数指标及要求全部满足的得45分，带“▲”为重要参数，每负偏离一项扣</w:t>
            </w:r>
            <w:r>
              <w:rPr>
                <w:rFonts w:hint="eastAsia" w:ascii="宋体" w:hAnsi="宋体" w:cs="宋体"/>
                <w:b/>
                <w:bCs/>
                <w:color w:val="C00000"/>
                <w:sz w:val="24"/>
                <w:szCs w:val="24"/>
                <w:lang w:val="en-US" w:eastAsia="zh-CN"/>
              </w:rPr>
              <w:t>5</w:t>
            </w:r>
            <w:r>
              <w:rPr>
                <w:rFonts w:hint="eastAsia" w:ascii="宋体" w:hAnsi="宋体" w:eastAsia="宋体" w:cs="宋体"/>
                <w:color w:val="000000" w:themeColor="text1"/>
                <w:sz w:val="24"/>
                <w:szCs w:val="24"/>
                <w14:textFill>
                  <w14:solidFill>
                    <w14:schemeClr w14:val="tx1"/>
                  </w14:solidFill>
                </w14:textFill>
              </w:rPr>
              <w:t>分，其他参数每负偏离一项扣</w:t>
            </w:r>
            <w:r>
              <w:rPr>
                <w:rFonts w:hint="eastAsia" w:ascii="宋体" w:hAnsi="宋体" w:cs="宋体"/>
                <w:b/>
                <w:bCs/>
                <w:color w:val="C00000"/>
                <w:sz w:val="24"/>
                <w:szCs w:val="24"/>
                <w:lang w:val="en-US" w:eastAsia="zh-CN"/>
              </w:rPr>
              <w:t>3</w:t>
            </w:r>
            <w:r>
              <w:rPr>
                <w:rFonts w:hint="eastAsia" w:ascii="宋体" w:hAnsi="宋体" w:eastAsia="宋体" w:cs="宋体"/>
                <w:color w:val="000000" w:themeColor="text1"/>
                <w:sz w:val="24"/>
                <w:szCs w:val="24"/>
                <w14:textFill>
                  <w14:solidFill>
                    <w14:schemeClr w14:val="tx1"/>
                  </w14:solidFill>
                </w14:textFill>
              </w:rPr>
              <w:t>分，扣完为止。正偏离不加分。</w:t>
            </w:r>
          </w:p>
          <w:p w14:paraId="20FE6D2F">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注：对带三角号（“▲”）的重要技术参数投标人必须提供相关证明材料（技术白皮书、彩页、产品说明书或检测报告等），否则按负偏离进行扣分。</w:t>
            </w:r>
          </w:p>
        </w:tc>
      </w:tr>
      <w:tr w14:paraId="7D14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84" w:type="dxa"/>
            <w:vMerge w:val="continue"/>
            <w:noWrap w:val="0"/>
            <w:vAlign w:val="center"/>
          </w:tcPr>
          <w:p w14:paraId="61E89403">
            <w:pPr>
              <w:jc w:val="center"/>
              <w:rPr>
                <w:rFonts w:ascii="宋体" w:hAnsi="宋体"/>
                <w:sz w:val="24"/>
                <w:szCs w:val="24"/>
              </w:rPr>
            </w:pPr>
          </w:p>
        </w:tc>
        <w:tc>
          <w:tcPr>
            <w:tcW w:w="646" w:type="dxa"/>
            <w:noWrap w:val="0"/>
            <w:vAlign w:val="center"/>
          </w:tcPr>
          <w:p w14:paraId="0027A3BB">
            <w:pPr>
              <w:jc w:val="center"/>
              <w:rPr>
                <w:rFonts w:ascii="宋体" w:hAnsi="宋体"/>
                <w:sz w:val="24"/>
                <w:szCs w:val="24"/>
              </w:rPr>
            </w:pPr>
            <w:r>
              <w:rPr>
                <w:rFonts w:hint="eastAsia" w:ascii="宋体" w:hAnsi="宋体"/>
                <w:sz w:val="24"/>
                <w:szCs w:val="24"/>
              </w:rPr>
              <w:t>2</w:t>
            </w:r>
          </w:p>
        </w:tc>
        <w:tc>
          <w:tcPr>
            <w:tcW w:w="1260" w:type="dxa"/>
            <w:gridSpan w:val="2"/>
            <w:noWrap w:val="0"/>
            <w:vAlign w:val="center"/>
          </w:tcPr>
          <w:p w14:paraId="5A75C6CC">
            <w:pPr>
              <w:spacing w:line="240" w:lineRule="exact"/>
              <w:jc w:val="center"/>
              <w:rPr>
                <w:rFonts w:ascii="宋体" w:hAnsi="宋体"/>
                <w:sz w:val="24"/>
                <w:szCs w:val="24"/>
              </w:rPr>
            </w:pPr>
            <w:r>
              <w:rPr>
                <w:rFonts w:hint="eastAsia" w:ascii="宋体" w:hAnsi="宋体"/>
                <w:sz w:val="24"/>
                <w:szCs w:val="24"/>
              </w:rPr>
              <w:t>技术保障措施</w:t>
            </w:r>
          </w:p>
        </w:tc>
        <w:tc>
          <w:tcPr>
            <w:tcW w:w="699" w:type="dxa"/>
            <w:noWrap w:val="0"/>
            <w:vAlign w:val="center"/>
          </w:tcPr>
          <w:p w14:paraId="7FE1B902">
            <w:pPr>
              <w:jc w:val="center"/>
              <w:rPr>
                <w:rFonts w:ascii="宋体" w:hAnsi="宋体"/>
                <w:sz w:val="24"/>
                <w:szCs w:val="24"/>
              </w:rPr>
            </w:pPr>
            <w:r>
              <w:rPr>
                <w:rFonts w:hint="eastAsia" w:ascii="宋体" w:hAnsi="宋体"/>
                <w:sz w:val="24"/>
                <w:szCs w:val="24"/>
              </w:rPr>
              <w:t>3分</w:t>
            </w:r>
          </w:p>
        </w:tc>
        <w:tc>
          <w:tcPr>
            <w:tcW w:w="770" w:type="dxa"/>
            <w:gridSpan w:val="2"/>
            <w:noWrap w:val="0"/>
            <w:vAlign w:val="center"/>
          </w:tcPr>
          <w:p w14:paraId="61A98892">
            <w:pPr>
              <w:spacing w:line="240" w:lineRule="exact"/>
              <w:jc w:val="center"/>
              <w:rPr>
                <w:rFonts w:ascii="宋体" w:hAnsi="宋体"/>
                <w:sz w:val="24"/>
                <w:szCs w:val="24"/>
              </w:rPr>
            </w:pPr>
            <w:r>
              <w:rPr>
                <w:rFonts w:hint="eastAsia" w:ascii="宋体" w:hAnsi="宋体"/>
                <w:sz w:val="24"/>
                <w:szCs w:val="24"/>
              </w:rPr>
              <w:t>专家打分</w:t>
            </w:r>
          </w:p>
        </w:tc>
        <w:tc>
          <w:tcPr>
            <w:tcW w:w="5500" w:type="dxa"/>
            <w:noWrap w:val="0"/>
            <w:vAlign w:val="center"/>
          </w:tcPr>
          <w:p w14:paraId="53C78F13">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在投标文件中详细说明保障措施，评审委员会根据响应情况进行比较。</w:t>
            </w:r>
            <w:r>
              <w:rPr>
                <w:rFonts w:hint="eastAsia" w:ascii="宋体" w:hAnsi="宋体" w:eastAsia="宋体" w:cs="宋体"/>
                <w:color w:val="000000" w:themeColor="text1"/>
                <w:sz w:val="24"/>
                <w:szCs w:val="24"/>
                <w:lang w:val="en-US" w:eastAsia="zh-CN"/>
                <w14:textFill>
                  <w14:solidFill>
                    <w14:schemeClr w14:val="tx1"/>
                  </w14:solidFill>
                </w14:textFill>
              </w:rPr>
              <w:t>完整无缺项且有额外保障措施得3分，完整无缺项得2</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有缺项得1</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未明确技术保障措施得0分</w:t>
            </w:r>
            <w:r>
              <w:rPr>
                <w:rFonts w:hint="eastAsia" w:ascii="宋体" w:hAnsi="宋体" w:eastAsia="宋体" w:cs="宋体"/>
                <w:color w:val="000000" w:themeColor="text1"/>
                <w:sz w:val="24"/>
                <w:szCs w:val="24"/>
                <w:lang w:eastAsia="zh-CN"/>
                <w14:textFill>
                  <w14:solidFill>
                    <w14:schemeClr w14:val="tx1"/>
                  </w14:solidFill>
                </w14:textFill>
              </w:rPr>
              <w:t>。</w:t>
            </w:r>
          </w:p>
        </w:tc>
      </w:tr>
      <w:tr w14:paraId="2877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26CBDDB4">
            <w:pPr>
              <w:jc w:val="center"/>
              <w:rPr>
                <w:rFonts w:ascii="宋体" w:hAnsi="宋体"/>
                <w:sz w:val="24"/>
                <w:szCs w:val="24"/>
              </w:rPr>
            </w:pPr>
            <w:r>
              <w:rPr>
                <w:rFonts w:hint="eastAsia" w:ascii="宋体" w:hAnsi="宋体"/>
                <w:sz w:val="24"/>
                <w:szCs w:val="24"/>
              </w:rPr>
              <w:t>三</w:t>
            </w:r>
          </w:p>
        </w:tc>
        <w:tc>
          <w:tcPr>
            <w:tcW w:w="3375" w:type="dxa"/>
            <w:gridSpan w:val="6"/>
            <w:noWrap w:val="0"/>
            <w:vAlign w:val="center"/>
          </w:tcPr>
          <w:p w14:paraId="6D793D71">
            <w:pPr>
              <w:jc w:val="center"/>
              <w:rPr>
                <w:rFonts w:ascii="宋体" w:hAnsi="宋体"/>
                <w:sz w:val="24"/>
                <w:szCs w:val="24"/>
              </w:rPr>
            </w:pPr>
            <w:r>
              <w:rPr>
                <w:rFonts w:hint="eastAsia" w:ascii="宋体" w:hAnsi="宋体"/>
                <w:sz w:val="24"/>
                <w:szCs w:val="24"/>
              </w:rPr>
              <w:t>商务部分</w:t>
            </w:r>
          </w:p>
        </w:tc>
        <w:tc>
          <w:tcPr>
            <w:tcW w:w="5500" w:type="dxa"/>
            <w:noWrap w:val="0"/>
            <w:vAlign w:val="center"/>
          </w:tcPr>
          <w:p w14:paraId="6FC183C5">
            <w:pPr>
              <w:jc w:val="center"/>
              <w:rPr>
                <w:rFonts w:ascii="宋体" w:hAnsi="宋体"/>
                <w:color w:val="auto"/>
                <w:sz w:val="24"/>
                <w:szCs w:val="24"/>
              </w:rPr>
            </w:pPr>
            <w:r>
              <w:rPr>
                <w:rFonts w:hint="eastAsia" w:ascii="宋体" w:hAnsi="宋体"/>
                <w:color w:val="auto"/>
                <w:sz w:val="24"/>
                <w:szCs w:val="24"/>
              </w:rPr>
              <w:t>17分</w:t>
            </w:r>
          </w:p>
        </w:tc>
      </w:tr>
      <w:tr w14:paraId="6D4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continue"/>
            <w:noWrap w:val="0"/>
            <w:vAlign w:val="center"/>
          </w:tcPr>
          <w:p w14:paraId="6D819522">
            <w:pPr>
              <w:jc w:val="center"/>
              <w:rPr>
                <w:rFonts w:ascii="宋体" w:hAnsi="宋体"/>
                <w:sz w:val="24"/>
                <w:szCs w:val="24"/>
              </w:rPr>
            </w:pPr>
          </w:p>
        </w:tc>
        <w:tc>
          <w:tcPr>
            <w:tcW w:w="661" w:type="dxa"/>
            <w:gridSpan w:val="2"/>
            <w:noWrap w:val="0"/>
            <w:vAlign w:val="center"/>
          </w:tcPr>
          <w:p w14:paraId="56DE249F">
            <w:pPr>
              <w:spacing w:line="240" w:lineRule="exact"/>
              <w:jc w:val="center"/>
              <w:rPr>
                <w:rFonts w:ascii="宋体" w:hAnsi="宋体"/>
                <w:sz w:val="24"/>
                <w:szCs w:val="24"/>
              </w:rPr>
            </w:pPr>
            <w:r>
              <w:rPr>
                <w:rFonts w:ascii="宋体" w:hAnsi="宋体"/>
                <w:sz w:val="24"/>
                <w:szCs w:val="24"/>
              </w:rPr>
              <w:t>1</w:t>
            </w:r>
          </w:p>
        </w:tc>
        <w:tc>
          <w:tcPr>
            <w:tcW w:w="1245" w:type="dxa"/>
            <w:noWrap w:val="0"/>
            <w:vAlign w:val="center"/>
          </w:tcPr>
          <w:p w14:paraId="4701DA4D">
            <w:pPr>
              <w:spacing w:line="240" w:lineRule="exact"/>
              <w:jc w:val="center"/>
              <w:rPr>
                <w:rFonts w:ascii="宋体" w:hAnsi="宋体"/>
                <w:sz w:val="24"/>
                <w:szCs w:val="24"/>
              </w:rPr>
            </w:pPr>
            <w:r>
              <w:rPr>
                <w:rFonts w:hint="eastAsia" w:ascii="宋体" w:hAnsi="宋体"/>
                <w:sz w:val="24"/>
                <w:szCs w:val="24"/>
              </w:rPr>
              <w:t>免费保修期内售后服务条款偏离情况</w:t>
            </w:r>
          </w:p>
        </w:tc>
        <w:tc>
          <w:tcPr>
            <w:tcW w:w="760" w:type="dxa"/>
            <w:gridSpan w:val="2"/>
            <w:noWrap w:val="0"/>
            <w:vAlign w:val="center"/>
          </w:tcPr>
          <w:p w14:paraId="74FC8043">
            <w:pPr>
              <w:spacing w:line="240" w:lineRule="exact"/>
              <w:jc w:val="center"/>
              <w:rPr>
                <w:rFonts w:ascii="宋体" w:hAnsi="宋体"/>
                <w:sz w:val="24"/>
                <w:szCs w:val="24"/>
              </w:rPr>
            </w:pPr>
            <w:r>
              <w:rPr>
                <w:rFonts w:hint="eastAsia" w:ascii="宋体" w:hAnsi="宋体" w:cs="宋体"/>
                <w:sz w:val="24"/>
                <w:szCs w:val="24"/>
                <w:lang w:val="en-US" w:eastAsia="zh-CN"/>
              </w:rPr>
              <w:t>5</w:t>
            </w:r>
            <w:r>
              <w:rPr>
                <w:rFonts w:hint="eastAsia" w:ascii="宋体" w:hAnsi="宋体" w:cs="宋体"/>
                <w:sz w:val="24"/>
                <w:szCs w:val="24"/>
              </w:rPr>
              <w:t>分</w:t>
            </w:r>
          </w:p>
        </w:tc>
        <w:tc>
          <w:tcPr>
            <w:tcW w:w="709" w:type="dxa"/>
            <w:noWrap w:val="0"/>
            <w:vAlign w:val="center"/>
          </w:tcPr>
          <w:p w14:paraId="46DA54D9">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0A099637">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(1)投标人应如实填写《免费保修期内售后服务条款偏离表》，评审委员会根据响应情况进行打分。满足免费保修期的得2分，每增加一年加0.5分，最高得3分。</w:t>
            </w:r>
          </w:p>
          <w:p w14:paraId="65EE80B3">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(2)其他要求全部满足要求的得2分，每负偏离一项扣1分。</w:t>
            </w:r>
          </w:p>
          <w:p w14:paraId="7D08D26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以上两项合计5分。</w:t>
            </w:r>
          </w:p>
        </w:tc>
      </w:tr>
      <w:tr w14:paraId="16B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4" w:type="dxa"/>
            <w:vMerge w:val="continue"/>
            <w:noWrap w:val="0"/>
            <w:vAlign w:val="center"/>
          </w:tcPr>
          <w:p w14:paraId="0DA4DF6D">
            <w:pPr>
              <w:jc w:val="center"/>
              <w:rPr>
                <w:rFonts w:ascii="宋体" w:hAnsi="宋体"/>
                <w:sz w:val="24"/>
                <w:szCs w:val="24"/>
              </w:rPr>
            </w:pPr>
          </w:p>
        </w:tc>
        <w:tc>
          <w:tcPr>
            <w:tcW w:w="661" w:type="dxa"/>
            <w:gridSpan w:val="2"/>
            <w:noWrap w:val="0"/>
            <w:vAlign w:val="center"/>
          </w:tcPr>
          <w:p w14:paraId="5EAE5B80">
            <w:pPr>
              <w:spacing w:line="240" w:lineRule="exact"/>
              <w:jc w:val="center"/>
              <w:rPr>
                <w:rFonts w:ascii="宋体" w:hAnsi="宋体"/>
                <w:sz w:val="24"/>
                <w:szCs w:val="24"/>
              </w:rPr>
            </w:pPr>
            <w:r>
              <w:rPr>
                <w:rFonts w:hint="eastAsia" w:ascii="宋体" w:hAnsi="宋体"/>
                <w:sz w:val="24"/>
                <w:szCs w:val="24"/>
              </w:rPr>
              <w:t>2</w:t>
            </w:r>
          </w:p>
        </w:tc>
        <w:tc>
          <w:tcPr>
            <w:tcW w:w="1245" w:type="dxa"/>
            <w:noWrap w:val="0"/>
            <w:vAlign w:val="center"/>
          </w:tcPr>
          <w:p w14:paraId="1D29F8CA">
            <w:pPr>
              <w:spacing w:line="240" w:lineRule="exact"/>
              <w:jc w:val="center"/>
              <w:rPr>
                <w:rFonts w:ascii="宋体" w:hAnsi="宋体"/>
                <w:sz w:val="24"/>
                <w:szCs w:val="24"/>
              </w:rPr>
            </w:pPr>
            <w:r>
              <w:rPr>
                <w:rFonts w:hint="eastAsia" w:ascii="宋体" w:hAnsi="宋体" w:cs="宋体"/>
                <w:sz w:val="24"/>
                <w:szCs w:val="24"/>
              </w:rPr>
              <w:t>免费保修期外售后服务条款偏离情况</w:t>
            </w:r>
          </w:p>
        </w:tc>
        <w:tc>
          <w:tcPr>
            <w:tcW w:w="760" w:type="dxa"/>
            <w:gridSpan w:val="2"/>
            <w:noWrap w:val="0"/>
            <w:vAlign w:val="center"/>
          </w:tcPr>
          <w:p w14:paraId="38C88D1E">
            <w:pPr>
              <w:spacing w:line="24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14C25EFD">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EFFE845">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投标人应如实填写《免费保修期外售后服务条款偏离表》，评审委员会根据响应情况进行打分，每负偏离一项扣</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分，扣完为止。</w:t>
            </w:r>
          </w:p>
        </w:tc>
      </w:tr>
      <w:tr w14:paraId="2C14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5277B9E6">
            <w:pPr>
              <w:jc w:val="center"/>
              <w:rPr>
                <w:rFonts w:ascii="宋体" w:hAnsi="宋体"/>
                <w:sz w:val="24"/>
                <w:szCs w:val="24"/>
              </w:rPr>
            </w:pPr>
          </w:p>
        </w:tc>
        <w:tc>
          <w:tcPr>
            <w:tcW w:w="661" w:type="dxa"/>
            <w:gridSpan w:val="2"/>
            <w:noWrap w:val="0"/>
            <w:vAlign w:val="center"/>
          </w:tcPr>
          <w:p w14:paraId="1F7ED690">
            <w:pPr>
              <w:spacing w:line="260" w:lineRule="exact"/>
              <w:jc w:val="center"/>
              <w:rPr>
                <w:rFonts w:ascii="宋体" w:hAnsi="宋体"/>
                <w:sz w:val="24"/>
                <w:szCs w:val="24"/>
              </w:rPr>
            </w:pPr>
            <w:r>
              <w:rPr>
                <w:rFonts w:ascii="宋体" w:hAnsi="宋体"/>
                <w:sz w:val="24"/>
                <w:szCs w:val="24"/>
              </w:rPr>
              <w:t>3</w:t>
            </w:r>
          </w:p>
        </w:tc>
        <w:tc>
          <w:tcPr>
            <w:tcW w:w="1245" w:type="dxa"/>
            <w:noWrap w:val="0"/>
            <w:vAlign w:val="center"/>
          </w:tcPr>
          <w:p w14:paraId="1CF3F3EC">
            <w:pPr>
              <w:spacing w:line="260" w:lineRule="exact"/>
              <w:jc w:val="center"/>
              <w:rPr>
                <w:rFonts w:ascii="宋体" w:hAnsi="宋体"/>
                <w:sz w:val="24"/>
                <w:szCs w:val="24"/>
              </w:rPr>
            </w:pPr>
            <w:r>
              <w:rPr>
                <w:rFonts w:hint="eastAsia" w:ascii="宋体" w:hAnsi="宋体"/>
                <w:sz w:val="24"/>
                <w:szCs w:val="24"/>
              </w:rPr>
              <w:t>其他商务要求偏离情况</w:t>
            </w:r>
          </w:p>
        </w:tc>
        <w:tc>
          <w:tcPr>
            <w:tcW w:w="760" w:type="dxa"/>
            <w:gridSpan w:val="2"/>
            <w:noWrap w:val="0"/>
            <w:vAlign w:val="center"/>
          </w:tcPr>
          <w:p w14:paraId="0A2F1203">
            <w:pPr>
              <w:spacing w:line="26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7A20B5D4">
            <w:pPr>
              <w:spacing w:line="26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31C7421">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对招标文件的实质性要求作出有效响应且投标文件按招标文件要求具有有效性和完整性，得优：</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分；</w:t>
            </w:r>
          </w:p>
          <w:p w14:paraId="029B7C86">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投标文件不缺项，表达不清晰，需现场解答，得良：</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分；</w:t>
            </w:r>
          </w:p>
          <w:p w14:paraId="257F7FA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投标文件缺项，经现场答辩，不影响评标，得中：1分；</w:t>
            </w:r>
          </w:p>
          <w:p w14:paraId="376556D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4.存在明显缺项，影响评标，不得分。</w:t>
            </w:r>
          </w:p>
        </w:tc>
      </w:tr>
      <w:tr w14:paraId="3F27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39527BA4">
            <w:pPr>
              <w:jc w:val="center"/>
              <w:rPr>
                <w:rFonts w:ascii="宋体" w:hAnsi="宋体"/>
                <w:sz w:val="24"/>
                <w:szCs w:val="24"/>
              </w:rPr>
            </w:pPr>
            <w:r>
              <w:rPr>
                <w:rFonts w:hint="eastAsia" w:ascii="宋体" w:hAnsi="宋体"/>
                <w:sz w:val="24"/>
                <w:szCs w:val="24"/>
              </w:rPr>
              <w:t>四</w:t>
            </w:r>
          </w:p>
        </w:tc>
        <w:tc>
          <w:tcPr>
            <w:tcW w:w="3375" w:type="dxa"/>
            <w:gridSpan w:val="6"/>
            <w:noWrap w:val="0"/>
            <w:vAlign w:val="center"/>
          </w:tcPr>
          <w:p w14:paraId="3AD924DA">
            <w:pPr>
              <w:jc w:val="center"/>
              <w:rPr>
                <w:rFonts w:ascii="宋体" w:hAnsi="宋体"/>
                <w:sz w:val="24"/>
                <w:szCs w:val="24"/>
              </w:rPr>
            </w:pPr>
            <w:r>
              <w:rPr>
                <w:rFonts w:hint="eastAsia" w:ascii="宋体" w:hAnsi="宋体"/>
                <w:sz w:val="24"/>
                <w:szCs w:val="24"/>
              </w:rPr>
              <w:t>诚信情况</w:t>
            </w:r>
          </w:p>
        </w:tc>
        <w:tc>
          <w:tcPr>
            <w:tcW w:w="5500" w:type="dxa"/>
            <w:noWrap w:val="0"/>
            <w:vAlign w:val="center"/>
          </w:tcPr>
          <w:p w14:paraId="70105B7A">
            <w:pPr>
              <w:spacing w:line="280" w:lineRule="exact"/>
              <w:jc w:val="center"/>
              <w:rPr>
                <w:rFonts w:ascii="宋体" w:hAnsi="宋体" w:cs="宋体"/>
                <w:sz w:val="24"/>
                <w:szCs w:val="24"/>
              </w:rPr>
            </w:pPr>
            <w:r>
              <w:rPr>
                <w:rFonts w:hint="eastAsia" w:ascii="宋体" w:hAnsi="宋体" w:cs="宋体"/>
                <w:sz w:val="24"/>
                <w:szCs w:val="24"/>
              </w:rPr>
              <w:t>5分</w:t>
            </w:r>
          </w:p>
        </w:tc>
      </w:tr>
      <w:tr w14:paraId="0F1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4A8210D1">
            <w:pPr>
              <w:jc w:val="center"/>
              <w:rPr>
                <w:rFonts w:ascii="宋体" w:hAnsi="宋体"/>
                <w:sz w:val="24"/>
                <w:szCs w:val="24"/>
              </w:rPr>
            </w:pPr>
          </w:p>
        </w:tc>
        <w:tc>
          <w:tcPr>
            <w:tcW w:w="646" w:type="dxa"/>
            <w:noWrap w:val="0"/>
            <w:vAlign w:val="center"/>
          </w:tcPr>
          <w:p w14:paraId="0B378976">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40CCB381">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20DF1FC4">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3CE8BB5">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2F606C8A">
            <w:pPr>
              <w:spacing w:line="280" w:lineRule="exact"/>
              <w:jc w:val="center"/>
              <w:rPr>
                <w:rFonts w:ascii="宋体" w:hAnsi="宋体" w:cs="宋体"/>
                <w:sz w:val="24"/>
                <w:szCs w:val="24"/>
              </w:rPr>
            </w:pPr>
            <w:r>
              <w:rPr>
                <w:rFonts w:hint="eastAsia" w:ascii="宋体" w:hAnsi="宋体" w:cs="宋体"/>
                <w:sz w:val="24"/>
                <w:szCs w:val="24"/>
              </w:rPr>
              <w:t>评分准则</w:t>
            </w:r>
          </w:p>
        </w:tc>
      </w:tr>
      <w:tr w14:paraId="3D2E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84" w:type="dxa"/>
            <w:vMerge w:val="continue"/>
            <w:noWrap w:val="0"/>
            <w:vAlign w:val="center"/>
          </w:tcPr>
          <w:p w14:paraId="22D86BFA">
            <w:pPr>
              <w:jc w:val="center"/>
              <w:rPr>
                <w:rFonts w:ascii="宋体" w:hAnsi="宋体"/>
                <w:sz w:val="24"/>
                <w:szCs w:val="24"/>
              </w:rPr>
            </w:pPr>
          </w:p>
        </w:tc>
        <w:tc>
          <w:tcPr>
            <w:tcW w:w="646" w:type="dxa"/>
            <w:noWrap w:val="0"/>
            <w:vAlign w:val="center"/>
          </w:tcPr>
          <w:p w14:paraId="0CDAFFF4">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43EEE686">
            <w:pPr>
              <w:spacing w:before="100" w:beforeAutospacing="1" w:after="100" w:afterAutospacing="1" w:line="20" w:lineRule="atLeast"/>
              <w:jc w:val="center"/>
              <w:rPr>
                <w:rFonts w:ascii="宋体" w:hAnsi="宋体"/>
                <w:sz w:val="24"/>
                <w:szCs w:val="24"/>
              </w:rPr>
            </w:pPr>
            <w:r>
              <w:rPr>
                <w:rFonts w:hint="eastAsia" w:ascii="宋体" w:hAnsi="宋体"/>
                <w:sz w:val="24"/>
                <w:szCs w:val="24"/>
              </w:rPr>
              <w:t>诚信情况</w:t>
            </w:r>
          </w:p>
        </w:tc>
        <w:tc>
          <w:tcPr>
            <w:tcW w:w="699" w:type="dxa"/>
            <w:noWrap w:val="0"/>
            <w:vAlign w:val="center"/>
          </w:tcPr>
          <w:p w14:paraId="4D15C8DB">
            <w:pPr>
              <w:jc w:val="center"/>
              <w:rPr>
                <w:rFonts w:ascii="宋体" w:hAnsi="宋体"/>
                <w:sz w:val="24"/>
                <w:szCs w:val="24"/>
              </w:rPr>
            </w:pPr>
            <w:r>
              <w:rPr>
                <w:rFonts w:hint="eastAsia" w:ascii="宋体" w:hAnsi="宋体"/>
                <w:sz w:val="24"/>
                <w:szCs w:val="24"/>
              </w:rPr>
              <w:t xml:space="preserve">5分 </w:t>
            </w:r>
          </w:p>
        </w:tc>
        <w:tc>
          <w:tcPr>
            <w:tcW w:w="770" w:type="dxa"/>
            <w:gridSpan w:val="2"/>
            <w:noWrap w:val="0"/>
            <w:vAlign w:val="center"/>
          </w:tcPr>
          <w:p w14:paraId="0E7CEDEC">
            <w:pPr>
              <w:spacing w:before="100" w:beforeAutospacing="1" w:after="100" w:afterAutospacing="1" w:line="20" w:lineRule="atLeas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90EA594">
            <w:pPr>
              <w:spacing w:line="280" w:lineRule="exact"/>
              <w:rPr>
                <w:rFonts w:ascii="宋体" w:hAnsi="宋体" w:cs="宋体"/>
                <w:sz w:val="24"/>
                <w:szCs w:val="24"/>
              </w:rPr>
            </w:pPr>
            <w:r>
              <w:rPr>
                <w:rFonts w:hint="eastAsia" w:ascii="宋体" w:hAnsi="宋体" w:eastAsia="宋体" w:cs="宋体"/>
                <w:color w:val="000000" w:themeColor="text1"/>
                <w:sz w:val="24"/>
                <w:szCs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w:t>
            </w:r>
            <w:r>
              <w:rPr>
                <w:rFonts w:hint="eastAsia" w:ascii="宋体" w:hAnsi="宋体" w:cs="宋体"/>
                <w:color w:val="000000" w:themeColor="text1"/>
                <w:sz w:val="24"/>
                <w:szCs w:val="24"/>
                <w:lang w:val="en-US" w:eastAsia="zh-CN"/>
                <w14:textFill>
                  <w14:solidFill>
                    <w14:schemeClr w14:val="tx1"/>
                  </w14:solidFill>
                </w14:textFill>
              </w:rPr>
              <w:t>招标办公室</w:t>
            </w:r>
            <w:r>
              <w:rPr>
                <w:rFonts w:hint="eastAsia" w:ascii="宋体" w:hAnsi="宋体" w:eastAsia="宋体" w:cs="宋体"/>
                <w:color w:val="000000" w:themeColor="text1"/>
                <w:sz w:val="24"/>
                <w:szCs w:val="24"/>
                <w14:textFill>
                  <w14:solidFill>
                    <w14:schemeClr w14:val="tx1"/>
                  </w14:solidFill>
                </w14:textFill>
              </w:rPr>
              <w:t>通过“信用中国”、“中国政府采购网”、“深圳市政府采购监管网”以及市、区财政部门认定的其他渠道查询供应商信用信息，投标人无需提供证明材料。）</w:t>
            </w:r>
          </w:p>
        </w:tc>
      </w:tr>
    </w:tbl>
    <w:p w14:paraId="2CBC484A">
      <w:pPr>
        <w:spacing w:line="360" w:lineRule="auto"/>
        <w:rPr>
          <w:rFonts w:ascii="宋体" w:hAnsi="宋体"/>
          <w:sz w:val="24"/>
          <w:szCs w:val="24"/>
        </w:rPr>
      </w:pPr>
      <w:r>
        <w:rPr>
          <w:rFonts w:hint="eastAsia" w:ascii="宋体" w:hAnsi="宋体"/>
          <w:sz w:val="24"/>
          <w:szCs w:val="24"/>
        </w:rPr>
        <w:t>注：1、每项得分均不能超过该项最高分值，得分精确至小数点后两位。</w:t>
      </w:r>
    </w:p>
    <w:p w14:paraId="64B29C78">
      <w:pPr>
        <w:numPr>
          <w:ilvl w:val="0"/>
          <w:numId w:val="3"/>
        </w:numPr>
        <w:spacing w:line="360" w:lineRule="auto"/>
        <w:ind w:firstLine="480" w:firstLineChars="200"/>
        <w:rPr>
          <w:rFonts w:hint="eastAsia" w:ascii="宋体" w:hAnsi="宋体"/>
          <w:sz w:val="24"/>
          <w:szCs w:val="24"/>
        </w:rPr>
      </w:pPr>
      <w:r>
        <w:rPr>
          <w:rFonts w:hint="eastAsia" w:ascii="宋体" w:hAnsi="宋体"/>
          <w:sz w:val="24"/>
          <w:szCs w:val="24"/>
        </w:rPr>
        <w:t>缺项或不合格，则该项为0分。</w:t>
      </w:r>
    </w:p>
    <w:p w14:paraId="3F7BD620">
      <w:pPr>
        <w:pStyle w:val="2"/>
        <w:numPr>
          <w:ilvl w:val="0"/>
          <w:numId w:val="3"/>
        </w:numPr>
        <w:ind w:firstLine="480" w:firstLineChars="200"/>
        <w:jc w:val="both"/>
        <w:rPr>
          <w:rFonts w:hint="eastAsia"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带“★”</w:t>
      </w:r>
      <w:r>
        <w:rPr>
          <w:rFonts w:hint="eastAsia" w:cs="宋体"/>
          <w:color w:val="000000" w:themeColor="text1"/>
          <w:sz w:val="24"/>
          <w:szCs w:val="24"/>
          <w:lang w:val="en-US" w:eastAsia="zh-CN"/>
          <w14:textFill>
            <w14:solidFill>
              <w14:schemeClr w14:val="tx1"/>
            </w14:solidFill>
          </w14:textFill>
        </w:rPr>
        <w:t>的参数</w:t>
      </w:r>
      <w:r>
        <w:rPr>
          <w:rFonts w:hint="eastAsia" w:ascii="宋体" w:hAnsi="宋体" w:eastAsia="宋体" w:cs="宋体"/>
          <w:color w:val="000000" w:themeColor="text1"/>
          <w:sz w:val="24"/>
          <w:szCs w:val="24"/>
          <w14:textFill>
            <w14:solidFill>
              <w14:schemeClr w14:val="tx1"/>
            </w14:solidFill>
          </w14:textFill>
        </w:rPr>
        <w:t>为</w:t>
      </w:r>
      <w:r>
        <w:rPr>
          <w:rFonts w:hint="eastAsia" w:cs="宋体"/>
          <w:color w:val="000000" w:themeColor="text1"/>
          <w:sz w:val="24"/>
          <w:szCs w:val="24"/>
          <w:lang w:val="en-US" w:eastAsia="zh-CN"/>
          <w14:textFill>
            <w14:solidFill>
              <w14:schemeClr w14:val="tx1"/>
            </w14:solidFill>
          </w14:textFill>
        </w:rPr>
        <w:t>实质性</w:t>
      </w:r>
      <w:r>
        <w:rPr>
          <w:rFonts w:hint="eastAsia" w:ascii="宋体" w:hAnsi="宋体" w:eastAsia="宋体" w:cs="宋体"/>
          <w:color w:val="000000" w:themeColor="text1"/>
          <w:sz w:val="24"/>
          <w:szCs w:val="24"/>
          <w14:textFill>
            <w14:solidFill>
              <w14:schemeClr w14:val="tx1"/>
            </w14:solidFill>
          </w14:textFill>
        </w:rPr>
        <w:t>参数</w:t>
      </w:r>
      <w:r>
        <w:rPr>
          <w:rFonts w:hint="eastAsia"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val="en-US" w:eastAsia="zh-CN"/>
          <w14:textFill>
            <w14:solidFill>
              <w14:schemeClr w14:val="tx1"/>
            </w14:solidFill>
          </w14:textFill>
        </w:rPr>
        <w:t>达不到招标文件要求的，该投标文件不通过。</w:t>
      </w:r>
    </w:p>
    <w:p w14:paraId="61C31FAF">
      <w:pPr>
        <w:pStyle w:val="2"/>
        <w:numPr>
          <w:ilvl w:val="0"/>
          <w:numId w:val="3"/>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投标人报价如出现以下情况，评审委员会将启动异常低价投标审查程序：</w:t>
      </w:r>
    </w:p>
    <w:p w14:paraId="683071FF">
      <w:pPr>
        <w:pStyle w:val="2"/>
        <w:numPr>
          <w:ilvl w:val="-1"/>
          <w:numId w:val="0"/>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（1）报价低于全部通过报名审查投标人报价平均值50%的,即报价平均值×50%；</w:t>
      </w:r>
    </w:p>
    <w:p w14:paraId="0E0B2627">
      <w:pPr>
        <w:pStyle w:val="2"/>
        <w:numPr>
          <w:ilvl w:val="-1"/>
          <w:numId w:val="0"/>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（2）报价低于通过报名审查的次低报价投标人报价50%的，即报价&lt;次低报价×50%；</w:t>
      </w:r>
    </w:p>
    <w:p w14:paraId="11E971C0">
      <w:pPr>
        <w:pStyle w:val="2"/>
        <w:numPr>
          <w:ilvl w:val="-1"/>
          <w:numId w:val="0"/>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（3）报价低于采购项目最高限价50%的，即采购项目最高限价×50%；</w:t>
      </w:r>
    </w:p>
    <w:p w14:paraId="550C978B">
      <w:pPr>
        <w:pStyle w:val="2"/>
        <w:numPr>
          <w:ilvl w:val="-1"/>
          <w:numId w:val="0"/>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（4）评审委员会基于专业判断，认为供应商报价过低，有可能影响产品质量或不能诚信履约的其他情形。</w:t>
      </w:r>
    </w:p>
    <w:p w14:paraId="4BA8E9E6">
      <w:pPr>
        <w:pStyle w:val="2"/>
        <w:numPr>
          <w:ilvl w:val="-1"/>
          <w:numId w:val="0"/>
        </w:num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67A8ED5B">
      <w:pPr>
        <w:spacing w:line="360" w:lineRule="auto"/>
        <w:jc w:val="center"/>
        <w:rPr>
          <w:rFonts w:hint="eastAsia" w:asciiTheme="minorEastAsia" w:hAnsiTheme="minorEastAsia" w:eastAsiaTheme="minorEastAsia"/>
          <w:b/>
          <w:sz w:val="24"/>
          <w:szCs w:val="24"/>
          <w:u w:val="single"/>
        </w:rPr>
      </w:pPr>
    </w:p>
    <w:p w14:paraId="1285355A">
      <w:pPr>
        <w:spacing w:line="360" w:lineRule="auto"/>
        <w:jc w:val="center"/>
        <w:rPr>
          <w:rFonts w:hint="eastAsia" w:asciiTheme="minorEastAsia" w:hAnsiTheme="minorEastAsia" w:eastAsiaTheme="minorEastAsia"/>
          <w:b/>
          <w:sz w:val="24"/>
          <w:szCs w:val="24"/>
          <w:u w:val="single"/>
        </w:rPr>
      </w:pPr>
    </w:p>
    <w:p w14:paraId="4485B155">
      <w:pPr>
        <w:spacing w:line="360" w:lineRule="auto"/>
        <w:jc w:val="center"/>
        <w:rPr>
          <w:rFonts w:hint="eastAsia" w:asciiTheme="minorEastAsia" w:hAnsiTheme="minorEastAsia" w:eastAsiaTheme="minorEastAsia"/>
          <w:b/>
          <w:sz w:val="24"/>
          <w:szCs w:val="24"/>
          <w:u w:val="single"/>
        </w:rPr>
      </w:pPr>
    </w:p>
    <w:p w14:paraId="5066EDDA">
      <w:pPr>
        <w:spacing w:line="360" w:lineRule="auto"/>
        <w:jc w:val="center"/>
        <w:rPr>
          <w:rFonts w:hint="eastAsia" w:asciiTheme="minorEastAsia" w:hAnsiTheme="minorEastAsia" w:eastAsiaTheme="minorEastAsia"/>
          <w:b/>
          <w:sz w:val="24"/>
          <w:szCs w:val="24"/>
          <w:u w:val="single"/>
        </w:rPr>
      </w:pPr>
    </w:p>
    <w:p w14:paraId="1FA0A9B1">
      <w:pPr>
        <w:spacing w:line="360" w:lineRule="auto"/>
        <w:jc w:val="center"/>
        <w:rPr>
          <w:rFonts w:hint="eastAsia" w:asciiTheme="minorEastAsia" w:hAnsiTheme="minorEastAsia" w:eastAsiaTheme="minorEastAsia"/>
          <w:b/>
          <w:sz w:val="24"/>
          <w:szCs w:val="24"/>
          <w:u w:val="single"/>
        </w:rPr>
      </w:pPr>
    </w:p>
    <w:p w14:paraId="5849269C">
      <w:pPr>
        <w:spacing w:line="360" w:lineRule="auto"/>
        <w:jc w:val="center"/>
        <w:rPr>
          <w:rFonts w:hint="eastAsia" w:asciiTheme="minorEastAsia" w:hAnsiTheme="minorEastAsia" w:eastAsiaTheme="minorEastAsia"/>
          <w:b/>
          <w:sz w:val="24"/>
          <w:szCs w:val="24"/>
          <w:u w:val="single"/>
        </w:rPr>
      </w:pPr>
    </w:p>
    <w:p w14:paraId="6D35364C">
      <w:pPr>
        <w:spacing w:line="360" w:lineRule="auto"/>
        <w:jc w:val="center"/>
        <w:rPr>
          <w:rFonts w:hint="eastAsia" w:asciiTheme="minorEastAsia" w:hAnsiTheme="minorEastAsia" w:eastAsiaTheme="minorEastAsia"/>
          <w:b/>
          <w:sz w:val="24"/>
          <w:szCs w:val="24"/>
          <w:u w:val="single"/>
        </w:rPr>
      </w:pPr>
    </w:p>
    <w:p w14:paraId="51EA1D67">
      <w:pPr>
        <w:spacing w:line="360" w:lineRule="auto"/>
        <w:jc w:val="center"/>
        <w:rPr>
          <w:rFonts w:hint="eastAsia" w:asciiTheme="minorEastAsia" w:hAnsiTheme="minorEastAsia" w:eastAsiaTheme="minorEastAsia"/>
          <w:b/>
          <w:sz w:val="24"/>
          <w:szCs w:val="24"/>
          <w:u w:val="single"/>
        </w:rPr>
      </w:pPr>
    </w:p>
    <w:p w14:paraId="09F0117A">
      <w:pPr>
        <w:spacing w:line="360" w:lineRule="auto"/>
        <w:jc w:val="center"/>
        <w:rPr>
          <w:rFonts w:hint="eastAsia" w:asciiTheme="minorEastAsia" w:hAnsiTheme="minorEastAsia" w:eastAsiaTheme="minorEastAsia"/>
          <w:b/>
          <w:sz w:val="24"/>
          <w:szCs w:val="24"/>
          <w:u w:val="single"/>
        </w:rPr>
      </w:pPr>
    </w:p>
    <w:p w14:paraId="4B7031FA">
      <w:pPr>
        <w:spacing w:line="360" w:lineRule="auto"/>
        <w:jc w:val="center"/>
        <w:rPr>
          <w:rFonts w:hint="eastAsia" w:asciiTheme="minorEastAsia" w:hAnsiTheme="minorEastAsia" w:eastAsiaTheme="minorEastAsia"/>
          <w:b/>
          <w:sz w:val="24"/>
          <w:szCs w:val="24"/>
          <w:u w:val="single"/>
        </w:rPr>
      </w:pPr>
    </w:p>
    <w:p w14:paraId="0DC33228">
      <w:pPr>
        <w:spacing w:line="360" w:lineRule="auto"/>
        <w:jc w:val="center"/>
        <w:rPr>
          <w:rFonts w:hint="eastAsia" w:asciiTheme="minorEastAsia" w:hAnsiTheme="minorEastAsia" w:eastAsiaTheme="minorEastAsia"/>
          <w:b/>
          <w:sz w:val="24"/>
          <w:szCs w:val="24"/>
          <w:u w:val="single"/>
        </w:rPr>
      </w:pPr>
    </w:p>
    <w:p w14:paraId="7B151B5C">
      <w:pPr>
        <w:pStyle w:val="2"/>
        <w:rPr>
          <w:rFonts w:hint="eastAsia" w:asciiTheme="minorEastAsia" w:hAnsiTheme="minorEastAsia" w:eastAsiaTheme="minorEastAsia"/>
          <w:b/>
          <w:sz w:val="24"/>
          <w:szCs w:val="24"/>
          <w:u w:val="single"/>
        </w:rPr>
      </w:pPr>
    </w:p>
    <w:p w14:paraId="192C8B30">
      <w:pPr>
        <w:pStyle w:val="2"/>
        <w:rPr>
          <w:rFonts w:hint="eastAsia" w:asciiTheme="minorEastAsia" w:hAnsiTheme="minorEastAsia" w:eastAsiaTheme="minorEastAsia"/>
          <w:b/>
          <w:sz w:val="24"/>
          <w:szCs w:val="24"/>
          <w:u w:val="single"/>
        </w:rPr>
      </w:pPr>
    </w:p>
    <w:p w14:paraId="7F3C2D90">
      <w:pPr>
        <w:pStyle w:val="2"/>
        <w:rPr>
          <w:rFonts w:hint="eastAsia" w:asciiTheme="minorEastAsia" w:hAnsiTheme="minorEastAsia" w:eastAsiaTheme="minorEastAsia"/>
          <w:b/>
          <w:sz w:val="24"/>
          <w:szCs w:val="24"/>
          <w:u w:val="single"/>
        </w:rPr>
      </w:pPr>
    </w:p>
    <w:p w14:paraId="251CAE5B">
      <w:pPr>
        <w:pStyle w:val="2"/>
        <w:rPr>
          <w:rFonts w:hint="eastAsia" w:asciiTheme="minorEastAsia" w:hAnsiTheme="minorEastAsia" w:eastAsiaTheme="minorEastAsia"/>
          <w:b/>
          <w:sz w:val="24"/>
          <w:szCs w:val="24"/>
          <w:u w:val="single"/>
        </w:rPr>
      </w:pPr>
    </w:p>
    <w:p w14:paraId="72828606">
      <w:pPr>
        <w:pStyle w:val="2"/>
        <w:rPr>
          <w:rFonts w:hint="eastAsia" w:asciiTheme="minorEastAsia" w:hAnsiTheme="minorEastAsia" w:eastAsiaTheme="minorEastAsia"/>
          <w:b/>
          <w:sz w:val="24"/>
          <w:szCs w:val="24"/>
          <w:u w:val="single"/>
        </w:rPr>
      </w:pPr>
    </w:p>
    <w:p w14:paraId="445DDEE7">
      <w:pPr>
        <w:pStyle w:val="2"/>
        <w:rPr>
          <w:rFonts w:hint="eastAsia" w:asciiTheme="minorEastAsia" w:hAnsiTheme="minorEastAsia" w:eastAsiaTheme="minorEastAsia"/>
          <w:b/>
          <w:sz w:val="24"/>
          <w:szCs w:val="24"/>
          <w:u w:val="single"/>
        </w:rPr>
      </w:pPr>
    </w:p>
    <w:p w14:paraId="307343D7">
      <w:pPr>
        <w:spacing w:line="360" w:lineRule="auto"/>
        <w:jc w:val="center"/>
        <w:rPr>
          <w:rFonts w:hint="eastAsia" w:asciiTheme="minorEastAsia" w:hAnsiTheme="minorEastAsia" w:eastAsiaTheme="minorEastAsia"/>
          <w:b/>
          <w:sz w:val="24"/>
          <w:szCs w:val="24"/>
          <w:u w:val="single"/>
        </w:rPr>
      </w:pPr>
    </w:p>
    <w:p w14:paraId="44515467">
      <w:pPr>
        <w:spacing w:line="360" w:lineRule="auto"/>
        <w:jc w:val="center"/>
        <w:rPr>
          <w:rFonts w:hint="eastAsia" w:asciiTheme="minorEastAsia" w:hAnsiTheme="minorEastAsia" w:eastAsiaTheme="minorEastAsia"/>
          <w:b/>
          <w:sz w:val="24"/>
          <w:szCs w:val="24"/>
          <w:u w:val="single"/>
        </w:rPr>
      </w:pPr>
    </w:p>
    <w:p w14:paraId="3ACE58A8">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项目投标文件</w:t>
      </w:r>
    </w:p>
    <w:p w14:paraId="15A202AF">
      <w:pPr>
        <w:spacing w:line="360" w:lineRule="auto"/>
        <w:rPr>
          <w:rFonts w:asciiTheme="minorEastAsia" w:hAnsiTheme="minorEastAsia" w:eastAsiaTheme="minorEastAsia"/>
          <w:b/>
          <w:sz w:val="24"/>
          <w:szCs w:val="24"/>
        </w:rPr>
      </w:pPr>
    </w:p>
    <w:p w14:paraId="25322B8B">
      <w:pPr>
        <w:spacing w:line="360" w:lineRule="auto"/>
        <w:jc w:val="center"/>
        <w:rPr>
          <w:rFonts w:asciiTheme="minorEastAsia" w:hAnsiTheme="minorEastAsia" w:eastAsiaTheme="minorEastAsia"/>
          <w:b/>
          <w:sz w:val="24"/>
          <w:szCs w:val="24"/>
        </w:rPr>
      </w:pPr>
    </w:p>
    <w:p w14:paraId="29EC5AA4">
      <w:pPr>
        <w:spacing w:line="360" w:lineRule="auto"/>
        <w:rPr>
          <w:rFonts w:asciiTheme="minorEastAsia" w:hAnsiTheme="minorEastAsia" w:eastAsiaTheme="minorEastAsia"/>
          <w:b/>
          <w:sz w:val="24"/>
          <w:szCs w:val="24"/>
        </w:rPr>
      </w:pPr>
    </w:p>
    <w:p w14:paraId="45F10B46">
      <w:pPr>
        <w:spacing w:line="360" w:lineRule="auto"/>
        <w:rPr>
          <w:rFonts w:asciiTheme="minorEastAsia" w:hAnsiTheme="minorEastAsia" w:eastAsiaTheme="minorEastAsia"/>
          <w:b/>
          <w:sz w:val="24"/>
          <w:szCs w:val="24"/>
        </w:rPr>
      </w:pPr>
    </w:p>
    <w:p w14:paraId="646C7E03">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开标一览表</w:t>
      </w:r>
    </w:p>
    <w:p w14:paraId="4793402D">
      <w:pPr>
        <w:spacing w:line="360" w:lineRule="auto"/>
        <w:rPr>
          <w:rFonts w:asciiTheme="minorEastAsia" w:hAnsiTheme="minorEastAsia" w:eastAsiaTheme="minorEastAsia"/>
          <w:b/>
          <w:sz w:val="24"/>
          <w:szCs w:val="24"/>
        </w:rPr>
      </w:pPr>
    </w:p>
    <w:p w14:paraId="237E8191">
      <w:pPr>
        <w:spacing w:line="360" w:lineRule="auto"/>
        <w:rPr>
          <w:rFonts w:asciiTheme="minorEastAsia" w:hAnsiTheme="minorEastAsia" w:eastAsiaTheme="minorEastAsia"/>
          <w:b/>
          <w:sz w:val="24"/>
          <w:szCs w:val="24"/>
        </w:rPr>
      </w:pPr>
    </w:p>
    <w:p w14:paraId="3510F34A">
      <w:pPr>
        <w:spacing w:line="360" w:lineRule="auto"/>
        <w:rPr>
          <w:rFonts w:asciiTheme="minorEastAsia" w:hAnsiTheme="minorEastAsia" w:eastAsiaTheme="minorEastAsia"/>
          <w:b/>
          <w:sz w:val="24"/>
          <w:szCs w:val="24"/>
        </w:rPr>
      </w:pPr>
    </w:p>
    <w:p w14:paraId="37EF68CF">
      <w:pPr>
        <w:spacing w:line="360" w:lineRule="auto"/>
        <w:rPr>
          <w:rFonts w:asciiTheme="minorEastAsia" w:hAnsiTheme="minorEastAsia" w:eastAsiaTheme="minorEastAsia"/>
          <w:b/>
          <w:sz w:val="24"/>
          <w:szCs w:val="24"/>
        </w:rPr>
      </w:pPr>
    </w:p>
    <w:p w14:paraId="27C4A226">
      <w:pPr>
        <w:spacing w:line="360" w:lineRule="auto"/>
        <w:rPr>
          <w:rFonts w:asciiTheme="minorEastAsia" w:hAnsiTheme="minorEastAsia" w:eastAsiaTheme="minorEastAsia"/>
          <w:b/>
          <w:sz w:val="24"/>
          <w:szCs w:val="24"/>
        </w:rPr>
      </w:pPr>
    </w:p>
    <w:p w14:paraId="52D28014">
      <w:pPr>
        <w:spacing w:line="360" w:lineRule="auto"/>
        <w:rPr>
          <w:rFonts w:asciiTheme="minorEastAsia" w:hAnsiTheme="minorEastAsia" w:eastAsiaTheme="minorEastAsia"/>
          <w:b/>
          <w:sz w:val="24"/>
          <w:szCs w:val="24"/>
        </w:rPr>
      </w:pPr>
    </w:p>
    <w:p w14:paraId="1EAD96B7">
      <w:pPr>
        <w:spacing w:line="360" w:lineRule="auto"/>
        <w:rPr>
          <w:rFonts w:asciiTheme="minorEastAsia" w:hAnsiTheme="minorEastAsia" w:eastAsiaTheme="minorEastAsia"/>
          <w:b/>
          <w:sz w:val="24"/>
          <w:szCs w:val="24"/>
        </w:rPr>
      </w:pPr>
    </w:p>
    <w:p w14:paraId="49E65DFC">
      <w:pPr>
        <w:spacing w:line="360" w:lineRule="auto"/>
        <w:rPr>
          <w:rFonts w:asciiTheme="minorEastAsia" w:hAnsiTheme="minorEastAsia" w:eastAsiaTheme="minorEastAsia"/>
          <w:b/>
          <w:sz w:val="24"/>
          <w:szCs w:val="24"/>
        </w:rPr>
      </w:pPr>
    </w:p>
    <w:p w14:paraId="3A1E93CB">
      <w:pPr>
        <w:spacing w:line="360" w:lineRule="auto"/>
        <w:ind w:firstLine="1084" w:firstLineChars="450"/>
        <w:jc w:val="left"/>
        <w:rPr>
          <w:rFonts w:hint="default" w:asciiTheme="minorEastAsia" w:hAnsiTheme="minorEastAsia" w:eastAsiaTheme="minorEastAsia"/>
          <w:b/>
          <w:sz w:val="24"/>
          <w:szCs w:val="24"/>
          <w:u w:val="single"/>
          <w:lang w:val="en-US"/>
        </w:rPr>
      </w:pPr>
      <w:r>
        <w:rPr>
          <w:rFonts w:hint="eastAsia" w:asciiTheme="minorEastAsia" w:hAnsiTheme="minorEastAsia" w:eastAsiaTheme="minorEastAsia"/>
          <w:b/>
          <w:sz w:val="24"/>
          <w:szCs w:val="24"/>
          <w:lang w:val="en-US" w:eastAsia="zh-CN"/>
        </w:rPr>
        <w:t>项目</w:t>
      </w:r>
      <w:r>
        <w:rPr>
          <w:rFonts w:hint="eastAsia" w:asciiTheme="minorEastAsia" w:hAnsiTheme="minorEastAsia" w:eastAsiaTheme="minorEastAsia"/>
          <w:b/>
          <w:sz w:val="24"/>
          <w:szCs w:val="24"/>
        </w:rPr>
        <w:t>编号：</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 xml:space="preserve">ZB - SB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u w:val="single"/>
          <w:lang w:val="en-US" w:eastAsia="zh-CN"/>
        </w:rPr>
        <w:t xml:space="preserve">2026 </w:t>
      </w:r>
      <w:r>
        <w:rPr>
          <w:rFonts w:hint="eastAsia" w:asciiTheme="minorEastAsia" w:hAnsiTheme="minorEastAsia" w:eastAsiaTheme="minorEastAsia"/>
          <w:b/>
          <w:sz w:val="24"/>
          <w:szCs w:val="24"/>
          <w:u w:val="single"/>
        </w:rPr>
        <w:t>-</w:t>
      </w:r>
      <w:r>
        <w:rPr>
          <w:rFonts w:hint="eastAsia" w:asciiTheme="minorEastAsia" w:hAnsiTheme="minorEastAsia" w:eastAsiaTheme="minorEastAsia"/>
          <w:b/>
          <w:sz w:val="24"/>
          <w:szCs w:val="24"/>
          <w:u w:val="single"/>
          <w:lang w:val="en-US" w:eastAsia="zh-CN"/>
        </w:rPr>
        <w:t xml:space="preserve">  </w:t>
      </w:r>
    </w:p>
    <w:p w14:paraId="0FED901F">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投标人名称（公章)：</w:t>
      </w:r>
      <w:r>
        <w:rPr>
          <w:rFonts w:hint="eastAsia" w:asciiTheme="minorEastAsia" w:hAnsiTheme="minorEastAsia" w:eastAsiaTheme="minorEastAsia"/>
          <w:b/>
          <w:sz w:val="24"/>
          <w:szCs w:val="24"/>
          <w:u w:val="single"/>
        </w:rPr>
        <w:t xml:space="preserve">                   </w:t>
      </w:r>
    </w:p>
    <w:p w14:paraId="2AC08C12">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投标人代表（签字）：</w:t>
      </w:r>
      <w:r>
        <w:rPr>
          <w:rFonts w:hint="eastAsia" w:asciiTheme="minorEastAsia" w:hAnsiTheme="minorEastAsia" w:eastAsiaTheme="minorEastAsia"/>
          <w:b/>
          <w:sz w:val="24"/>
          <w:szCs w:val="24"/>
          <w:u w:val="single"/>
        </w:rPr>
        <w:t xml:space="preserve">                    </w:t>
      </w:r>
    </w:p>
    <w:p w14:paraId="5EDD7C83">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投标日期：</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 xml:space="preserve">年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月</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日</w:t>
      </w:r>
    </w:p>
    <w:p w14:paraId="309925A6">
      <w:pPr>
        <w:spacing w:line="300" w:lineRule="auto"/>
        <w:rPr>
          <w:rFonts w:asciiTheme="minorEastAsia" w:hAnsiTheme="minorEastAsia" w:eastAsiaTheme="minorEastAsia"/>
          <w:sz w:val="24"/>
          <w:szCs w:val="24"/>
        </w:rPr>
        <w:sectPr>
          <w:footerReference r:id="rId4" w:type="default"/>
          <w:headerReference r:id="rId3" w:type="even"/>
          <w:pgSz w:w="11906" w:h="16838"/>
          <w:pgMar w:top="1701" w:right="1588" w:bottom="1304" w:left="1588" w:header="1247" w:footer="737" w:gutter="0"/>
          <w:cols w:space="425" w:num="1"/>
          <w:docGrid w:linePitch="380" w:charSpace="-4301"/>
        </w:sectPr>
      </w:pPr>
    </w:p>
    <w:p w14:paraId="3CDF02C8">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03C5013E">
      <w:pPr>
        <w:pStyle w:val="5"/>
        <w:spacing w:line="300" w:lineRule="auto"/>
        <w:jc w:val="center"/>
        <w:rPr>
          <w:rFonts w:asciiTheme="minorEastAsia" w:hAnsiTheme="minorEastAsia" w:eastAsiaTheme="minorEastAsia"/>
          <w:bCs/>
          <w:szCs w:val="24"/>
        </w:rPr>
      </w:pPr>
      <w:bookmarkStart w:id="0" w:name="_Toc309632062"/>
      <w:bookmarkStart w:id="1" w:name="_Toc313109512"/>
      <w:r>
        <w:rPr>
          <w:rFonts w:hint="eastAsia" w:asciiTheme="minorEastAsia" w:hAnsiTheme="minorEastAsia" w:eastAsiaTheme="minorEastAsia"/>
          <w:bCs/>
          <w:szCs w:val="24"/>
        </w:rPr>
        <w:t>一、开标一览表</w:t>
      </w:r>
      <w:bookmarkEnd w:id="0"/>
      <w:bookmarkEnd w:id="1"/>
    </w:p>
    <w:p w14:paraId="7561D6E4">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 xml:space="preserve">               </w:t>
      </w:r>
    </w:p>
    <w:p w14:paraId="02E81A00">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项目编号：</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57E2B402">
      <w:pPr>
        <w:jc w:val="center"/>
        <w:rPr>
          <w:sz w:val="32"/>
          <w:szCs w:val="32"/>
        </w:rPr>
      </w:pPr>
      <w:r>
        <w:rPr>
          <w:rFonts w:hint="eastAsia" w:asciiTheme="minorEastAsia" w:hAnsiTheme="minorEastAsia" w:eastAsiaTheme="minorEastAsia"/>
          <w:bCs/>
          <w:snapToGrid w:val="0"/>
          <w:kern w:val="0"/>
          <w:sz w:val="24"/>
          <w:szCs w:val="24"/>
        </w:rPr>
        <w:t xml:space="preserve">   </w:t>
      </w:r>
    </w:p>
    <w:tbl>
      <w:tblPr>
        <w:tblStyle w:val="14"/>
        <w:tblW w:w="9207"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819"/>
        <w:gridCol w:w="1682"/>
        <w:gridCol w:w="1374"/>
        <w:gridCol w:w="369"/>
        <w:gridCol w:w="2687"/>
      </w:tblGrid>
      <w:tr w14:paraId="1EA14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3095" w:type="dxa"/>
            <w:gridSpan w:val="2"/>
          </w:tcPr>
          <w:p w14:paraId="1BBA9AEF">
            <w:pPr>
              <w:jc w:val="center"/>
              <w:rPr>
                <w:szCs w:val="21"/>
              </w:rPr>
            </w:pPr>
            <w:r>
              <w:rPr>
                <w:rFonts w:hint="eastAsia"/>
                <w:szCs w:val="21"/>
              </w:rPr>
              <w:t>项目编号</w:t>
            </w:r>
          </w:p>
        </w:tc>
        <w:tc>
          <w:tcPr>
            <w:tcW w:w="3425" w:type="dxa"/>
            <w:gridSpan w:val="3"/>
          </w:tcPr>
          <w:p w14:paraId="69283B06">
            <w:pPr>
              <w:jc w:val="center"/>
              <w:rPr>
                <w:szCs w:val="21"/>
              </w:rPr>
            </w:pPr>
            <w:r>
              <w:rPr>
                <w:rFonts w:hint="eastAsia"/>
                <w:szCs w:val="21"/>
              </w:rPr>
              <w:t>供应商名称</w:t>
            </w:r>
          </w:p>
        </w:tc>
        <w:tc>
          <w:tcPr>
            <w:tcW w:w="2687" w:type="dxa"/>
          </w:tcPr>
          <w:p w14:paraId="525C0272">
            <w:pPr>
              <w:jc w:val="center"/>
              <w:rPr>
                <w:szCs w:val="21"/>
              </w:rPr>
            </w:pPr>
            <w:r>
              <w:rPr>
                <w:rFonts w:hint="eastAsia"/>
                <w:szCs w:val="21"/>
              </w:rPr>
              <w:t>设备名称</w:t>
            </w:r>
          </w:p>
        </w:tc>
      </w:tr>
      <w:tr w14:paraId="39C3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3095" w:type="dxa"/>
            <w:gridSpan w:val="2"/>
          </w:tcPr>
          <w:p w14:paraId="6C0B328B">
            <w:pPr>
              <w:jc w:val="center"/>
              <w:rPr>
                <w:szCs w:val="21"/>
              </w:rPr>
            </w:pPr>
          </w:p>
        </w:tc>
        <w:tc>
          <w:tcPr>
            <w:tcW w:w="3425" w:type="dxa"/>
            <w:gridSpan w:val="3"/>
          </w:tcPr>
          <w:p w14:paraId="6F93E0E0">
            <w:pPr>
              <w:jc w:val="center"/>
              <w:rPr>
                <w:szCs w:val="21"/>
              </w:rPr>
            </w:pPr>
          </w:p>
        </w:tc>
        <w:tc>
          <w:tcPr>
            <w:tcW w:w="2687" w:type="dxa"/>
          </w:tcPr>
          <w:p w14:paraId="427D4810">
            <w:pPr>
              <w:jc w:val="center"/>
              <w:rPr>
                <w:szCs w:val="21"/>
              </w:rPr>
            </w:pPr>
          </w:p>
        </w:tc>
      </w:tr>
      <w:tr w14:paraId="25224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76" w:type="dxa"/>
          </w:tcPr>
          <w:p w14:paraId="0FF8A8CE">
            <w:pPr>
              <w:jc w:val="center"/>
              <w:rPr>
                <w:szCs w:val="21"/>
              </w:rPr>
            </w:pPr>
            <w:r>
              <w:rPr>
                <w:rFonts w:hint="eastAsia"/>
                <w:szCs w:val="21"/>
                <w:lang w:eastAsia="zh-CN"/>
              </w:rPr>
              <w:t>品牌</w:t>
            </w:r>
          </w:p>
        </w:tc>
        <w:tc>
          <w:tcPr>
            <w:tcW w:w="1819" w:type="dxa"/>
          </w:tcPr>
          <w:p w14:paraId="3ABB024D">
            <w:pPr>
              <w:jc w:val="center"/>
              <w:rPr>
                <w:rFonts w:hint="eastAsia"/>
                <w:szCs w:val="21"/>
                <w:lang w:eastAsia="zh-CN"/>
              </w:rPr>
            </w:pPr>
            <w:r>
              <w:rPr>
                <w:rFonts w:hint="eastAsia"/>
                <w:szCs w:val="21"/>
              </w:rPr>
              <w:t>型号及规格</w:t>
            </w:r>
          </w:p>
        </w:tc>
        <w:tc>
          <w:tcPr>
            <w:tcW w:w="1682" w:type="dxa"/>
          </w:tcPr>
          <w:p w14:paraId="7A7856E5">
            <w:pPr>
              <w:jc w:val="center"/>
              <w:rPr>
                <w:szCs w:val="21"/>
              </w:rPr>
            </w:pPr>
            <w:r>
              <w:rPr>
                <w:rFonts w:hint="eastAsia"/>
                <w:szCs w:val="21"/>
              </w:rPr>
              <w:t>产地</w:t>
            </w:r>
          </w:p>
        </w:tc>
        <w:tc>
          <w:tcPr>
            <w:tcW w:w="1743" w:type="dxa"/>
            <w:gridSpan w:val="2"/>
          </w:tcPr>
          <w:p w14:paraId="6B02D385">
            <w:pPr>
              <w:jc w:val="center"/>
              <w:rPr>
                <w:rFonts w:hint="eastAsia"/>
                <w:szCs w:val="21"/>
              </w:rPr>
            </w:pPr>
            <w:r>
              <w:rPr>
                <w:rFonts w:hint="eastAsia"/>
                <w:szCs w:val="21"/>
              </w:rPr>
              <w:t>生产商名称</w:t>
            </w:r>
          </w:p>
        </w:tc>
        <w:tc>
          <w:tcPr>
            <w:tcW w:w="2687" w:type="dxa"/>
          </w:tcPr>
          <w:p w14:paraId="549E132C">
            <w:pPr>
              <w:jc w:val="center"/>
              <w:rPr>
                <w:szCs w:val="21"/>
              </w:rPr>
            </w:pPr>
            <w:r>
              <w:rPr>
                <w:rFonts w:hint="eastAsia"/>
                <w:szCs w:val="21"/>
              </w:rPr>
              <w:t>数量</w:t>
            </w:r>
          </w:p>
        </w:tc>
      </w:tr>
      <w:tr w14:paraId="7FA8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1276" w:type="dxa"/>
          </w:tcPr>
          <w:p w14:paraId="59817ED1">
            <w:pPr>
              <w:jc w:val="center"/>
              <w:rPr>
                <w:szCs w:val="21"/>
              </w:rPr>
            </w:pPr>
          </w:p>
        </w:tc>
        <w:tc>
          <w:tcPr>
            <w:tcW w:w="1819" w:type="dxa"/>
          </w:tcPr>
          <w:p w14:paraId="7B85696D">
            <w:pPr>
              <w:jc w:val="center"/>
              <w:rPr>
                <w:szCs w:val="21"/>
              </w:rPr>
            </w:pPr>
          </w:p>
        </w:tc>
        <w:tc>
          <w:tcPr>
            <w:tcW w:w="1682" w:type="dxa"/>
          </w:tcPr>
          <w:p w14:paraId="71F2026B">
            <w:pPr>
              <w:jc w:val="center"/>
              <w:rPr>
                <w:szCs w:val="21"/>
              </w:rPr>
            </w:pPr>
          </w:p>
        </w:tc>
        <w:tc>
          <w:tcPr>
            <w:tcW w:w="1743" w:type="dxa"/>
            <w:gridSpan w:val="2"/>
          </w:tcPr>
          <w:p w14:paraId="55D72FB3">
            <w:pPr>
              <w:jc w:val="center"/>
              <w:rPr>
                <w:szCs w:val="21"/>
              </w:rPr>
            </w:pPr>
          </w:p>
        </w:tc>
        <w:tc>
          <w:tcPr>
            <w:tcW w:w="2687" w:type="dxa"/>
          </w:tcPr>
          <w:p w14:paraId="00031796">
            <w:pPr>
              <w:jc w:val="center"/>
              <w:rPr>
                <w:szCs w:val="21"/>
              </w:rPr>
            </w:pPr>
          </w:p>
        </w:tc>
      </w:tr>
      <w:tr w14:paraId="2164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3095" w:type="dxa"/>
            <w:gridSpan w:val="2"/>
          </w:tcPr>
          <w:p w14:paraId="2892BB0B">
            <w:pPr>
              <w:jc w:val="center"/>
              <w:rPr>
                <w:szCs w:val="21"/>
              </w:rPr>
            </w:pPr>
            <w:r>
              <w:rPr>
                <w:rFonts w:hint="eastAsia"/>
                <w:szCs w:val="21"/>
              </w:rPr>
              <w:t>投标总价（人民币/元）</w:t>
            </w:r>
          </w:p>
        </w:tc>
        <w:tc>
          <w:tcPr>
            <w:tcW w:w="3425" w:type="dxa"/>
            <w:gridSpan w:val="3"/>
          </w:tcPr>
          <w:p w14:paraId="028A5E0C">
            <w:pPr>
              <w:jc w:val="center"/>
              <w:rPr>
                <w:szCs w:val="21"/>
              </w:rPr>
            </w:pPr>
            <w:r>
              <w:rPr>
                <w:rFonts w:hint="eastAsia"/>
                <w:szCs w:val="21"/>
              </w:rPr>
              <w:t>交货日期</w:t>
            </w:r>
          </w:p>
        </w:tc>
        <w:tc>
          <w:tcPr>
            <w:tcW w:w="2687" w:type="dxa"/>
          </w:tcPr>
          <w:p w14:paraId="55357BCB">
            <w:pPr>
              <w:jc w:val="center"/>
              <w:rPr>
                <w:szCs w:val="21"/>
              </w:rPr>
            </w:pPr>
            <w:r>
              <w:rPr>
                <w:rFonts w:hint="eastAsia"/>
                <w:szCs w:val="21"/>
              </w:rPr>
              <w:t>备注</w:t>
            </w:r>
          </w:p>
        </w:tc>
      </w:tr>
      <w:tr w14:paraId="30254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3D77F6C3">
            <w:pPr>
              <w:jc w:val="center"/>
              <w:rPr>
                <w:sz w:val="32"/>
                <w:szCs w:val="32"/>
              </w:rPr>
            </w:pPr>
          </w:p>
        </w:tc>
        <w:tc>
          <w:tcPr>
            <w:tcW w:w="3425" w:type="dxa"/>
            <w:gridSpan w:val="3"/>
          </w:tcPr>
          <w:p w14:paraId="7F9CC383">
            <w:pPr>
              <w:jc w:val="center"/>
              <w:rPr>
                <w:sz w:val="32"/>
                <w:szCs w:val="32"/>
              </w:rPr>
            </w:pPr>
          </w:p>
        </w:tc>
        <w:tc>
          <w:tcPr>
            <w:tcW w:w="2687" w:type="dxa"/>
          </w:tcPr>
          <w:p w14:paraId="5F7D512B">
            <w:pPr>
              <w:jc w:val="center"/>
              <w:rPr>
                <w:sz w:val="32"/>
                <w:szCs w:val="32"/>
              </w:rPr>
            </w:pPr>
          </w:p>
        </w:tc>
      </w:tr>
      <w:tr w14:paraId="5153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64C13B1E">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是否有专机专用配套试剂、耗材</w:t>
            </w:r>
          </w:p>
        </w:tc>
        <w:tc>
          <w:tcPr>
            <w:tcW w:w="6112" w:type="dxa"/>
            <w:gridSpan w:val="4"/>
          </w:tcPr>
          <w:p w14:paraId="17C0229A">
            <w:pPr>
              <w:jc w:val="center"/>
              <w:rPr>
                <w:rFonts w:hint="eastAsia" w:ascii="Times New Roman" w:hAnsi="Times New Roman" w:cs="Times New Roman"/>
                <w:szCs w:val="21"/>
                <w:lang w:eastAsia="zh-CN"/>
              </w:rPr>
            </w:pPr>
            <w:r>
              <w:rPr>
                <w:rFonts w:hint="eastAsia" w:ascii="Times New Roman" w:hAnsi="Times New Roman" w:cs="Times New Roman"/>
                <w:color w:val="FF0000"/>
                <w:szCs w:val="21"/>
                <w:lang w:eastAsia="zh-CN"/>
              </w:rPr>
              <w:t>（有，填下一栏，无则填无）</w:t>
            </w:r>
          </w:p>
        </w:tc>
      </w:tr>
      <w:tr w14:paraId="55D49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restart"/>
          </w:tcPr>
          <w:p w14:paraId="5CD5E3A2">
            <w:pPr>
              <w:jc w:val="center"/>
              <w:rPr>
                <w:rFonts w:hint="eastAsia" w:ascii="Times New Roman" w:hAnsi="Times New Roman" w:cs="Times New Roman"/>
                <w:szCs w:val="21"/>
              </w:rPr>
            </w:pPr>
            <w:r>
              <w:rPr>
                <w:rFonts w:hint="eastAsia" w:ascii="Times New Roman" w:hAnsi="Times New Roman" w:cs="Times New Roman"/>
                <w:szCs w:val="21"/>
                <w:lang w:eastAsia="zh-CN"/>
              </w:rPr>
              <w:t>专机专用配套试剂、耗材价格</w:t>
            </w:r>
          </w:p>
        </w:tc>
        <w:tc>
          <w:tcPr>
            <w:tcW w:w="3056" w:type="dxa"/>
            <w:gridSpan w:val="2"/>
          </w:tcPr>
          <w:p w14:paraId="08137E86">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规格</w:t>
            </w:r>
          </w:p>
        </w:tc>
        <w:tc>
          <w:tcPr>
            <w:tcW w:w="3056" w:type="dxa"/>
            <w:gridSpan w:val="2"/>
          </w:tcPr>
          <w:p w14:paraId="64865EA9">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单价</w:t>
            </w:r>
          </w:p>
        </w:tc>
      </w:tr>
      <w:tr w14:paraId="2B860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continue"/>
          </w:tcPr>
          <w:p w14:paraId="7BC49D39">
            <w:pPr>
              <w:jc w:val="center"/>
              <w:rPr>
                <w:rFonts w:hint="eastAsia" w:ascii="Times New Roman" w:hAnsi="Times New Roman" w:cs="Times New Roman"/>
                <w:szCs w:val="21"/>
              </w:rPr>
            </w:pPr>
          </w:p>
        </w:tc>
        <w:tc>
          <w:tcPr>
            <w:tcW w:w="3056" w:type="dxa"/>
            <w:gridSpan w:val="2"/>
          </w:tcPr>
          <w:p w14:paraId="2440EE4D">
            <w:pPr>
              <w:jc w:val="center"/>
              <w:rPr>
                <w:rFonts w:hint="eastAsia" w:ascii="Times New Roman" w:hAnsi="Times New Roman" w:cs="Times New Roman"/>
                <w:szCs w:val="21"/>
              </w:rPr>
            </w:pPr>
          </w:p>
        </w:tc>
        <w:tc>
          <w:tcPr>
            <w:tcW w:w="3056" w:type="dxa"/>
            <w:gridSpan w:val="2"/>
          </w:tcPr>
          <w:p w14:paraId="75F3FBD5">
            <w:pPr>
              <w:jc w:val="center"/>
              <w:rPr>
                <w:rFonts w:hint="eastAsia" w:ascii="Times New Roman" w:hAnsi="Times New Roman" w:cs="Times New Roman"/>
                <w:szCs w:val="21"/>
              </w:rPr>
            </w:pPr>
          </w:p>
        </w:tc>
      </w:tr>
    </w:tbl>
    <w:p w14:paraId="0ACB7687">
      <w:pPr>
        <w:jc w:val="center"/>
        <w:rPr>
          <w:sz w:val="32"/>
          <w:szCs w:val="32"/>
        </w:rPr>
      </w:pPr>
    </w:p>
    <w:p w14:paraId="76AD4D0B">
      <w:pPr>
        <w:spacing w:line="300" w:lineRule="auto"/>
        <w:rPr>
          <w:rFonts w:asciiTheme="minorEastAsia" w:hAnsiTheme="minorEastAsia" w:eastAsiaTheme="minorEastAsia"/>
          <w:snapToGrid w:val="0"/>
          <w:kern w:val="0"/>
          <w:sz w:val="24"/>
          <w:szCs w:val="24"/>
        </w:rPr>
      </w:pPr>
    </w:p>
    <w:p w14:paraId="7D9823E1">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注：</w:t>
      </w:r>
    </w:p>
    <w:p w14:paraId="5BAEC311">
      <w:pPr>
        <w:spacing w:line="360" w:lineRule="auto"/>
        <w:ind w:firstLine="480" w:firstLineChars="200"/>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1、价格应按“采购文件”中规定的货币单位填写。</w:t>
      </w:r>
    </w:p>
    <w:p w14:paraId="2C33253A">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 xml:space="preserve">    2、投标人如果需要对报价或其它内容加以说明，可在备注栏填写。</w:t>
      </w:r>
    </w:p>
    <w:p w14:paraId="01FAD1E6">
      <w:pPr>
        <w:spacing w:line="360" w:lineRule="auto"/>
        <w:ind w:firstLine="420"/>
        <w:rPr>
          <w:rFonts w:asciiTheme="minorEastAsia" w:hAnsiTheme="minorEastAsia" w:eastAsiaTheme="minorEastAsia"/>
          <w:sz w:val="24"/>
          <w:szCs w:val="24"/>
        </w:rPr>
      </w:pPr>
    </w:p>
    <w:p w14:paraId="633904DD">
      <w:pPr>
        <w:spacing w:line="360" w:lineRule="auto"/>
        <w:rPr>
          <w:rFonts w:asciiTheme="minorEastAsia" w:hAnsiTheme="minorEastAsia" w:eastAsiaTheme="minorEastAsia"/>
          <w:sz w:val="24"/>
          <w:szCs w:val="24"/>
        </w:rPr>
      </w:pPr>
    </w:p>
    <w:p w14:paraId="0CC0B4D5">
      <w:pPr>
        <w:spacing w:line="360" w:lineRule="auto"/>
        <w:rPr>
          <w:rFonts w:asciiTheme="minorEastAsia" w:hAnsiTheme="minorEastAsia" w:eastAsiaTheme="minorEastAsia"/>
          <w:sz w:val="24"/>
          <w:szCs w:val="24"/>
        </w:rPr>
      </w:pPr>
    </w:p>
    <w:p w14:paraId="0FE3D5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投标人名称（公章）：</w:t>
      </w:r>
      <w:r>
        <w:rPr>
          <w:rFonts w:hint="eastAsia" w:asciiTheme="minorEastAsia" w:hAnsiTheme="minorEastAsia" w:eastAsiaTheme="minorEastAsia"/>
          <w:sz w:val="24"/>
          <w:szCs w:val="24"/>
          <w:u w:val="single"/>
        </w:rPr>
        <w:t>　　　　　　           　</w:t>
      </w:r>
    </w:p>
    <w:p w14:paraId="576D461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6C8F056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9A1682F">
      <w:pPr>
        <w:spacing w:line="360" w:lineRule="auto"/>
        <w:rPr>
          <w:rFonts w:asciiTheme="minorEastAsia" w:hAnsiTheme="minorEastAsia" w:eastAsiaTheme="minorEastAsia"/>
          <w:sz w:val="24"/>
          <w:szCs w:val="24"/>
        </w:rPr>
      </w:pPr>
    </w:p>
    <w:p w14:paraId="4EE6A37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日   期：</w:t>
      </w:r>
      <w:r>
        <w:rPr>
          <w:rFonts w:hint="eastAsia" w:asciiTheme="minorEastAsia" w:hAnsiTheme="minorEastAsia" w:eastAsiaTheme="minorEastAsia"/>
          <w:sz w:val="24"/>
          <w:szCs w:val="24"/>
          <w:u w:val="single"/>
        </w:rPr>
        <w:t xml:space="preserve">                                   </w:t>
      </w:r>
    </w:p>
    <w:p w14:paraId="4D1D5834">
      <w:pPr>
        <w:spacing w:line="300" w:lineRule="auto"/>
        <w:rPr>
          <w:rFonts w:asciiTheme="minorEastAsia" w:hAnsiTheme="minorEastAsia" w:eastAsiaTheme="minorEastAsia"/>
          <w:bCs/>
          <w:sz w:val="24"/>
          <w:szCs w:val="24"/>
        </w:rPr>
      </w:pPr>
    </w:p>
    <w:p w14:paraId="10BCE9AA">
      <w:pPr>
        <w:spacing w:line="300" w:lineRule="auto"/>
        <w:rPr>
          <w:rFonts w:asciiTheme="minorEastAsia" w:hAnsiTheme="minorEastAsia" w:eastAsiaTheme="minorEastAsia"/>
          <w:bCs/>
          <w:sz w:val="24"/>
          <w:szCs w:val="24"/>
        </w:rPr>
      </w:pPr>
    </w:p>
    <w:p w14:paraId="094CC7A6">
      <w:pPr>
        <w:spacing w:line="300" w:lineRule="auto"/>
        <w:rPr>
          <w:rFonts w:asciiTheme="minorEastAsia" w:hAnsiTheme="minorEastAsia" w:eastAsiaTheme="minorEastAsia"/>
          <w:bCs/>
          <w:sz w:val="24"/>
          <w:szCs w:val="24"/>
        </w:rPr>
      </w:pPr>
    </w:p>
    <w:p w14:paraId="052F4094">
      <w:pPr>
        <w:spacing w:line="300" w:lineRule="auto"/>
        <w:rPr>
          <w:rFonts w:asciiTheme="minorEastAsia" w:hAnsiTheme="minorEastAsia" w:eastAsiaTheme="minorEastAsia"/>
          <w:bCs/>
          <w:sz w:val="24"/>
          <w:szCs w:val="24"/>
        </w:rPr>
      </w:pPr>
    </w:p>
    <w:p w14:paraId="118DEB10">
      <w:pPr>
        <w:spacing w:line="300" w:lineRule="auto"/>
        <w:rPr>
          <w:rFonts w:asciiTheme="minorEastAsia" w:hAnsiTheme="minorEastAsia" w:eastAsiaTheme="minorEastAsia"/>
          <w:bCs/>
          <w:sz w:val="24"/>
          <w:szCs w:val="24"/>
        </w:rPr>
      </w:pPr>
    </w:p>
    <w:p w14:paraId="4CB9BB0B">
      <w:pPr>
        <w:spacing w:line="300" w:lineRule="auto"/>
        <w:rPr>
          <w:rFonts w:asciiTheme="minorEastAsia" w:hAnsiTheme="minorEastAsia" w:eastAsiaTheme="minorEastAsia"/>
          <w:bCs/>
          <w:sz w:val="24"/>
          <w:szCs w:val="24"/>
        </w:rPr>
      </w:pPr>
    </w:p>
    <w:p w14:paraId="005B1935">
      <w:pPr>
        <w:spacing w:line="300" w:lineRule="auto"/>
        <w:rPr>
          <w:rFonts w:asciiTheme="minorEastAsia" w:hAnsiTheme="minorEastAsia" w:eastAsiaTheme="minorEastAsia"/>
          <w:sz w:val="24"/>
          <w:szCs w:val="24"/>
        </w:rPr>
      </w:pPr>
      <w:bookmarkStart w:id="2" w:name="_Toc201742861"/>
      <w:bookmarkStart w:id="3" w:name="_Toc201743116"/>
      <w:bookmarkStart w:id="4" w:name="_Toc201719118"/>
      <w:bookmarkStart w:id="5" w:name="_Toc201401658"/>
      <w:bookmarkStart w:id="6" w:name="_Toc201997946"/>
    </w:p>
    <w:p w14:paraId="7039AF0A">
      <w:pPr>
        <w:spacing w:line="360" w:lineRule="auto"/>
        <w:ind w:right="-517" w:rightChars="-246" w:firstLine="3132" w:firstLineChars="1300"/>
        <w:rPr>
          <w:rFonts w:asciiTheme="minorEastAsia" w:hAnsiTheme="minorEastAsia" w:eastAsiaTheme="minorEastAsia"/>
          <w:b/>
          <w:snapToGrid w:val="0"/>
          <w:kern w:val="0"/>
          <w:sz w:val="24"/>
          <w:szCs w:val="24"/>
        </w:rPr>
      </w:pPr>
      <w:r>
        <w:rPr>
          <w:rFonts w:hint="eastAsia" w:asciiTheme="minorEastAsia" w:hAnsiTheme="minorEastAsia" w:eastAsiaTheme="minorEastAsia"/>
          <w:b/>
          <w:sz w:val="24"/>
          <w:szCs w:val="24"/>
        </w:rPr>
        <w:t>二、法定代表人授权委托书</w:t>
      </w:r>
    </w:p>
    <w:p w14:paraId="27C2EA04">
      <w:pPr>
        <w:pStyle w:val="8"/>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18721766">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深圳市儿童医院医疗设备</w:t>
      </w:r>
      <w:r>
        <w:rPr>
          <w:rFonts w:hint="eastAsia" w:asciiTheme="minorEastAsia" w:hAnsiTheme="minorEastAsia" w:eastAsiaTheme="minorEastAsia"/>
          <w:bCs/>
          <w:sz w:val="24"/>
          <w:szCs w:val="24"/>
        </w:rPr>
        <w:t>采购活动中相关谈判采购事务。</w:t>
      </w:r>
    </w:p>
    <w:p w14:paraId="3898CFA3">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61D0BA6A">
      <w:pPr>
        <w:spacing w:line="500" w:lineRule="exact"/>
        <w:ind w:firstLine="480" w:firstLineChars="200"/>
        <w:jc w:val="left"/>
        <w:rPr>
          <w:rFonts w:asciiTheme="minorEastAsia" w:hAnsiTheme="minorEastAsia" w:eastAsiaTheme="minorEastAsia"/>
          <w:bCs/>
          <w:sz w:val="24"/>
          <w:szCs w:val="24"/>
        </w:rPr>
      </w:pPr>
    </w:p>
    <w:p w14:paraId="65E37E3F">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7ECDB915">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4481C704">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4684C4D2">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0"/>
                            </w:pPr>
                            <w:r>
                              <w:rPr>
                                <w:rFonts w:hint="eastAsia"/>
                              </w:rPr>
                              <w:t>（请加盖骑缝章）</w:t>
                            </w:r>
                          </w:p>
                          <w:p w14:paraId="7DD1CF5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0"/>
                      </w:pPr>
                      <w:r>
                        <w:rPr>
                          <w:rFonts w:hint="eastAsia"/>
                        </w:rPr>
                        <w:t>（请加盖骑缝章）</w:t>
                      </w:r>
                    </w:p>
                    <w:p w14:paraId="7DD1CF59">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0"/>
                            </w:pPr>
                            <w:r>
                              <w:rPr>
                                <w:rFonts w:hint="eastAsia"/>
                              </w:rPr>
                              <w:t>（请加盖骑缝章）</w:t>
                            </w:r>
                          </w:p>
                          <w:p w14:paraId="2BF593A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0"/>
                      </w:pPr>
                      <w:r>
                        <w:rPr>
                          <w:rFonts w:hint="eastAsia"/>
                        </w:rPr>
                        <w:t>（请加盖骑缝章）</w:t>
                      </w:r>
                    </w:p>
                    <w:p w14:paraId="2BF593A2">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0"/>
                            </w:pPr>
                            <w:r>
                              <w:rPr>
                                <w:rFonts w:hint="eastAsia"/>
                              </w:rPr>
                              <w:t>（请加盖骑缝章）</w:t>
                            </w:r>
                          </w:p>
                          <w:p w14:paraId="51015BF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0"/>
                      </w:pPr>
                      <w:r>
                        <w:rPr>
                          <w:rFonts w:hint="eastAsia"/>
                        </w:rPr>
                        <w:t>（请加盖骑缝章）</w:t>
                      </w:r>
                    </w:p>
                    <w:p w14:paraId="51015BFD">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0"/>
                            </w:pPr>
                            <w:r>
                              <w:rPr>
                                <w:rFonts w:hint="eastAsia"/>
                              </w:rPr>
                              <w:t>（请加盖骑缝章）</w:t>
                            </w:r>
                          </w:p>
                          <w:p w14:paraId="4607A98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0"/>
                      </w:pPr>
                      <w:r>
                        <w:rPr>
                          <w:rFonts w:hint="eastAsia"/>
                        </w:rPr>
                        <w:t>（请加盖骑缝章）</w:t>
                      </w:r>
                    </w:p>
                    <w:p w14:paraId="4607A98E">
                      <w:pPr>
                        <w:jc w:val="center"/>
                        <w:rPr>
                          <w:rFonts w:eastAsia="华文中宋"/>
                          <w:sz w:val="28"/>
                        </w:rPr>
                      </w:pPr>
                    </w:p>
                  </w:txbxContent>
                </v:textbox>
              </v:rect>
            </w:pict>
          </mc:Fallback>
        </mc:AlternateContent>
      </w:r>
    </w:p>
    <w:p w14:paraId="474534D1">
      <w:pPr>
        <w:spacing w:line="500" w:lineRule="exact"/>
        <w:ind w:firstLine="555"/>
        <w:jc w:val="left"/>
        <w:rPr>
          <w:rFonts w:asciiTheme="minorEastAsia" w:hAnsiTheme="minorEastAsia" w:eastAsiaTheme="minorEastAsia"/>
          <w:bCs/>
          <w:sz w:val="24"/>
          <w:szCs w:val="24"/>
          <w:u w:val="single"/>
        </w:rPr>
      </w:pPr>
    </w:p>
    <w:p w14:paraId="1869C885">
      <w:pPr>
        <w:spacing w:line="500" w:lineRule="exact"/>
        <w:ind w:firstLine="555"/>
        <w:jc w:val="left"/>
        <w:rPr>
          <w:rFonts w:asciiTheme="minorEastAsia" w:hAnsiTheme="minorEastAsia" w:eastAsiaTheme="minorEastAsia"/>
          <w:bCs/>
          <w:sz w:val="24"/>
          <w:szCs w:val="24"/>
          <w:u w:val="single"/>
        </w:rPr>
      </w:pPr>
    </w:p>
    <w:p w14:paraId="464E77D3">
      <w:pPr>
        <w:spacing w:line="500" w:lineRule="exact"/>
        <w:ind w:firstLine="555"/>
        <w:jc w:val="left"/>
        <w:rPr>
          <w:rFonts w:asciiTheme="minorEastAsia" w:hAnsiTheme="minorEastAsia" w:eastAsiaTheme="minorEastAsia"/>
          <w:bCs/>
          <w:sz w:val="24"/>
          <w:szCs w:val="24"/>
          <w:u w:val="single"/>
        </w:rPr>
      </w:pPr>
    </w:p>
    <w:p w14:paraId="1F00A13E">
      <w:pPr>
        <w:tabs>
          <w:tab w:val="left" w:pos="0"/>
        </w:tabs>
        <w:spacing w:line="276" w:lineRule="auto"/>
        <w:jc w:val="left"/>
        <w:rPr>
          <w:rFonts w:asciiTheme="minorEastAsia" w:hAnsiTheme="minorEastAsia" w:eastAsiaTheme="minorEastAsia"/>
          <w:sz w:val="24"/>
          <w:szCs w:val="24"/>
        </w:rPr>
      </w:pPr>
    </w:p>
    <w:p w14:paraId="1F251697">
      <w:pPr>
        <w:rPr>
          <w:rFonts w:asciiTheme="minorEastAsia" w:hAnsiTheme="minorEastAsia" w:eastAsiaTheme="minorEastAsia"/>
          <w:sz w:val="24"/>
          <w:szCs w:val="24"/>
        </w:rPr>
      </w:pPr>
    </w:p>
    <w:p w14:paraId="29E35772">
      <w:pPr>
        <w:rPr>
          <w:rFonts w:asciiTheme="minorEastAsia" w:hAnsiTheme="minorEastAsia" w:eastAsiaTheme="minorEastAsia"/>
          <w:sz w:val="24"/>
          <w:szCs w:val="24"/>
        </w:rPr>
      </w:pPr>
    </w:p>
    <w:p w14:paraId="78F3C1C9">
      <w:pPr>
        <w:spacing w:line="300" w:lineRule="auto"/>
        <w:rPr>
          <w:rFonts w:asciiTheme="minorEastAsia" w:hAnsiTheme="minorEastAsia" w:eastAsiaTheme="minorEastAsia"/>
          <w:sz w:val="24"/>
          <w:szCs w:val="24"/>
        </w:rPr>
      </w:pPr>
    </w:p>
    <w:p w14:paraId="155C892C">
      <w:pPr>
        <w:spacing w:line="300" w:lineRule="auto"/>
        <w:rPr>
          <w:rFonts w:asciiTheme="minorEastAsia" w:hAnsiTheme="minorEastAsia" w:eastAsiaTheme="minorEastAsia"/>
          <w:sz w:val="24"/>
          <w:szCs w:val="24"/>
        </w:rPr>
      </w:pPr>
    </w:p>
    <w:p w14:paraId="3DBF85DF">
      <w:pPr>
        <w:spacing w:line="300" w:lineRule="auto"/>
        <w:rPr>
          <w:rFonts w:asciiTheme="minorEastAsia" w:hAnsiTheme="minorEastAsia" w:eastAsiaTheme="minorEastAsia"/>
          <w:sz w:val="24"/>
          <w:szCs w:val="24"/>
        </w:rPr>
      </w:pPr>
    </w:p>
    <w:p w14:paraId="16640D49">
      <w:pPr>
        <w:spacing w:line="300" w:lineRule="auto"/>
        <w:rPr>
          <w:rFonts w:asciiTheme="minorEastAsia" w:hAnsiTheme="minorEastAsia" w:eastAsiaTheme="minorEastAsia"/>
          <w:sz w:val="24"/>
          <w:szCs w:val="24"/>
        </w:rPr>
      </w:pPr>
    </w:p>
    <w:p w14:paraId="6EED85A4">
      <w:pPr>
        <w:spacing w:line="300" w:lineRule="auto"/>
        <w:rPr>
          <w:rFonts w:asciiTheme="minorEastAsia" w:hAnsiTheme="minorEastAsia" w:eastAsiaTheme="minorEastAsia"/>
          <w:sz w:val="24"/>
          <w:szCs w:val="24"/>
        </w:rPr>
      </w:pPr>
    </w:p>
    <w:p w14:paraId="45776227">
      <w:pPr>
        <w:spacing w:line="300" w:lineRule="auto"/>
        <w:rPr>
          <w:rFonts w:asciiTheme="minorEastAsia" w:hAnsiTheme="minorEastAsia" w:eastAsiaTheme="minorEastAsia"/>
          <w:sz w:val="24"/>
          <w:szCs w:val="24"/>
        </w:rPr>
      </w:pPr>
    </w:p>
    <w:p w14:paraId="5918F8CA">
      <w:pPr>
        <w:spacing w:line="300" w:lineRule="auto"/>
        <w:rPr>
          <w:rFonts w:asciiTheme="minorEastAsia" w:hAnsiTheme="minorEastAsia" w:eastAsiaTheme="minorEastAsia"/>
          <w:sz w:val="24"/>
          <w:szCs w:val="24"/>
        </w:rPr>
      </w:pPr>
    </w:p>
    <w:p w14:paraId="1E7B4CDA">
      <w:pPr>
        <w:spacing w:line="300" w:lineRule="auto"/>
        <w:rPr>
          <w:rFonts w:asciiTheme="minorEastAsia" w:hAnsiTheme="minorEastAsia" w:eastAsiaTheme="minorEastAsia"/>
          <w:sz w:val="24"/>
          <w:szCs w:val="24"/>
        </w:rPr>
      </w:pPr>
    </w:p>
    <w:p w14:paraId="3DD2B1A1">
      <w:pPr>
        <w:spacing w:line="300" w:lineRule="auto"/>
        <w:rPr>
          <w:rFonts w:asciiTheme="minorEastAsia" w:hAnsiTheme="minorEastAsia" w:eastAsiaTheme="minorEastAsia"/>
          <w:sz w:val="24"/>
          <w:szCs w:val="24"/>
        </w:rPr>
      </w:pPr>
    </w:p>
    <w:p w14:paraId="769B0940">
      <w:pPr>
        <w:spacing w:line="300" w:lineRule="auto"/>
        <w:rPr>
          <w:rFonts w:asciiTheme="minorEastAsia" w:hAnsiTheme="minorEastAsia" w:eastAsiaTheme="minorEastAsia"/>
          <w:bCs/>
          <w:sz w:val="24"/>
          <w:szCs w:val="24"/>
        </w:rPr>
        <w:sectPr>
          <w:pgSz w:w="11906" w:h="16838"/>
          <w:pgMar w:top="1701" w:right="1588" w:bottom="1304" w:left="1588" w:header="1247" w:footer="737" w:gutter="0"/>
          <w:cols w:space="425" w:num="1"/>
          <w:docGrid w:linePitch="380" w:charSpace="-4301"/>
        </w:sectPr>
      </w:pPr>
    </w:p>
    <w:bookmarkEnd w:id="2"/>
    <w:bookmarkEnd w:id="3"/>
    <w:bookmarkEnd w:id="4"/>
    <w:bookmarkEnd w:id="5"/>
    <w:bookmarkEnd w:id="6"/>
    <w:p w14:paraId="3E8618AD">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技术规格偏离表格式</w:t>
      </w:r>
    </w:p>
    <w:p w14:paraId="0FC5871B">
      <w:pPr>
        <w:spacing w:line="360" w:lineRule="auto"/>
        <w:ind w:firstLine="2983" w:firstLineChars="1238"/>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三、技术规格偏离表</w:t>
      </w:r>
    </w:p>
    <w:p w14:paraId="1657B464">
      <w:pPr>
        <w:rPr>
          <w:rFonts w:asciiTheme="minorEastAsia" w:hAnsiTheme="minorEastAsia" w:eastAsiaTheme="minorEastAsia"/>
          <w:b/>
          <w:bCs/>
          <w:color w:val="FF0000"/>
          <w:sz w:val="24"/>
          <w:szCs w:val="24"/>
        </w:rPr>
      </w:pPr>
    </w:p>
    <w:p w14:paraId="00AE44B9">
      <w:pPr>
        <w:rPr>
          <w:rFonts w:asciiTheme="minorEastAsia" w:hAnsiTheme="minorEastAsia" w:eastAsiaTheme="minorEastAsia"/>
          <w:b/>
          <w:bCs/>
          <w:color w:val="FF0000"/>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p w14:paraId="7A82E91E">
      <w:pPr>
        <w:rPr>
          <w:rFonts w:asciiTheme="minorEastAsia" w:hAnsiTheme="minorEastAsia" w:eastAsiaTheme="minorEastAsia"/>
          <w:sz w:val="24"/>
          <w:szCs w:val="24"/>
        </w:rPr>
      </w:pPr>
    </w:p>
    <w:tbl>
      <w:tblPr>
        <w:tblStyle w:val="14"/>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2DE0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5BC9149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133F61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195BE67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6791297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7063C66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7F652ED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369F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AB56B3E">
            <w:pPr>
              <w:rPr>
                <w:rFonts w:asciiTheme="minorEastAsia" w:hAnsiTheme="minorEastAsia" w:eastAsiaTheme="minorEastAsia"/>
                <w:sz w:val="24"/>
                <w:szCs w:val="24"/>
              </w:rPr>
            </w:pPr>
          </w:p>
        </w:tc>
        <w:tc>
          <w:tcPr>
            <w:tcW w:w="1701" w:type="dxa"/>
          </w:tcPr>
          <w:p w14:paraId="36FE56EF">
            <w:pPr>
              <w:rPr>
                <w:rFonts w:asciiTheme="minorEastAsia" w:hAnsiTheme="minorEastAsia" w:eastAsiaTheme="minorEastAsia"/>
                <w:sz w:val="24"/>
                <w:szCs w:val="24"/>
              </w:rPr>
            </w:pPr>
          </w:p>
        </w:tc>
        <w:tc>
          <w:tcPr>
            <w:tcW w:w="1662" w:type="dxa"/>
          </w:tcPr>
          <w:p w14:paraId="4C34824A">
            <w:pPr>
              <w:rPr>
                <w:rFonts w:asciiTheme="minorEastAsia" w:hAnsiTheme="minorEastAsia" w:eastAsiaTheme="minorEastAsia"/>
                <w:sz w:val="24"/>
                <w:szCs w:val="24"/>
              </w:rPr>
            </w:pPr>
          </w:p>
        </w:tc>
        <w:tc>
          <w:tcPr>
            <w:tcW w:w="1740" w:type="dxa"/>
          </w:tcPr>
          <w:p w14:paraId="29494F05">
            <w:pPr>
              <w:rPr>
                <w:rFonts w:asciiTheme="minorEastAsia" w:hAnsiTheme="minorEastAsia" w:eastAsiaTheme="minorEastAsia"/>
                <w:sz w:val="24"/>
                <w:szCs w:val="24"/>
              </w:rPr>
            </w:pPr>
          </w:p>
        </w:tc>
        <w:tc>
          <w:tcPr>
            <w:tcW w:w="1417" w:type="dxa"/>
          </w:tcPr>
          <w:p w14:paraId="6685D881">
            <w:pPr>
              <w:rPr>
                <w:rFonts w:asciiTheme="minorEastAsia" w:hAnsiTheme="minorEastAsia" w:eastAsiaTheme="minorEastAsia"/>
                <w:sz w:val="24"/>
                <w:szCs w:val="24"/>
              </w:rPr>
            </w:pPr>
          </w:p>
        </w:tc>
        <w:tc>
          <w:tcPr>
            <w:tcW w:w="1213" w:type="dxa"/>
          </w:tcPr>
          <w:p w14:paraId="6A67D785">
            <w:pPr>
              <w:rPr>
                <w:rFonts w:asciiTheme="minorEastAsia" w:hAnsiTheme="minorEastAsia" w:eastAsiaTheme="minorEastAsia"/>
                <w:sz w:val="24"/>
                <w:szCs w:val="24"/>
              </w:rPr>
            </w:pPr>
          </w:p>
        </w:tc>
      </w:tr>
      <w:tr w14:paraId="48AF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44A394A0">
            <w:pPr>
              <w:rPr>
                <w:rFonts w:asciiTheme="minorEastAsia" w:hAnsiTheme="minorEastAsia" w:eastAsiaTheme="minorEastAsia"/>
                <w:sz w:val="24"/>
                <w:szCs w:val="24"/>
              </w:rPr>
            </w:pPr>
          </w:p>
        </w:tc>
        <w:tc>
          <w:tcPr>
            <w:tcW w:w="1701" w:type="dxa"/>
          </w:tcPr>
          <w:p w14:paraId="16637657">
            <w:pPr>
              <w:rPr>
                <w:rFonts w:asciiTheme="minorEastAsia" w:hAnsiTheme="minorEastAsia" w:eastAsiaTheme="minorEastAsia"/>
                <w:sz w:val="24"/>
                <w:szCs w:val="24"/>
              </w:rPr>
            </w:pPr>
          </w:p>
        </w:tc>
        <w:tc>
          <w:tcPr>
            <w:tcW w:w="1662" w:type="dxa"/>
          </w:tcPr>
          <w:p w14:paraId="2CC57D1C">
            <w:pPr>
              <w:rPr>
                <w:rFonts w:asciiTheme="minorEastAsia" w:hAnsiTheme="minorEastAsia" w:eastAsiaTheme="minorEastAsia"/>
                <w:sz w:val="24"/>
                <w:szCs w:val="24"/>
              </w:rPr>
            </w:pPr>
          </w:p>
        </w:tc>
        <w:tc>
          <w:tcPr>
            <w:tcW w:w="1740" w:type="dxa"/>
          </w:tcPr>
          <w:p w14:paraId="049A2509">
            <w:pPr>
              <w:rPr>
                <w:rFonts w:asciiTheme="minorEastAsia" w:hAnsiTheme="minorEastAsia" w:eastAsiaTheme="minorEastAsia"/>
                <w:sz w:val="24"/>
                <w:szCs w:val="24"/>
              </w:rPr>
            </w:pPr>
          </w:p>
        </w:tc>
        <w:tc>
          <w:tcPr>
            <w:tcW w:w="1417" w:type="dxa"/>
          </w:tcPr>
          <w:p w14:paraId="3F5F32EA">
            <w:pPr>
              <w:rPr>
                <w:rFonts w:asciiTheme="minorEastAsia" w:hAnsiTheme="minorEastAsia" w:eastAsiaTheme="minorEastAsia"/>
                <w:sz w:val="24"/>
                <w:szCs w:val="24"/>
              </w:rPr>
            </w:pPr>
          </w:p>
        </w:tc>
        <w:tc>
          <w:tcPr>
            <w:tcW w:w="1213" w:type="dxa"/>
          </w:tcPr>
          <w:p w14:paraId="7405BD27">
            <w:pPr>
              <w:rPr>
                <w:rFonts w:asciiTheme="minorEastAsia" w:hAnsiTheme="minorEastAsia" w:eastAsiaTheme="minorEastAsia"/>
                <w:sz w:val="24"/>
                <w:szCs w:val="24"/>
              </w:rPr>
            </w:pPr>
          </w:p>
        </w:tc>
      </w:tr>
      <w:tr w14:paraId="016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8502A3A">
            <w:pPr>
              <w:rPr>
                <w:rFonts w:asciiTheme="minorEastAsia" w:hAnsiTheme="minorEastAsia" w:eastAsiaTheme="minorEastAsia"/>
                <w:sz w:val="24"/>
                <w:szCs w:val="24"/>
              </w:rPr>
            </w:pPr>
          </w:p>
        </w:tc>
        <w:tc>
          <w:tcPr>
            <w:tcW w:w="1701" w:type="dxa"/>
          </w:tcPr>
          <w:p w14:paraId="46C4261F">
            <w:pPr>
              <w:rPr>
                <w:rFonts w:asciiTheme="minorEastAsia" w:hAnsiTheme="minorEastAsia" w:eastAsiaTheme="minorEastAsia"/>
                <w:sz w:val="24"/>
                <w:szCs w:val="24"/>
              </w:rPr>
            </w:pPr>
          </w:p>
        </w:tc>
        <w:tc>
          <w:tcPr>
            <w:tcW w:w="1662" w:type="dxa"/>
          </w:tcPr>
          <w:p w14:paraId="40549F33">
            <w:pPr>
              <w:rPr>
                <w:rFonts w:asciiTheme="minorEastAsia" w:hAnsiTheme="minorEastAsia" w:eastAsiaTheme="minorEastAsia"/>
                <w:sz w:val="24"/>
                <w:szCs w:val="24"/>
              </w:rPr>
            </w:pPr>
          </w:p>
        </w:tc>
        <w:tc>
          <w:tcPr>
            <w:tcW w:w="1740" w:type="dxa"/>
          </w:tcPr>
          <w:p w14:paraId="77EE3716">
            <w:pPr>
              <w:rPr>
                <w:rFonts w:asciiTheme="minorEastAsia" w:hAnsiTheme="minorEastAsia" w:eastAsiaTheme="minorEastAsia"/>
                <w:sz w:val="24"/>
                <w:szCs w:val="24"/>
              </w:rPr>
            </w:pPr>
          </w:p>
        </w:tc>
        <w:tc>
          <w:tcPr>
            <w:tcW w:w="1417" w:type="dxa"/>
          </w:tcPr>
          <w:p w14:paraId="068761BA">
            <w:pPr>
              <w:rPr>
                <w:rFonts w:asciiTheme="minorEastAsia" w:hAnsiTheme="minorEastAsia" w:eastAsiaTheme="minorEastAsia"/>
                <w:sz w:val="24"/>
                <w:szCs w:val="24"/>
              </w:rPr>
            </w:pPr>
          </w:p>
        </w:tc>
        <w:tc>
          <w:tcPr>
            <w:tcW w:w="1213" w:type="dxa"/>
          </w:tcPr>
          <w:p w14:paraId="4102A1B3">
            <w:pPr>
              <w:rPr>
                <w:rFonts w:asciiTheme="minorEastAsia" w:hAnsiTheme="minorEastAsia" w:eastAsiaTheme="minorEastAsia"/>
                <w:sz w:val="24"/>
                <w:szCs w:val="24"/>
              </w:rPr>
            </w:pPr>
          </w:p>
        </w:tc>
      </w:tr>
      <w:tr w14:paraId="05A6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1E75702">
            <w:pPr>
              <w:rPr>
                <w:rFonts w:asciiTheme="minorEastAsia" w:hAnsiTheme="minorEastAsia" w:eastAsiaTheme="minorEastAsia"/>
                <w:sz w:val="24"/>
                <w:szCs w:val="24"/>
              </w:rPr>
            </w:pPr>
          </w:p>
        </w:tc>
        <w:tc>
          <w:tcPr>
            <w:tcW w:w="1701" w:type="dxa"/>
          </w:tcPr>
          <w:p w14:paraId="354558AE">
            <w:pPr>
              <w:rPr>
                <w:rFonts w:asciiTheme="minorEastAsia" w:hAnsiTheme="minorEastAsia" w:eastAsiaTheme="minorEastAsia"/>
                <w:sz w:val="24"/>
                <w:szCs w:val="24"/>
              </w:rPr>
            </w:pPr>
          </w:p>
        </w:tc>
        <w:tc>
          <w:tcPr>
            <w:tcW w:w="1662" w:type="dxa"/>
          </w:tcPr>
          <w:p w14:paraId="02B32B43">
            <w:pPr>
              <w:rPr>
                <w:rFonts w:asciiTheme="minorEastAsia" w:hAnsiTheme="minorEastAsia" w:eastAsiaTheme="minorEastAsia"/>
                <w:sz w:val="24"/>
                <w:szCs w:val="24"/>
              </w:rPr>
            </w:pPr>
          </w:p>
        </w:tc>
        <w:tc>
          <w:tcPr>
            <w:tcW w:w="1740" w:type="dxa"/>
          </w:tcPr>
          <w:p w14:paraId="3A3488BA">
            <w:pPr>
              <w:rPr>
                <w:rFonts w:asciiTheme="minorEastAsia" w:hAnsiTheme="minorEastAsia" w:eastAsiaTheme="minorEastAsia"/>
                <w:sz w:val="24"/>
                <w:szCs w:val="24"/>
              </w:rPr>
            </w:pPr>
          </w:p>
        </w:tc>
        <w:tc>
          <w:tcPr>
            <w:tcW w:w="1417" w:type="dxa"/>
          </w:tcPr>
          <w:p w14:paraId="2A0F18C8">
            <w:pPr>
              <w:rPr>
                <w:rFonts w:asciiTheme="minorEastAsia" w:hAnsiTheme="minorEastAsia" w:eastAsiaTheme="minorEastAsia"/>
                <w:sz w:val="24"/>
                <w:szCs w:val="24"/>
              </w:rPr>
            </w:pPr>
          </w:p>
        </w:tc>
        <w:tc>
          <w:tcPr>
            <w:tcW w:w="1213" w:type="dxa"/>
          </w:tcPr>
          <w:p w14:paraId="3B80829D">
            <w:pPr>
              <w:rPr>
                <w:rFonts w:asciiTheme="minorEastAsia" w:hAnsiTheme="minorEastAsia" w:eastAsiaTheme="minorEastAsia"/>
                <w:sz w:val="24"/>
                <w:szCs w:val="24"/>
              </w:rPr>
            </w:pPr>
          </w:p>
        </w:tc>
      </w:tr>
      <w:tr w14:paraId="794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3716D0E1">
            <w:pPr>
              <w:rPr>
                <w:rFonts w:asciiTheme="minorEastAsia" w:hAnsiTheme="minorEastAsia" w:eastAsiaTheme="minorEastAsia"/>
                <w:sz w:val="24"/>
                <w:szCs w:val="24"/>
              </w:rPr>
            </w:pPr>
          </w:p>
        </w:tc>
        <w:tc>
          <w:tcPr>
            <w:tcW w:w="1701" w:type="dxa"/>
          </w:tcPr>
          <w:p w14:paraId="606C8280">
            <w:pPr>
              <w:rPr>
                <w:rFonts w:asciiTheme="minorEastAsia" w:hAnsiTheme="minorEastAsia" w:eastAsiaTheme="minorEastAsia"/>
                <w:sz w:val="24"/>
                <w:szCs w:val="24"/>
              </w:rPr>
            </w:pPr>
          </w:p>
        </w:tc>
        <w:tc>
          <w:tcPr>
            <w:tcW w:w="1662" w:type="dxa"/>
          </w:tcPr>
          <w:p w14:paraId="048F6826">
            <w:pPr>
              <w:rPr>
                <w:rFonts w:asciiTheme="minorEastAsia" w:hAnsiTheme="minorEastAsia" w:eastAsiaTheme="minorEastAsia"/>
                <w:sz w:val="24"/>
                <w:szCs w:val="24"/>
              </w:rPr>
            </w:pPr>
          </w:p>
        </w:tc>
        <w:tc>
          <w:tcPr>
            <w:tcW w:w="1740" w:type="dxa"/>
          </w:tcPr>
          <w:p w14:paraId="284DDB49">
            <w:pPr>
              <w:rPr>
                <w:rFonts w:asciiTheme="minorEastAsia" w:hAnsiTheme="minorEastAsia" w:eastAsiaTheme="minorEastAsia"/>
                <w:sz w:val="24"/>
                <w:szCs w:val="24"/>
              </w:rPr>
            </w:pPr>
          </w:p>
        </w:tc>
        <w:tc>
          <w:tcPr>
            <w:tcW w:w="1417" w:type="dxa"/>
          </w:tcPr>
          <w:p w14:paraId="3CF98D85">
            <w:pPr>
              <w:rPr>
                <w:rFonts w:asciiTheme="minorEastAsia" w:hAnsiTheme="minorEastAsia" w:eastAsiaTheme="minorEastAsia"/>
                <w:sz w:val="24"/>
                <w:szCs w:val="24"/>
              </w:rPr>
            </w:pPr>
          </w:p>
        </w:tc>
        <w:tc>
          <w:tcPr>
            <w:tcW w:w="1213" w:type="dxa"/>
          </w:tcPr>
          <w:p w14:paraId="02E7C215">
            <w:pPr>
              <w:rPr>
                <w:rFonts w:asciiTheme="minorEastAsia" w:hAnsiTheme="minorEastAsia" w:eastAsiaTheme="minorEastAsia"/>
                <w:sz w:val="24"/>
                <w:szCs w:val="24"/>
              </w:rPr>
            </w:pPr>
          </w:p>
        </w:tc>
      </w:tr>
      <w:tr w14:paraId="5598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A5C0A71">
            <w:pPr>
              <w:rPr>
                <w:rFonts w:asciiTheme="minorEastAsia" w:hAnsiTheme="minorEastAsia" w:eastAsiaTheme="minorEastAsia"/>
                <w:sz w:val="24"/>
                <w:szCs w:val="24"/>
              </w:rPr>
            </w:pPr>
          </w:p>
        </w:tc>
        <w:tc>
          <w:tcPr>
            <w:tcW w:w="1701" w:type="dxa"/>
          </w:tcPr>
          <w:p w14:paraId="58A57195">
            <w:pPr>
              <w:rPr>
                <w:rFonts w:asciiTheme="minorEastAsia" w:hAnsiTheme="minorEastAsia" w:eastAsiaTheme="minorEastAsia"/>
                <w:sz w:val="24"/>
                <w:szCs w:val="24"/>
              </w:rPr>
            </w:pPr>
          </w:p>
        </w:tc>
        <w:tc>
          <w:tcPr>
            <w:tcW w:w="1662" w:type="dxa"/>
          </w:tcPr>
          <w:p w14:paraId="163FB2A1">
            <w:pPr>
              <w:rPr>
                <w:rFonts w:asciiTheme="minorEastAsia" w:hAnsiTheme="minorEastAsia" w:eastAsiaTheme="minorEastAsia"/>
                <w:sz w:val="24"/>
                <w:szCs w:val="24"/>
              </w:rPr>
            </w:pPr>
          </w:p>
        </w:tc>
        <w:tc>
          <w:tcPr>
            <w:tcW w:w="1740" w:type="dxa"/>
          </w:tcPr>
          <w:p w14:paraId="6C75314E">
            <w:pPr>
              <w:rPr>
                <w:rFonts w:asciiTheme="minorEastAsia" w:hAnsiTheme="minorEastAsia" w:eastAsiaTheme="minorEastAsia"/>
                <w:sz w:val="24"/>
                <w:szCs w:val="24"/>
              </w:rPr>
            </w:pPr>
          </w:p>
        </w:tc>
        <w:tc>
          <w:tcPr>
            <w:tcW w:w="1417" w:type="dxa"/>
          </w:tcPr>
          <w:p w14:paraId="108A6626">
            <w:pPr>
              <w:rPr>
                <w:rFonts w:asciiTheme="minorEastAsia" w:hAnsiTheme="minorEastAsia" w:eastAsiaTheme="minorEastAsia"/>
                <w:sz w:val="24"/>
                <w:szCs w:val="24"/>
              </w:rPr>
            </w:pPr>
          </w:p>
        </w:tc>
        <w:tc>
          <w:tcPr>
            <w:tcW w:w="1213" w:type="dxa"/>
          </w:tcPr>
          <w:p w14:paraId="6CFB7ED9">
            <w:pPr>
              <w:rPr>
                <w:rFonts w:asciiTheme="minorEastAsia" w:hAnsiTheme="minorEastAsia" w:eastAsiaTheme="minorEastAsia"/>
                <w:sz w:val="24"/>
                <w:szCs w:val="24"/>
              </w:rPr>
            </w:pPr>
          </w:p>
        </w:tc>
      </w:tr>
    </w:tbl>
    <w:p w14:paraId="3B0949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3BE702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1、“招标技术要求”一栏应填写招标文件“具体技术要求”的内容。如“具体技术要求”内容空白，则“招标技术要求”一栏应填写招标文件相关的全部技术要求内容)</w:t>
      </w:r>
    </w:p>
    <w:p w14:paraId="5D2E61B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53640A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5B203F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72726B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398F435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0015FFD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709AE55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1D401D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4E675358">
      <w:pPr>
        <w:spacing w:line="360" w:lineRule="auto"/>
        <w:jc w:val="left"/>
        <w:rPr>
          <w:rFonts w:asciiTheme="minorEastAsia" w:hAnsiTheme="minorEastAsia" w:eastAsiaTheme="minorEastAsia"/>
          <w:sz w:val="24"/>
          <w:szCs w:val="24"/>
        </w:rPr>
      </w:pPr>
      <w:bookmarkStart w:id="7" w:name="_Toc313109527"/>
    </w:p>
    <w:p w14:paraId="716AC94F">
      <w:pPr>
        <w:spacing w:line="360" w:lineRule="auto"/>
        <w:jc w:val="left"/>
        <w:rPr>
          <w:rFonts w:hint="eastAsia" w:asciiTheme="minorEastAsia" w:hAnsiTheme="minorEastAsia" w:eastAsiaTheme="minorEastAsia"/>
          <w:sz w:val="24"/>
          <w:szCs w:val="24"/>
        </w:rPr>
      </w:pPr>
    </w:p>
    <w:p w14:paraId="3CA14AF1">
      <w:pPr>
        <w:spacing w:line="360" w:lineRule="auto"/>
        <w:jc w:val="left"/>
        <w:rPr>
          <w:rFonts w:hint="eastAsia" w:asciiTheme="minorEastAsia" w:hAnsiTheme="minorEastAsia" w:eastAsiaTheme="minorEastAsia"/>
          <w:sz w:val="24"/>
          <w:szCs w:val="24"/>
        </w:rPr>
      </w:pPr>
    </w:p>
    <w:p w14:paraId="09A6CE58">
      <w:pPr>
        <w:spacing w:line="360" w:lineRule="auto"/>
        <w:jc w:val="left"/>
        <w:rPr>
          <w:rFonts w:hint="eastAsia" w:asciiTheme="minorEastAsia" w:hAnsiTheme="minorEastAsia" w:eastAsiaTheme="minorEastAsia"/>
          <w:sz w:val="24"/>
          <w:szCs w:val="24"/>
        </w:rPr>
      </w:pPr>
    </w:p>
    <w:p w14:paraId="01579897">
      <w:pPr>
        <w:spacing w:line="360" w:lineRule="auto"/>
        <w:jc w:val="left"/>
        <w:rPr>
          <w:rFonts w:hint="eastAsia" w:asciiTheme="minorEastAsia" w:hAnsiTheme="minorEastAsia" w:eastAsiaTheme="minorEastAsia"/>
          <w:sz w:val="24"/>
          <w:szCs w:val="24"/>
        </w:rPr>
      </w:pPr>
    </w:p>
    <w:p w14:paraId="0F9B3DD0">
      <w:pPr>
        <w:spacing w:line="360" w:lineRule="auto"/>
        <w:jc w:val="left"/>
        <w:rPr>
          <w:rFonts w:hint="eastAsia" w:asciiTheme="minorEastAsia" w:hAnsiTheme="minorEastAsia" w:eastAsiaTheme="minorEastAsia"/>
          <w:sz w:val="24"/>
          <w:szCs w:val="24"/>
        </w:rPr>
      </w:pPr>
    </w:p>
    <w:p w14:paraId="711FA362">
      <w:pPr>
        <w:spacing w:line="360" w:lineRule="auto"/>
        <w:jc w:val="left"/>
        <w:rPr>
          <w:rFonts w:hint="eastAsia" w:asciiTheme="minorEastAsia" w:hAnsiTheme="minorEastAsia" w:eastAsiaTheme="minorEastAsia"/>
          <w:sz w:val="24"/>
          <w:szCs w:val="24"/>
        </w:rPr>
      </w:pPr>
    </w:p>
    <w:p w14:paraId="3325E0DF">
      <w:pPr>
        <w:spacing w:line="360" w:lineRule="auto"/>
        <w:jc w:val="left"/>
        <w:rPr>
          <w:rFonts w:hint="eastAsia" w:asciiTheme="minorEastAsia" w:hAnsiTheme="minorEastAsia" w:eastAsiaTheme="minorEastAsia"/>
          <w:sz w:val="24"/>
          <w:szCs w:val="24"/>
        </w:rPr>
      </w:pPr>
    </w:p>
    <w:p w14:paraId="5AFFB0B5">
      <w:pPr>
        <w:spacing w:line="360" w:lineRule="auto"/>
        <w:jc w:val="left"/>
        <w:rPr>
          <w:rFonts w:hint="eastAsia" w:asciiTheme="minorEastAsia" w:hAnsiTheme="minorEastAsia" w:eastAsiaTheme="minorEastAsia"/>
          <w:sz w:val="24"/>
          <w:szCs w:val="24"/>
        </w:rPr>
      </w:pPr>
    </w:p>
    <w:p w14:paraId="17B90B6B">
      <w:pPr>
        <w:spacing w:line="360" w:lineRule="auto"/>
        <w:jc w:val="left"/>
        <w:rPr>
          <w:rFonts w:hint="eastAsia" w:asciiTheme="minorEastAsia" w:hAnsiTheme="minorEastAsia" w:eastAsiaTheme="minorEastAsia"/>
          <w:sz w:val="24"/>
          <w:szCs w:val="24"/>
        </w:rPr>
      </w:pPr>
    </w:p>
    <w:p w14:paraId="18B7D95D">
      <w:pPr>
        <w:spacing w:line="360" w:lineRule="auto"/>
        <w:jc w:val="left"/>
        <w:rPr>
          <w:rFonts w:hint="eastAsia" w:asciiTheme="minorEastAsia" w:hAnsiTheme="minorEastAsia" w:eastAsiaTheme="minorEastAsia"/>
          <w:sz w:val="24"/>
          <w:szCs w:val="24"/>
        </w:rPr>
      </w:pPr>
    </w:p>
    <w:p w14:paraId="55235A76">
      <w:pPr>
        <w:spacing w:line="360" w:lineRule="auto"/>
        <w:jc w:val="left"/>
        <w:rPr>
          <w:rFonts w:hint="eastAsia" w:asciiTheme="minorEastAsia" w:hAnsiTheme="minorEastAsia" w:eastAsiaTheme="minorEastAsia"/>
          <w:sz w:val="24"/>
          <w:szCs w:val="24"/>
        </w:rPr>
      </w:pPr>
    </w:p>
    <w:p w14:paraId="5D7D0D76">
      <w:pPr>
        <w:spacing w:line="360" w:lineRule="auto"/>
        <w:jc w:val="left"/>
        <w:rPr>
          <w:rFonts w:hint="eastAsia" w:asciiTheme="minorEastAsia" w:hAnsiTheme="minorEastAsia" w:eastAsiaTheme="minorEastAsia"/>
          <w:sz w:val="24"/>
          <w:szCs w:val="24"/>
        </w:rPr>
      </w:pPr>
    </w:p>
    <w:p w14:paraId="6090C785">
      <w:pPr>
        <w:spacing w:line="360" w:lineRule="auto"/>
        <w:jc w:val="left"/>
        <w:rPr>
          <w:rFonts w:hint="eastAsia" w:asciiTheme="minorEastAsia" w:hAnsiTheme="minorEastAsia" w:eastAsiaTheme="minorEastAsia"/>
          <w:sz w:val="24"/>
          <w:szCs w:val="24"/>
        </w:rPr>
      </w:pPr>
    </w:p>
    <w:p w14:paraId="0B5B5A13">
      <w:pPr>
        <w:spacing w:line="360" w:lineRule="auto"/>
        <w:jc w:val="left"/>
        <w:rPr>
          <w:rFonts w:hint="eastAsia" w:asciiTheme="minorEastAsia" w:hAnsiTheme="minorEastAsia" w:eastAsiaTheme="minorEastAsia"/>
          <w:sz w:val="24"/>
          <w:szCs w:val="24"/>
        </w:rPr>
      </w:pPr>
    </w:p>
    <w:p w14:paraId="31D2224B">
      <w:pPr>
        <w:spacing w:line="360" w:lineRule="auto"/>
        <w:jc w:val="left"/>
        <w:rPr>
          <w:rFonts w:hint="eastAsia" w:asciiTheme="minorEastAsia" w:hAnsiTheme="minorEastAsia" w:eastAsiaTheme="minorEastAsia"/>
          <w:sz w:val="24"/>
          <w:szCs w:val="24"/>
        </w:rPr>
      </w:pPr>
    </w:p>
    <w:p w14:paraId="1D9C471D">
      <w:pPr>
        <w:spacing w:line="360" w:lineRule="auto"/>
        <w:jc w:val="left"/>
        <w:rPr>
          <w:rFonts w:hint="eastAsia" w:asciiTheme="minorEastAsia" w:hAnsiTheme="minorEastAsia" w:eastAsiaTheme="minorEastAsia"/>
          <w:sz w:val="24"/>
          <w:szCs w:val="24"/>
        </w:rPr>
      </w:pPr>
    </w:p>
    <w:p w14:paraId="501359F1">
      <w:pPr>
        <w:spacing w:line="360" w:lineRule="auto"/>
        <w:jc w:val="left"/>
        <w:rPr>
          <w:rFonts w:hint="eastAsia" w:asciiTheme="minorEastAsia" w:hAnsiTheme="minorEastAsia" w:eastAsiaTheme="minorEastAsia"/>
          <w:sz w:val="24"/>
          <w:szCs w:val="24"/>
        </w:rPr>
      </w:pPr>
    </w:p>
    <w:p w14:paraId="16C63DFD">
      <w:pPr>
        <w:spacing w:line="360" w:lineRule="auto"/>
        <w:jc w:val="left"/>
        <w:rPr>
          <w:rFonts w:hint="eastAsia" w:asciiTheme="minorEastAsia" w:hAnsiTheme="minorEastAsia" w:eastAsiaTheme="minorEastAsia"/>
          <w:sz w:val="24"/>
          <w:szCs w:val="24"/>
        </w:rPr>
      </w:pPr>
    </w:p>
    <w:p w14:paraId="707D9E31">
      <w:pPr>
        <w:spacing w:line="360" w:lineRule="auto"/>
        <w:jc w:val="left"/>
        <w:rPr>
          <w:rFonts w:hint="eastAsia" w:asciiTheme="minorEastAsia" w:hAnsiTheme="minorEastAsia" w:eastAsiaTheme="minorEastAsia"/>
          <w:sz w:val="24"/>
          <w:szCs w:val="24"/>
        </w:rPr>
      </w:pPr>
    </w:p>
    <w:p w14:paraId="6FBFDE18">
      <w:pPr>
        <w:spacing w:line="360" w:lineRule="auto"/>
        <w:jc w:val="left"/>
        <w:rPr>
          <w:rFonts w:hint="eastAsia" w:asciiTheme="minorEastAsia" w:hAnsiTheme="minorEastAsia" w:eastAsiaTheme="minorEastAsia"/>
          <w:sz w:val="24"/>
          <w:szCs w:val="24"/>
        </w:rPr>
      </w:pPr>
    </w:p>
    <w:p w14:paraId="7F715E11">
      <w:pPr>
        <w:spacing w:line="360" w:lineRule="auto"/>
        <w:jc w:val="left"/>
        <w:rPr>
          <w:rFonts w:hint="eastAsia" w:asciiTheme="minorEastAsia" w:hAnsiTheme="minorEastAsia" w:eastAsiaTheme="minorEastAsia"/>
          <w:sz w:val="24"/>
          <w:szCs w:val="24"/>
        </w:rPr>
      </w:pPr>
    </w:p>
    <w:p w14:paraId="38918532">
      <w:pPr>
        <w:spacing w:line="360" w:lineRule="auto"/>
        <w:jc w:val="left"/>
        <w:rPr>
          <w:rFonts w:hint="eastAsia" w:asciiTheme="minorEastAsia" w:hAnsiTheme="minorEastAsia" w:eastAsiaTheme="minorEastAsia"/>
          <w:sz w:val="24"/>
          <w:szCs w:val="24"/>
        </w:rPr>
      </w:pPr>
    </w:p>
    <w:p w14:paraId="1C824C6D">
      <w:pPr>
        <w:spacing w:line="360" w:lineRule="auto"/>
        <w:jc w:val="left"/>
        <w:rPr>
          <w:rFonts w:hint="eastAsia" w:asciiTheme="minorEastAsia" w:hAnsiTheme="minorEastAsia" w:eastAsiaTheme="minorEastAsia"/>
          <w:sz w:val="24"/>
          <w:szCs w:val="24"/>
        </w:rPr>
      </w:pPr>
    </w:p>
    <w:p w14:paraId="6FA71AD4">
      <w:pPr>
        <w:spacing w:line="360" w:lineRule="auto"/>
        <w:jc w:val="left"/>
        <w:rPr>
          <w:rFonts w:hint="eastAsia" w:asciiTheme="minorEastAsia" w:hAnsiTheme="minorEastAsia" w:eastAsiaTheme="minorEastAsia"/>
          <w:sz w:val="24"/>
          <w:szCs w:val="24"/>
        </w:rPr>
      </w:pPr>
    </w:p>
    <w:p w14:paraId="6F1A3107">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商务需求偏离表格式</w:t>
      </w:r>
    </w:p>
    <w:p w14:paraId="211BC239">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7"/>
    </w:p>
    <w:p w14:paraId="4F92621E">
      <w:pPr>
        <w:pStyle w:val="23"/>
        <w:jc w:val="left"/>
        <w:rPr>
          <w:rFonts w:asciiTheme="minorEastAsia" w:hAnsiTheme="minorEastAsia" w:eastAsiaTheme="minorEastAsia"/>
          <w:sz w:val="24"/>
          <w:szCs w:val="24"/>
        </w:rPr>
      </w:pPr>
    </w:p>
    <w:tbl>
      <w:tblPr>
        <w:tblStyle w:val="14"/>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537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0642353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1EEE22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A51D7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239A469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419FE7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FB7AD3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0F2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0A21A64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7AE4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0CEBEBD">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51992C6">
            <w:pPr>
              <w:rPr>
                <w:rFonts w:asciiTheme="minorEastAsia" w:hAnsiTheme="minorEastAsia" w:eastAsiaTheme="minorEastAsia"/>
                <w:sz w:val="24"/>
                <w:szCs w:val="24"/>
              </w:rPr>
            </w:pPr>
          </w:p>
        </w:tc>
        <w:tc>
          <w:tcPr>
            <w:tcW w:w="1980" w:type="dxa"/>
          </w:tcPr>
          <w:p w14:paraId="7B4D5C9E">
            <w:pPr>
              <w:rPr>
                <w:rFonts w:asciiTheme="minorEastAsia" w:hAnsiTheme="minorEastAsia" w:eastAsiaTheme="minorEastAsia"/>
                <w:sz w:val="24"/>
                <w:szCs w:val="24"/>
              </w:rPr>
            </w:pPr>
          </w:p>
        </w:tc>
        <w:tc>
          <w:tcPr>
            <w:tcW w:w="1980" w:type="dxa"/>
          </w:tcPr>
          <w:p w14:paraId="22CDCDF7">
            <w:pPr>
              <w:rPr>
                <w:rFonts w:asciiTheme="minorEastAsia" w:hAnsiTheme="minorEastAsia" w:eastAsiaTheme="minorEastAsia"/>
                <w:sz w:val="24"/>
                <w:szCs w:val="24"/>
              </w:rPr>
            </w:pPr>
          </w:p>
        </w:tc>
        <w:tc>
          <w:tcPr>
            <w:tcW w:w="1440" w:type="dxa"/>
          </w:tcPr>
          <w:p w14:paraId="34038063">
            <w:pPr>
              <w:rPr>
                <w:rFonts w:asciiTheme="minorEastAsia" w:hAnsiTheme="minorEastAsia" w:eastAsiaTheme="minorEastAsia"/>
                <w:sz w:val="24"/>
                <w:szCs w:val="24"/>
              </w:rPr>
            </w:pPr>
          </w:p>
        </w:tc>
        <w:tc>
          <w:tcPr>
            <w:tcW w:w="1620" w:type="dxa"/>
          </w:tcPr>
          <w:p w14:paraId="58AAB6A3">
            <w:pPr>
              <w:rPr>
                <w:rFonts w:asciiTheme="minorEastAsia" w:hAnsiTheme="minorEastAsia" w:eastAsiaTheme="minorEastAsia"/>
                <w:sz w:val="24"/>
                <w:szCs w:val="24"/>
              </w:rPr>
            </w:pPr>
          </w:p>
        </w:tc>
      </w:tr>
      <w:tr w14:paraId="6EC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29F41F">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5F3660EF">
            <w:pPr>
              <w:rPr>
                <w:rFonts w:asciiTheme="minorEastAsia" w:hAnsiTheme="minorEastAsia" w:eastAsiaTheme="minorEastAsia"/>
                <w:sz w:val="24"/>
                <w:szCs w:val="24"/>
              </w:rPr>
            </w:pPr>
          </w:p>
        </w:tc>
        <w:tc>
          <w:tcPr>
            <w:tcW w:w="1980" w:type="dxa"/>
          </w:tcPr>
          <w:p w14:paraId="7C2B2BB1">
            <w:pPr>
              <w:rPr>
                <w:rFonts w:asciiTheme="minorEastAsia" w:hAnsiTheme="minorEastAsia" w:eastAsiaTheme="minorEastAsia"/>
                <w:sz w:val="24"/>
                <w:szCs w:val="24"/>
              </w:rPr>
            </w:pPr>
          </w:p>
        </w:tc>
        <w:tc>
          <w:tcPr>
            <w:tcW w:w="1980" w:type="dxa"/>
          </w:tcPr>
          <w:p w14:paraId="486B5DBB">
            <w:pPr>
              <w:rPr>
                <w:rFonts w:asciiTheme="minorEastAsia" w:hAnsiTheme="minorEastAsia" w:eastAsiaTheme="minorEastAsia"/>
                <w:sz w:val="24"/>
                <w:szCs w:val="24"/>
              </w:rPr>
            </w:pPr>
          </w:p>
        </w:tc>
        <w:tc>
          <w:tcPr>
            <w:tcW w:w="1440" w:type="dxa"/>
          </w:tcPr>
          <w:p w14:paraId="2D67B8A1">
            <w:pPr>
              <w:rPr>
                <w:rFonts w:asciiTheme="minorEastAsia" w:hAnsiTheme="minorEastAsia" w:eastAsiaTheme="minorEastAsia"/>
                <w:sz w:val="24"/>
                <w:szCs w:val="24"/>
              </w:rPr>
            </w:pPr>
          </w:p>
        </w:tc>
        <w:tc>
          <w:tcPr>
            <w:tcW w:w="1620" w:type="dxa"/>
          </w:tcPr>
          <w:p w14:paraId="645BC48A">
            <w:pPr>
              <w:rPr>
                <w:rFonts w:asciiTheme="minorEastAsia" w:hAnsiTheme="minorEastAsia" w:eastAsiaTheme="minorEastAsia"/>
                <w:sz w:val="24"/>
                <w:szCs w:val="24"/>
              </w:rPr>
            </w:pPr>
          </w:p>
        </w:tc>
      </w:tr>
      <w:tr w14:paraId="5CAC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3A7209C0">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20C3AC40">
            <w:pPr>
              <w:rPr>
                <w:rFonts w:asciiTheme="minorEastAsia" w:hAnsiTheme="minorEastAsia" w:eastAsiaTheme="minorEastAsia"/>
                <w:sz w:val="24"/>
                <w:szCs w:val="24"/>
              </w:rPr>
            </w:pPr>
          </w:p>
        </w:tc>
        <w:tc>
          <w:tcPr>
            <w:tcW w:w="1980" w:type="dxa"/>
          </w:tcPr>
          <w:p w14:paraId="520ECDCD">
            <w:pPr>
              <w:rPr>
                <w:rFonts w:asciiTheme="minorEastAsia" w:hAnsiTheme="minorEastAsia" w:eastAsiaTheme="minorEastAsia"/>
                <w:sz w:val="24"/>
                <w:szCs w:val="24"/>
              </w:rPr>
            </w:pPr>
          </w:p>
        </w:tc>
        <w:tc>
          <w:tcPr>
            <w:tcW w:w="1980" w:type="dxa"/>
          </w:tcPr>
          <w:p w14:paraId="2BE4B1B9">
            <w:pPr>
              <w:rPr>
                <w:rFonts w:asciiTheme="minorEastAsia" w:hAnsiTheme="minorEastAsia" w:eastAsiaTheme="minorEastAsia"/>
                <w:sz w:val="24"/>
                <w:szCs w:val="24"/>
              </w:rPr>
            </w:pPr>
          </w:p>
        </w:tc>
        <w:tc>
          <w:tcPr>
            <w:tcW w:w="1440" w:type="dxa"/>
          </w:tcPr>
          <w:p w14:paraId="3A94F987">
            <w:pPr>
              <w:rPr>
                <w:rFonts w:asciiTheme="minorEastAsia" w:hAnsiTheme="minorEastAsia" w:eastAsiaTheme="minorEastAsia"/>
                <w:sz w:val="24"/>
                <w:szCs w:val="24"/>
              </w:rPr>
            </w:pPr>
          </w:p>
        </w:tc>
        <w:tc>
          <w:tcPr>
            <w:tcW w:w="1620" w:type="dxa"/>
          </w:tcPr>
          <w:p w14:paraId="75F8D5DA">
            <w:pPr>
              <w:rPr>
                <w:rFonts w:asciiTheme="minorEastAsia" w:hAnsiTheme="minorEastAsia" w:eastAsiaTheme="minorEastAsia"/>
                <w:sz w:val="24"/>
                <w:szCs w:val="24"/>
              </w:rPr>
            </w:pPr>
          </w:p>
        </w:tc>
      </w:tr>
      <w:tr w14:paraId="25D8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928" w:type="dxa"/>
            <w:gridSpan w:val="6"/>
          </w:tcPr>
          <w:p w14:paraId="4BAC6B01">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（一）免费保修期外售后服务条款偏离表</w:t>
            </w:r>
          </w:p>
        </w:tc>
      </w:tr>
      <w:tr w14:paraId="2507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AA98841">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2317F602">
            <w:pPr>
              <w:rPr>
                <w:rFonts w:asciiTheme="minorEastAsia" w:hAnsiTheme="minorEastAsia" w:eastAsiaTheme="minorEastAsia"/>
                <w:sz w:val="24"/>
                <w:szCs w:val="24"/>
              </w:rPr>
            </w:pPr>
          </w:p>
        </w:tc>
        <w:tc>
          <w:tcPr>
            <w:tcW w:w="1980" w:type="dxa"/>
          </w:tcPr>
          <w:p w14:paraId="6044AEA8">
            <w:pPr>
              <w:rPr>
                <w:rFonts w:asciiTheme="minorEastAsia" w:hAnsiTheme="minorEastAsia" w:eastAsiaTheme="minorEastAsia"/>
                <w:sz w:val="24"/>
                <w:szCs w:val="24"/>
              </w:rPr>
            </w:pPr>
          </w:p>
        </w:tc>
        <w:tc>
          <w:tcPr>
            <w:tcW w:w="1980" w:type="dxa"/>
          </w:tcPr>
          <w:p w14:paraId="7EA1C331">
            <w:pPr>
              <w:rPr>
                <w:rFonts w:asciiTheme="minorEastAsia" w:hAnsiTheme="minorEastAsia" w:eastAsiaTheme="minorEastAsia"/>
                <w:sz w:val="24"/>
                <w:szCs w:val="24"/>
              </w:rPr>
            </w:pPr>
          </w:p>
        </w:tc>
        <w:tc>
          <w:tcPr>
            <w:tcW w:w="1440" w:type="dxa"/>
          </w:tcPr>
          <w:p w14:paraId="66576E1B">
            <w:pPr>
              <w:rPr>
                <w:rFonts w:asciiTheme="minorEastAsia" w:hAnsiTheme="minorEastAsia" w:eastAsiaTheme="minorEastAsia"/>
                <w:sz w:val="24"/>
                <w:szCs w:val="24"/>
              </w:rPr>
            </w:pPr>
          </w:p>
        </w:tc>
        <w:tc>
          <w:tcPr>
            <w:tcW w:w="1620" w:type="dxa"/>
          </w:tcPr>
          <w:p w14:paraId="6CC77C17">
            <w:pPr>
              <w:rPr>
                <w:rFonts w:asciiTheme="minorEastAsia" w:hAnsiTheme="minorEastAsia" w:eastAsiaTheme="minorEastAsia"/>
                <w:sz w:val="24"/>
                <w:szCs w:val="24"/>
              </w:rPr>
            </w:pPr>
          </w:p>
        </w:tc>
      </w:tr>
      <w:tr w14:paraId="022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0E14448">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D6443D8">
            <w:pPr>
              <w:rPr>
                <w:rFonts w:asciiTheme="minorEastAsia" w:hAnsiTheme="minorEastAsia" w:eastAsiaTheme="minorEastAsia"/>
                <w:sz w:val="24"/>
                <w:szCs w:val="24"/>
              </w:rPr>
            </w:pPr>
          </w:p>
        </w:tc>
        <w:tc>
          <w:tcPr>
            <w:tcW w:w="1980" w:type="dxa"/>
          </w:tcPr>
          <w:p w14:paraId="0020945E">
            <w:pPr>
              <w:rPr>
                <w:rFonts w:asciiTheme="minorEastAsia" w:hAnsiTheme="minorEastAsia" w:eastAsiaTheme="minorEastAsia"/>
                <w:sz w:val="24"/>
                <w:szCs w:val="24"/>
              </w:rPr>
            </w:pPr>
          </w:p>
        </w:tc>
        <w:tc>
          <w:tcPr>
            <w:tcW w:w="1980" w:type="dxa"/>
          </w:tcPr>
          <w:p w14:paraId="7D0FBD0D">
            <w:pPr>
              <w:rPr>
                <w:rFonts w:asciiTheme="minorEastAsia" w:hAnsiTheme="minorEastAsia" w:eastAsiaTheme="minorEastAsia"/>
                <w:sz w:val="24"/>
                <w:szCs w:val="24"/>
              </w:rPr>
            </w:pPr>
          </w:p>
        </w:tc>
        <w:tc>
          <w:tcPr>
            <w:tcW w:w="1440" w:type="dxa"/>
          </w:tcPr>
          <w:p w14:paraId="59CC7718">
            <w:pPr>
              <w:rPr>
                <w:rFonts w:asciiTheme="minorEastAsia" w:hAnsiTheme="minorEastAsia" w:eastAsiaTheme="minorEastAsia"/>
                <w:sz w:val="24"/>
                <w:szCs w:val="24"/>
              </w:rPr>
            </w:pPr>
          </w:p>
        </w:tc>
        <w:tc>
          <w:tcPr>
            <w:tcW w:w="1620" w:type="dxa"/>
          </w:tcPr>
          <w:p w14:paraId="4A663911">
            <w:pPr>
              <w:rPr>
                <w:rFonts w:asciiTheme="minorEastAsia" w:hAnsiTheme="minorEastAsia" w:eastAsiaTheme="minorEastAsia"/>
                <w:sz w:val="24"/>
                <w:szCs w:val="24"/>
              </w:rPr>
            </w:pPr>
          </w:p>
        </w:tc>
      </w:tr>
      <w:tr w14:paraId="339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EC51935">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103A4E58">
            <w:pPr>
              <w:rPr>
                <w:rFonts w:asciiTheme="minorEastAsia" w:hAnsiTheme="minorEastAsia" w:eastAsiaTheme="minorEastAsia"/>
                <w:sz w:val="24"/>
                <w:szCs w:val="24"/>
              </w:rPr>
            </w:pPr>
          </w:p>
        </w:tc>
        <w:tc>
          <w:tcPr>
            <w:tcW w:w="1980" w:type="dxa"/>
          </w:tcPr>
          <w:p w14:paraId="523D5469">
            <w:pPr>
              <w:rPr>
                <w:rFonts w:asciiTheme="minorEastAsia" w:hAnsiTheme="minorEastAsia" w:eastAsiaTheme="minorEastAsia"/>
                <w:sz w:val="24"/>
                <w:szCs w:val="24"/>
              </w:rPr>
            </w:pPr>
          </w:p>
        </w:tc>
        <w:tc>
          <w:tcPr>
            <w:tcW w:w="1980" w:type="dxa"/>
          </w:tcPr>
          <w:p w14:paraId="2F0AAA65">
            <w:pPr>
              <w:rPr>
                <w:rFonts w:asciiTheme="minorEastAsia" w:hAnsiTheme="minorEastAsia" w:eastAsiaTheme="minorEastAsia"/>
                <w:sz w:val="24"/>
                <w:szCs w:val="24"/>
              </w:rPr>
            </w:pPr>
          </w:p>
        </w:tc>
        <w:tc>
          <w:tcPr>
            <w:tcW w:w="1440" w:type="dxa"/>
          </w:tcPr>
          <w:p w14:paraId="5E9DCECC">
            <w:pPr>
              <w:rPr>
                <w:rFonts w:asciiTheme="minorEastAsia" w:hAnsiTheme="minorEastAsia" w:eastAsiaTheme="minorEastAsia"/>
                <w:sz w:val="24"/>
                <w:szCs w:val="24"/>
              </w:rPr>
            </w:pPr>
          </w:p>
        </w:tc>
        <w:tc>
          <w:tcPr>
            <w:tcW w:w="1620" w:type="dxa"/>
          </w:tcPr>
          <w:p w14:paraId="604B1846">
            <w:pPr>
              <w:rPr>
                <w:rFonts w:asciiTheme="minorEastAsia" w:hAnsiTheme="minorEastAsia" w:eastAsiaTheme="minorEastAsia"/>
                <w:sz w:val="24"/>
                <w:szCs w:val="24"/>
              </w:rPr>
            </w:pPr>
          </w:p>
        </w:tc>
      </w:tr>
      <w:tr w14:paraId="0D63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59797120">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6B1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7CA7309">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3CE61691">
            <w:pPr>
              <w:rPr>
                <w:rFonts w:asciiTheme="minorEastAsia" w:hAnsiTheme="minorEastAsia" w:eastAsiaTheme="minorEastAsia"/>
                <w:sz w:val="24"/>
                <w:szCs w:val="24"/>
              </w:rPr>
            </w:pPr>
          </w:p>
        </w:tc>
        <w:tc>
          <w:tcPr>
            <w:tcW w:w="1980" w:type="dxa"/>
          </w:tcPr>
          <w:p w14:paraId="29186AA5">
            <w:pPr>
              <w:rPr>
                <w:rFonts w:asciiTheme="minorEastAsia" w:hAnsiTheme="minorEastAsia" w:eastAsiaTheme="minorEastAsia"/>
                <w:sz w:val="24"/>
                <w:szCs w:val="24"/>
              </w:rPr>
            </w:pPr>
          </w:p>
        </w:tc>
        <w:tc>
          <w:tcPr>
            <w:tcW w:w="1980" w:type="dxa"/>
          </w:tcPr>
          <w:p w14:paraId="0203D5F8">
            <w:pPr>
              <w:rPr>
                <w:rFonts w:asciiTheme="minorEastAsia" w:hAnsiTheme="minorEastAsia" w:eastAsiaTheme="minorEastAsia"/>
                <w:sz w:val="24"/>
                <w:szCs w:val="24"/>
              </w:rPr>
            </w:pPr>
          </w:p>
        </w:tc>
        <w:tc>
          <w:tcPr>
            <w:tcW w:w="1440" w:type="dxa"/>
          </w:tcPr>
          <w:p w14:paraId="7A2C59B5">
            <w:pPr>
              <w:rPr>
                <w:rFonts w:asciiTheme="minorEastAsia" w:hAnsiTheme="minorEastAsia" w:eastAsiaTheme="minorEastAsia"/>
                <w:sz w:val="24"/>
                <w:szCs w:val="24"/>
              </w:rPr>
            </w:pPr>
          </w:p>
        </w:tc>
        <w:tc>
          <w:tcPr>
            <w:tcW w:w="1620" w:type="dxa"/>
          </w:tcPr>
          <w:p w14:paraId="339D1794">
            <w:pPr>
              <w:rPr>
                <w:rFonts w:asciiTheme="minorEastAsia" w:hAnsiTheme="minorEastAsia" w:eastAsiaTheme="minorEastAsia"/>
                <w:sz w:val="24"/>
                <w:szCs w:val="24"/>
              </w:rPr>
            </w:pPr>
          </w:p>
        </w:tc>
      </w:tr>
      <w:tr w14:paraId="2602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68F13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17C185FB">
            <w:pPr>
              <w:rPr>
                <w:rFonts w:asciiTheme="minorEastAsia" w:hAnsiTheme="minorEastAsia" w:eastAsiaTheme="minorEastAsia"/>
                <w:sz w:val="24"/>
                <w:szCs w:val="24"/>
              </w:rPr>
            </w:pPr>
          </w:p>
        </w:tc>
        <w:tc>
          <w:tcPr>
            <w:tcW w:w="1980" w:type="dxa"/>
          </w:tcPr>
          <w:p w14:paraId="1A2E7C25">
            <w:pPr>
              <w:rPr>
                <w:rFonts w:asciiTheme="minorEastAsia" w:hAnsiTheme="minorEastAsia" w:eastAsiaTheme="minorEastAsia"/>
                <w:sz w:val="24"/>
                <w:szCs w:val="24"/>
              </w:rPr>
            </w:pPr>
          </w:p>
        </w:tc>
        <w:tc>
          <w:tcPr>
            <w:tcW w:w="1980" w:type="dxa"/>
          </w:tcPr>
          <w:p w14:paraId="4B2D42A0">
            <w:pPr>
              <w:rPr>
                <w:rFonts w:asciiTheme="minorEastAsia" w:hAnsiTheme="minorEastAsia" w:eastAsiaTheme="minorEastAsia"/>
                <w:sz w:val="24"/>
                <w:szCs w:val="24"/>
              </w:rPr>
            </w:pPr>
          </w:p>
        </w:tc>
        <w:tc>
          <w:tcPr>
            <w:tcW w:w="1440" w:type="dxa"/>
          </w:tcPr>
          <w:p w14:paraId="451632BA">
            <w:pPr>
              <w:rPr>
                <w:rFonts w:asciiTheme="minorEastAsia" w:hAnsiTheme="minorEastAsia" w:eastAsiaTheme="minorEastAsia"/>
                <w:sz w:val="24"/>
                <w:szCs w:val="24"/>
              </w:rPr>
            </w:pPr>
          </w:p>
        </w:tc>
        <w:tc>
          <w:tcPr>
            <w:tcW w:w="1620" w:type="dxa"/>
          </w:tcPr>
          <w:p w14:paraId="31ACACCA">
            <w:pPr>
              <w:rPr>
                <w:rFonts w:asciiTheme="minorEastAsia" w:hAnsiTheme="minorEastAsia" w:eastAsiaTheme="minorEastAsia"/>
                <w:sz w:val="24"/>
                <w:szCs w:val="24"/>
              </w:rPr>
            </w:pPr>
          </w:p>
        </w:tc>
      </w:tr>
      <w:tr w14:paraId="151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CDAA06E">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02FA1B4B">
            <w:pPr>
              <w:rPr>
                <w:rFonts w:asciiTheme="minorEastAsia" w:hAnsiTheme="minorEastAsia" w:eastAsiaTheme="minorEastAsia"/>
                <w:sz w:val="24"/>
                <w:szCs w:val="24"/>
              </w:rPr>
            </w:pPr>
          </w:p>
        </w:tc>
        <w:tc>
          <w:tcPr>
            <w:tcW w:w="1980" w:type="dxa"/>
          </w:tcPr>
          <w:p w14:paraId="680D9827">
            <w:pPr>
              <w:rPr>
                <w:rFonts w:asciiTheme="minorEastAsia" w:hAnsiTheme="minorEastAsia" w:eastAsiaTheme="minorEastAsia"/>
                <w:sz w:val="24"/>
                <w:szCs w:val="24"/>
              </w:rPr>
            </w:pPr>
          </w:p>
        </w:tc>
        <w:tc>
          <w:tcPr>
            <w:tcW w:w="1980" w:type="dxa"/>
          </w:tcPr>
          <w:p w14:paraId="42BFF509">
            <w:pPr>
              <w:rPr>
                <w:rFonts w:asciiTheme="minorEastAsia" w:hAnsiTheme="minorEastAsia" w:eastAsiaTheme="minorEastAsia"/>
                <w:sz w:val="24"/>
                <w:szCs w:val="24"/>
              </w:rPr>
            </w:pPr>
          </w:p>
        </w:tc>
        <w:tc>
          <w:tcPr>
            <w:tcW w:w="1440" w:type="dxa"/>
          </w:tcPr>
          <w:p w14:paraId="52CCCBB5">
            <w:pPr>
              <w:rPr>
                <w:rFonts w:asciiTheme="minorEastAsia" w:hAnsiTheme="minorEastAsia" w:eastAsiaTheme="minorEastAsia"/>
                <w:sz w:val="24"/>
                <w:szCs w:val="24"/>
              </w:rPr>
            </w:pPr>
          </w:p>
        </w:tc>
        <w:tc>
          <w:tcPr>
            <w:tcW w:w="1620" w:type="dxa"/>
          </w:tcPr>
          <w:p w14:paraId="5053606D">
            <w:pPr>
              <w:rPr>
                <w:rFonts w:asciiTheme="minorEastAsia" w:hAnsiTheme="minorEastAsia" w:eastAsiaTheme="minorEastAsia"/>
                <w:sz w:val="24"/>
                <w:szCs w:val="24"/>
              </w:rPr>
            </w:pPr>
          </w:p>
        </w:tc>
      </w:tr>
    </w:tbl>
    <w:p w14:paraId="284CAD61">
      <w:pPr>
        <w:pStyle w:val="23"/>
        <w:jc w:val="left"/>
        <w:rPr>
          <w:rFonts w:asciiTheme="minorEastAsia" w:hAnsiTheme="minorEastAsia" w:eastAsiaTheme="minorEastAsia"/>
          <w:sz w:val="24"/>
          <w:szCs w:val="24"/>
        </w:rPr>
      </w:pPr>
    </w:p>
    <w:p w14:paraId="065F61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0A4DB47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131845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7710920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603692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37CCBDF3">
      <w:pPr>
        <w:spacing w:line="360" w:lineRule="auto"/>
        <w:rPr>
          <w:rFonts w:asciiTheme="minorEastAsia" w:hAnsiTheme="minorEastAsia" w:eastAsiaTheme="minorEastAsia"/>
          <w:sz w:val="24"/>
          <w:szCs w:val="24"/>
        </w:rPr>
        <w:sectPr>
          <w:pgSz w:w="11906" w:h="16838"/>
          <w:pgMar w:top="1701" w:right="1588" w:bottom="1304" w:left="1588" w:header="1247" w:footer="737" w:gutter="0"/>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46CBDA6D">
      <w:pPr>
        <w:spacing w:line="30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投标分项报价表格式</w:t>
      </w:r>
      <w:r>
        <w:rPr>
          <w:rFonts w:hint="eastAsia" w:asciiTheme="minorEastAsia" w:hAnsiTheme="minorEastAsia" w:eastAsiaTheme="minorEastAsia"/>
          <w:sz w:val="24"/>
          <w:szCs w:val="24"/>
          <w:lang w:eastAsia="zh-CN"/>
        </w:rPr>
        <w:t>：</w:t>
      </w:r>
    </w:p>
    <w:p w14:paraId="6EB1597C">
      <w:pPr>
        <w:spacing w:line="360" w:lineRule="auto"/>
        <w:jc w:val="center"/>
        <w:rPr>
          <w:rFonts w:asciiTheme="minorEastAsia" w:hAnsiTheme="minorEastAsia" w:eastAsiaTheme="minorEastAsia"/>
          <w:b/>
          <w:bCs/>
          <w:sz w:val="24"/>
          <w:szCs w:val="24"/>
        </w:rPr>
      </w:pPr>
      <w:bookmarkStart w:id="8" w:name="_Toc313109531"/>
    </w:p>
    <w:p w14:paraId="008517DD">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五、投标分项报价表</w:t>
      </w:r>
      <w:bookmarkEnd w:id="8"/>
    </w:p>
    <w:p w14:paraId="043EE2FF">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4"/>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65891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7D79A1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4460CA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36BE13E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1B7069E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5CE3782">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244D43A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1F5FDA3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65FC810B">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283DA61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7507E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49256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B423EE2">
            <w:pPr>
              <w:jc w:val="left"/>
              <w:rPr>
                <w:rFonts w:asciiTheme="minorEastAsia" w:hAnsiTheme="minorEastAsia" w:eastAsiaTheme="minorEastAsia"/>
                <w:sz w:val="24"/>
                <w:szCs w:val="24"/>
              </w:rPr>
            </w:pPr>
          </w:p>
        </w:tc>
        <w:tc>
          <w:tcPr>
            <w:tcW w:w="1419" w:type="dxa"/>
            <w:vAlign w:val="center"/>
          </w:tcPr>
          <w:p w14:paraId="2344486E">
            <w:pPr>
              <w:jc w:val="center"/>
              <w:rPr>
                <w:rFonts w:asciiTheme="minorEastAsia" w:hAnsiTheme="minorEastAsia" w:eastAsiaTheme="minorEastAsia"/>
                <w:sz w:val="24"/>
                <w:szCs w:val="24"/>
              </w:rPr>
            </w:pPr>
          </w:p>
        </w:tc>
        <w:tc>
          <w:tcPr>
            <w:tcW w:w="990" w:type="dxa"/>
            <w:vAlign w:val="center"/>
          </w:tcPr>
          <w:p w14:paraId="7A2367B6">
            <w:pPr>
              <w:jc w:val="center"/>
              <w:rPr>
                <w:rFonts w:asciiTheme="minorEastAsia" w:hAnsiTheme="minorEastAsia" w:eastAsiaTheme="minorEastAsia"/>
                <w:sz w:val="24"/>
                <w:szCs w:val="24"/>
              </w:rPr>
            </w:pPr>
          </w:p>
        </w:tc>
        <w:tc>
          <w:tcPr>
            <w:tcW w:w="705" w:type="dxa"/>
            <w:vAlign w:val="center"/>
          </w:tcPr>
          <w:p w14:paraId="2C28511F">
            <w:pPr>
              <w:jc w:val="center"/>
              <w:rPr>
                <w:rFonts w:asciiTheme="minorEastAsia" w:hAnsiTheme="minorEastAsia" w:eastAsiaTheme="minorEastAsia"/>
                <w:sz w:val="24"/>
                <w:szCs w:val="24"/>
              </w:rPr>
            </w:pPr>
          </w:p>
        </w:tc>
        <w:tc>
          <w:tcPr>
            <w:tcW w:w="852" w:type="dxa"/>
            <w:vAlign w:val="center"/>
          </w:tcPr>
          <w:p w14:paraId="6D6D6533">
            <w:pPr>
              <w:jc w:val="center"/>
              <w:rPr>
                <w:rFonts w:asciiTheme="minorEastAsia" w:hAnsiTheme="minorEastAsia" w:eastAsiaTheme="minorEastAsia"/>
                <w:sz w:val="24"/>
                <w:szCs w:val="24"/>
              </w:rPr>
            </w:pPr>
          </w:p>
        </w:tc>
        <w:tc>
          <w:tcPr>
            <w:tcW w:w="711" w:type="dxa"/>
            <w:vAlign w:val="center"/>
          </w:tcPr>
          <w:p w14:paraId="66FF9789">
            <w:pPr>
              <w:jc w:val="center"/>
              <w:rPr>
                <w:rFonts w:asciiTheme="minorEastAsia" w:hAnsiTheme="minorEastAsia" w:eastAsiaTheme="minorEastAsia"/>
                <w:sz w:val="24"/>
                <w:szCs w:val="24"/>
              </w:rPr>
            </w:pPr>
          </w:p>
        </w:tc>
        <w:tc>
          <w:tcPr>
            <w:tcW w:w="808" w:type="dxa"/>
            <w:vAlign w:val="center"/>
          </w:tcPr>
          <w:p w14:paraId="7661693F">
            <w:pPr>
              <w:jc w:val="center"/>
              <w:rPr>
                <w:rFonts w:asciiTheme="minorEastAsia" w:hAnsiTheme="minorEastAsia" w:eastAsiaTheme="minorEastAsia"/>
                <w:sz w:val="24"/>
                <w:szCs w:val="24"/>
              </w:rPr>
            </w:pPr>
          </w:p>
        </w:tc>
        <w:tc>
          <w:tcPr>
            <w:tcW w:w="1395" w:type="dxa"/>
            <w:vAlign w:val="center"/>
          </w:tcPr>
          <w:p w14:paraId="67BF9FD7">
            <w:pPr>
              <w:jc w:val="center"/>
              <w:rPr>
                <w:rFonts w:asciiTheme="minorEastAsia" w:hAnsiTheme="minorEastAsia" w:eastAsiaTheme="minorEastAsia"/>
                <w:sz w:val="24"/>
                <w:szCs w:val="24"/>
              </w:rPr>
            </w:pPr>
          </w:p>
        </w:tc>
      </w:tr>
      <w:tr w14:paraId="4969F9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45BD8F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1477250F">
            <w:pPr>
              <w:jc w:val="left"/>
              <w:rPr>
                <w:rFonts w:asciiTheme="minorEastAsia" w:hAnsiTheme="minorEastAsia" w:eastAsiaTheme="minorEastAsia"/>
                <w:sz w:val="24"/>
                <w:szCs w:val="24"/>
              </w:rPr>
            </w:pPr>
          </w:p>
        </w:tc>
        <w:tc>
          <w:tcPr>
            <w:tcW w:w="1419" w:type="dxa"/>
            <w:vAlign w:val="center"/>
          </w:tcPr>
          <w:p w14:paraId="296E2B72">
            <w:pPr>
              <w:jc w:val="center"/>
              <w:rPr>
                <w:rFonts w:asciiTheme="minorEastAsia" w:hAnsiTheme="minorEastAsia" w:eastAsiaTheme="minorEastAsia"/>
                <w:sz w:val="24"/>
                <w:szCs w:val="24"/>
              </w:rPr>
            </w:pPr>
          </w:p>
        </w:tc>
        <w:tc>
          <w:tcPr>
            <w:tcW w:w="990" w:type="dxa"/>
            <w:vAlign w:val="center"/>
          </w:tcPr>
          <w:p w14:paraId="0C1B3F3F">
            <w:pPr>
              <w:jc w:val="center"/>
              <w:rPr>
                <w:rFonts w:asciiTheme="minorEastAsia" w:hAnsiTheme="minorEastAsia" w:eastAsiaTheme="minorEastAsia"/>
                <w:sz w:val="24"/>
                <w:szCs w:val="24"/>
              </w:rPr>
            </w:pPr>
          </w:p>
        </w:tc>
        <w:tc>
          <w:tcPr>
            <w:tcW w:w="705" w:type="dxa"/>
            <w:vAlign w:val="center"/>
          </w:tcPr>
          <w:p w14:paraId="672D09DB">
            <w:pPr>
              <w:jc w:val="center"/>
              <w:rPr>
                <w:rFonts w:asciiTheme="minorEastAsia" w:hAnsiTheme="minorEastAsia" w:eastAsiaTheme="minorEastAsia"/>
                <w:sz w:val="24"/>
                <w:szCs w:val="24"/>
              </w:rPr>
            </w:pPr>
          </w:p>
        </w:tc>
        <w:tc>
          <w:tcPr>
            <w:tcW w:w="852" w:type="dxa"/>
            <w:vAlign w:val="center"/>
          </w:tcPr>
          <w:p w14:paraId="427A1ABF">
            <w:pPr>
              <w:jc w:val="center"/>
              <w:rPr>
                <w:rFonts w:asciiTheme="minorEastAsia" w:hAnsiTheme="minorEastAsia" w:eastAsiaTheme="minorEastAsia"/>
                <w:sz w:val="24"/>
                <w:szCs w:val="24"/>
              </w:rPr>
            </w:pPr>
          </w:p>
        </w:tc>
        <w:tc>
          <w:tcPr>
            <w:tcW w:w="711" w:type="dxa"/>
            <w:vAlign w:val="center"/>
          </w:tcPr>
          <w:p w14:paraId="42C02D3F">
            <w:pPr>
              <w:jc w:val="center"/>
              <w:rPr>
                <w:rFonts w:asciiTheme="minorEastAsia" w:hAnsiTheme="minorEastAsia" w:eastAsiaTheme="minorEastAsia"/>
                <w:sz w:val="24"/>
                <w:szCs w:val="24"/>
              </w:rPr>
            </w:pPr>
          </w:p>
        </w:tc>
        <w:tc>
          <w:tcPr>
            <w:tcW w:w="808" w:type="dxa"/>
            <w:vAlign w:val="center"/>
          </w:tcPr>
          <w:p w14:paraId="5F1980B5">
            <w:pPr>
              <w:jc w:val="center"/>
              <w:rPr>
                <w:rFonts w:asciiTheme="minorEastAsia" w:hAnsiTheme="minorEastAsia" w:eastAsiaTheme="minorEastAsia"/>
                <w:sz w:val="24"/>
                <w:szCs w:val="24"/>
              </w:rPr>
            </w:pPr>
          </w:p>
        </w:tc>
        <w:tc>
          <w:tcPr>
            <w:tcW w:w="1395" w:type="dxa"/>
            <w:vAlign w:val="center"/>
          </w:tcPr>
          <w:p w14:paraId="32B4E430">
            <w:pPr>
              <w:jc w:val="center"/>
              <w:rPr>
                <w:rFonts w:asciiTheme="minorEastAsia" w:hAnsiTheme="minorEastAsia" w:eastAsiaTheme="minorEastAsia"/>
                <w:sz w:val="24"/>
                <w:szCs w:val="24"/>
              </w:rPr>
            </w:pPr>
          </w:p>
        </w:tc>
      </w:tr>
      <w:tr w14:paraId="7E6DF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B3381B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79B62122">
            <w:pPr>
              <w:jc w:val="left"/>
              <w:rPr>
                <w:rFonts w:asciiTheme="minorEastAsia" w:hAnsiTheme="minorEastAsia" w:eastAsiaTheme="minorEastAsia"/>
                <w:sz w:val="24"/>
                <w:szCs w:val="24"/>
              </w:rPr>
            </w:pPr>
          </w:p>
        </w:tc>
        <w:tc>
          <w:tcPr>
            <w:tcW w:w="1419" w:type="dxa"/>
            <w:vAlign w:val="center"/>
          </w:tcPr>
          <w:p w14:paraId="232AB125">
            <w:pPr>
              <w:jc w:val="center"/>
              <w:rPr>
                <w:rFonts w:asciiTheme="minorEastAsia" w:hAnsiTheme="minorEastAsia" w:eastAsiaTheme="minorEastAsia"/>
                <w:sz w:val="24"/>
                <w:szCs w:val="24"/>
              </w:rPr>
            </w:pPr>
          </w:p>
        </w:tc>
        <w:tc>
          <w:tcPr>
            <w:tcW w:w="990" w:type="dxa"/>
            <w:vAlign w:val="center"/>
          </w:tcPr>
          <w:p w14:paraId="48E99F32">
            <w:pPr>
              <w:jc w:val="center"/>
              <w:rPr>
                <w:rFonts w:asciiTheme="minorEastAsia" w:hAnsiTheme="minorEastAsia" w:eastAsiaTheme="minorEastAsia"/>
                <w:sz w:val="24"/>
                <w:szCs w:val="24"/>
              </w:rPr>
            </w:pPr>
          </w:p>
        </w:tc>
        <w:tc>
          <w:tcPr>
            <w:tcW w:w="705" w:type="dxa"/>
            <w:vAlign w:val="center"/>
          </w:tcPr>
          <w:p w14:paraId="45838DCA">
            <w:pPr>
              <w:jc w:val="center"/>
              <w:rPr>
                <w:rFonts w:asciiTheme="minorEastAsia" w:hAnsiTheme="minorEastAsia" w:eastAsiaTheme="minorEastAsia"/>
                <w:sz w:val="24"/>
                <w:szCs w:val="24"/>
              </w:rPr>
            </w:pPr>
          </w:p>
        </w:tc>
        <w:tc>
          <w:tcPr>
            <w:tcW w:w="852" w:type="dxa"/>
            <w:vAlign w:val="center"/>
          </w:tcPr>
          <w:p w14:paraId="512362D3">
            <w:pPr>
              <w:jc w:val="center"/>
              <w:rPr>
                <w:rFonts w:asciiTheme="minorEastAsia" w:hAnsiTheme="minorEastAsia" w:eastAsiaTheme="minorEastAsia"/>
                <w:sz w:val="24"/>
                <w:szCs w:val="24"/>
              </w:rPr>
            </w:pPr>
          </w:p>
        </w:tc>
        <w:tc>
          <w:tcPr>
            <w:tcW w:w="711" w:type="dxa"/>
            <w:vAlign w:val="center"/>
          </w:tcPr>
          <w:p w14:paraId="7476726A">
            <w:pPr>
              <w:jc w:val="center"/>
              <w:rPr>
                <w:rFonts w:asciiTheme="minorEastAsia" w:hAnsiTheme="minorEastAsia" w:eastAsiaTheme="minorEastAsia"/>
                <w:sz w:val="24"/>
                <w:szCs w:val="24"/>
              </w:rPr>
            </w:pPr>
          </w:p>
        </w:tc>
        <w:tc>
          <w:tcPr>
            <w:tcW w:w="808" w:type="dxa"/>
            <w:vAlign w:val="center"/>
          </w:tcPr>
          <w:p w14:paraId="2DCD2CCE">
            <w:pPr>
              <w:jc w:val="center"/>
              <w:rPr>
                <w:rFonts w:asciiTheme="minorEastAsia" w:hAnsiTheme="minorEastAsia" w:eastAsiaTheme="minorEastAsia"/>
                <w:sz w:val="24"/>
                <w:szCs w:val="24"/>
              </w:rPr>
            </w:pPr>
          </w:p>
        </w:tc>
        <w:tc>
          <w:tcPr>
            <w:tcW w:w="1395" w:type="dxa"/>
            <w:vAlign w:val="center"/>
          </w:tcPr>
          <w:p w14:paraId="2AA152D7">
            <w:pPr>
              <w:jc w:val="center"/>
              <w:rPr>
                <w:rFonts w:asciiTheme="minorEastAsia" w:hAnsiTheme="minorEastAsia" w:eastAsiaTheme="minorEastAsia"/>
                <w:sz w:val="24"/>
                <w:szCs w:val="24"/>
              </w:rPr>
            </w:pPr>
          </w:p>
        </w:tc>
      </w:tr>
      <w:tr w14:paraId="74FB4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25087D3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0829664E">
            <w:pPr>
              <w:jc w:val="center"/>
              <w:rPr>
                <w:rFonts w:asciiTheme="minorEastAsia" w:hAnsiTheme="minorEastAsia" w:eastAsiaTheme="minorEastAsia"/>
                <w:sz w:val="24"/>
                <w:szCs w:val="24"/>
              </w:rPr>
            </w:pPr>
          </w:p>
        </w:tc>
      </w:tr>
    </w:tbl>
    <w:p w14:paraId="0AA4F641">
      <w:pPr>
        <w:pStyle w:val="24"/>
        <w:jc w:val="left"/>
        <w:rPr>
          <w:rFonts w:asciiTheme="minorEastAsia" w:hAnsiTheme="minorEastAsia" w:eastAsiaTheme="minorEastAsia"/>
          <w:sz w:val="24"/>
          <w:szCs w:val="24"/>
        </w:rPr>
      </w:pPr>
    </w:p>
    <w:p w14:paraId="5517B45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03030A8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273F29C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1E15F120">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41DC0BFE">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5FD653C5">
      <w:pPr>
        <w:rPr>
          <w:rFonts w:asciiTheme="minorEastAsia" w:hAnsiTheme="minorEastAsia" w:eastAsiaTheme="minorEastAsia"/>
          <w:color w:val="FF0000"/>
          <w:kern w:val="0"/>
          <w:sz w:val="24"/>
          <w:szCs w:val="24"/>
          <w:highlight w:val="yellow"/>
        </w:rPr>
      </w:pPr>
    </w:p>
    <w:p w14:paraId="2B2B28A6">
      <w:pPr>
        <w:jc w:val="center"/>
        <w:rPr>
          <w:rFonts w:asciiTheme="minorEastAsia" w:hAnsiTheme="minorEastAsia" w:eastAsiaTheme="minorEastAsia"/>
          <w:b/>
          <w:bCs/>
          <w:sz w:val="24"/>
          <w:szCs w:val="24"/>
        </w:rPr>
      </w:pPr>
    </w:p>
    <w:p w14:paraId="56C1C63D">
      <w:pPr>
        <w:jc w:val="center"/>
        <w:rPr>
          <w:rFonts w:asciiTheme="minorEastAsia" w:hAnsiTheme="minorEastAsia" w:eastAsiaTheme="minorEastAsia"/>
          <w:b/>
          <w:bCs/>
          <w:sz w:val="24"/>
          <w:szCs w:val="24"/>
        </w:rPr>
      </w:pPr>
    </w:p>
    <w:p w14:paraId="6735B8EC">
      <w:pPr>
        <w:jc w:val="center"/>
        <w:rPr>
          <w:rFonts w:asciiTheme="minorEastAsia" w:hAnsiTheme="minorEastAsia" w:eastAsiaTheme="minorEastAsia"/>
          <w:b/>
          <w:bCs/>
          <w:sz w:val="24"/>
          <w:szCs w:val="24"/>
        </w:rPr>
      </w:pPr>
    </w:p>
    <w:p w14:paraId="4221A879">
      <w:pPr>
        <w:jc w:val="center"/>
        <w:rPr>
          <w:rFonts w:asciiTheme="minorEastAsia" w:hAnsiTheme="minorEastAsia" w:eastAsiaTheme="minorEastAsia"/>
          <w:b/>
          <w:bCs/>
          <w:sz w:val="24"/>
          <w:szCs w:val="24"/>
        </w:rPr>
      </w:pPr>
    </w:p>
    <w:p w14:paraId="644C01E2">
      <w:pPr>
        <w:jc w:val="center"/>
        <w:rPr>
          <w:rFonts w:asciiTheme="minorEastAsia" w:hAnsiTheme="minorEastAsia" w:eastAsiaTheme="minorEastAsia"/>
          <w:b/>
          <w:bCs/>
          <w:sz w:val="24"/>
          <w:szCs w:val="24"/>
        </w:rPr>
      </w:pPr>
    </w:p>
    <w:p w14:paraId="6572E338">
      <w:pPr>
        <w:jc w:val="center"/>
        <w:rPr>
          <w:rFonts w:asciiTheme="minorEastAsia" w:hAnsiTheme="minorEastAsia" w:eastAsiaTheme="minorEastAsia"/>
          <w:b/>
          <w:bCs/>
          <w:sz w:val="24"/>
          <w:szCs w:val="24"/>
        </w:rPr>
      </w:pPr>
    </w:p>
    <w:p w14:paraId="6A2229DE">
      <w:pPr>
        <w:pStyle w:val="2"/>
        <w:rPr>
          <w:rFonts w:asciiTheme="minorEastAsia" w:hAnsiTheme="minorEastAsia" w:eastAsiaTheme="minorEastAsia"/>
          <w:b/>
          <w:bCs/>
          <w:sz w:val="24"/>
          <w:szCs w:val="24"/>
        </w:rPr>
      </w:pPr>
    </w:p>
    <w:p w14:paraId="55B47F0B">
      <w:pPr>
        <w:pStyle w:val="2"/>
        <w:rPr>
          <w:rFonts w:asciiTheme="minorEastAsia" w:hAnsiTheme="minorEastAsia" w:eastAsiaTheme="minorEastAsia"/>
          <w:b/>
          <w:bCs/>
          <w:sz w:val="24"/>
          <w:szCs w:val="24"/>
        </w:rPr>
      </w:pPr>
    </w:p>
    <w:p w14:paraId="0D310859">
      <w:pPr>
        <w:pStyle w:val="2"/>
        <w:rPr>
          <w:rFonts w:asciiTheme="minorEastAsia" w:hAnsiTheme="minorEastAsia" w:eastAsiaTheme="minorEastAsia"/>
          <w:b/>
          <w:bCs/>
          <w:sz w:val="24"/>
          <w:szCs w:val="24"/>
        </w:rPr>
      </w:pPr>
    </w:p>
    <w:p w14:paraId="7B57EB0F">
      <w:pPr>
        <w:pStyle w:val="2"/>
        <w:rPr>
          <w:rFonts w:asciiTheme="minorEastAsia" w:hAnsiTheme="minorEastAsia" w:eastAsiaTheme="minorEastAsia"/>
          <w:b/>
          <w:bCs/>
          <w:sz w:val="24"/>
          <w:szCs w:val="24"/>
        </w:rPr>
      </w:pPr>
    </w:p>
    <w:p w14:paraId="1DF67CF1">
      <w:pPr>
        <w:pStyle w:val="2"/>
        <w:rPr>
          <w:rFonts w:asciiTheme="minorEastAsia" w:hAnsiTheme="minorEastAsia" w:eastAsiaTheme="minorEastAsia"/>
          <w:b/>
          <w:bCs/>
          <w:sz w:val="24"/>
          <w:szCs w:val="24"/>
        </w:rPr>
      </w:pPr>
    </w:p>
    <w:p w14:paraId="69BA5AA6">
      <w:pPr>
        <w:pStyle w:val="2"/>
        <w:rPr>
          <w:rFonts w:asciiTheme="minorEastAsia" w:hAnsiTheme="minorEastAsia" w:eastAsiaTheme="minorEastAsia"/>
          <w:b/>
          <w:bCs/>
          <w:sz w:val="24"/>
          <w:szCs w:val="24"/>
        </w:rPr>
      </w:pPr>
    </w:p>
    <w:p w14:paraId="3C964755">
      <w:pPr>
        <w:jc w:val="center"/>
        <w:rPr>
          <w:rFonts w:asciiTheme="minorEastAsia" w:hAnsiTheme="minorEastAsia" w:eastAsiaTheme="minorEastAsia"/>
          <w:b/>
          <w:bCs/>
          <w:sz w:val="24"/>
          <w:szCs w:val="24"/>
        </w:rPr>
      </w:pPr>
    </w:p>
    <w:p w14:paraId="035BC951">
      <w:pPr>
        <w:jc w:val="center"/>
        <w:rPr>
          <w:rFonts w:asciiTheme="minorEastAsia" w:hAnsiTheme="minorEastAsia" w:eastAsiaTheme="minorEastAsia"/>
          <w:b/>
          <w:bCs/>
          <w:sz w:val="24"/>
          <w:szCs w:val="24"/>
        </w:rPr>
      </w:pPr>
    </w:p>
    <w:p w14:paraId="1529973A">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13423248">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4"/>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7EB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E993D79">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234217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0F46B86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5A18CC6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13A8C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59D1C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6882826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4119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D71CA7F">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526A0CE0">
            <w:pPr>
              <w:rPr>
                <w:rFonts w:asciiTheme="minorEastAsia" w:hAnsiTheme="minorEastAsia" w:eastAsiaTheme="minorEastAsia"/>
                <w:sz w:val="24"/>
                <w:szCs w:val="24"/>
              </w:rPr>
            </w:pPr>
          </w:p>
        </w:tc>
        <w:tc>
          <w:tcPr>
            <w:tcW w:w="1694" w:type="dxa"/>
          </w:tcPr>
          <w:p w14:paraId="3924B528">
            <w:pPr>
              <w:rPr>
                <w:rFonts w:asciiTheme="minorEastAsia" w:hAnsiTheme="minorEastAsia" w:eastAsiaTheme="minorEastAsia"/>
                <w:sz w:val="24"/>
                <w:szCs w:val="24"/>
              </w:rPr>
            </w:pPr>
          </w:p>
        </w:tc>
        <w:tc>
          <w:tcPr>
            <w:tcW w:w="900" w:type="dxa"/>
          </w:tcPr>
          <w:p w14:paraId="4C99772E">
            <w:pPr>
              <w:rPr>
                <w:rFonts w:asciiTheme="minorEastAsia" w:hAnsiTheme="minorEastAsia" w:eastAsiaTheme="minorEastAsia"/>
                <w:sz w:val="24"/>
                <w:szCs w:val="24"/>
              </w:rPr>
            </w:pPr>
          </w:p>
        </w:tc>
        <w:tc>
          <w:tcPr>
            <w:tcW w:w="1027" w:type="dxa"/>
          </w:tcPr>
          <w:p w14:paraId="73B30EA3">
            <w:pPr>
              <w:rPr>
                <w:rFonts w:asciiTheme="minorEastAsia" w:hAnsiTheme="minorEastAsia" w:eastAsiaTheme="minorEastAsia"/>
                <w:sz w:val="24"/>
                <w:szCs w:val="24"/>
              </w:rPr>
            </w:pPr>
          </w:p>
        </w:tc>
        <w:tc>
          <w:tcPr>
            <w:tcW w:w="720" w:type="dxa"/>
          </w:tcPr>
          <w:p w14:paraId="4389C465">
            <w:pPr>
              <w:rPr>
                <w:rFonts w:asciiTheme="minorEastAsia" w:hAnsiTheme="minorEastAsia" w:eastAsiaTheme="minorEastAsia"/>
                <w:sz w:val="24"/>
                <w:szCs w:val="24"/>
              </w:rPr>
            </w:pPr>
          </w:p>
        </w:tc>
        <w:tc>
          <w:tcPr>
            <w:tcW w:w="977" w:type="dxa"/>
          </w:tcPr>
          <w:p w14:paraId="018177DD">
            <w:pPr>
              <w:rPr>
                <w:rFonts w:asciiTheme="minorEastAsia" w:hAnsiTheme="minorEastAsia" w:eastAsiaTheme="minorEastAsia"/>
                <w:sz w:val="24"/>
                <w:szCs w:val="24"/>
              </w:rPr>
            </w:pPr>
          </w:p>
        </w:tc>
      </w:tr>
      <w:tr w14:paraId="7AB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542CB0D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CB39233">
            <w:pPr>
              <w:rPr>
                <w:rFonts w:asciiTheme="minorEastAsia" w:hAnsiTheme="minorEastAsia" w:eastAsiaTheme="minorEastAsia"/>
                <w:sz w:val="24"/>
                <w:szCs w:val="24"/>
              </w:rPr>
            </w:pPr>
          </w:p>
        </w:tc>
        <w:tc>
          <w:tcPr>
            <w:tcW w:w="1694" w:type="dxa"/>
          </w:tcPr>
          <w:p w14:paraId="00E44D9E">
            <w:pPr>
              <w:rPr>
                <w:rFonts w:asciiTheme="minorEastAsia" w:hAnsiTheme="minorEastAsia" w:eastAsiaTheme="minorEastAsia"/>
                <w:sz w:val="24"/>
                <w:szCs w:val="24"/>
              </w:rPr>
            </w:pPr>
          </w:p>
        </w:tc>
        <w:tc>
          <w:tcPr>
            <w:tcW w:w="900" w:type="dxa"/>
          </w:tcPr>
          <w:p w14:paraId="25476C4D">
            <w:pPr>
              <w:rPr>
                <w:rFonts w:asciiTheme="minorEastAsia" w:hAnsiTheme="minorEastAsia" w:eastAsiaTheme="minorEastAsia"/>
                <w:sz w:val="24"/>
                <w:szCs w:val="24"/>
              </w:rPr>
            </w:pPr>
          </w:p>
        </w:tc>
        <w:tc>
          <w:tcPr>
            <w:tcW w:w="1027" w:type="dxa"/>
          </w:tcPr>
          <w:p w14:paraId="5D52D344">
            <w:pPr>
              <w:rPr>
                <w:rFonts w:asciiTheme="minorEastAsia" w:hAnsiTheme="minorEastAsia" w:eastAsiaTheme="minorEastAsia"/>
                <w:sz w:val="24"/>
                <w:szCs w:val="24"/>
              </w:rPr>
            </w:pPr>
          </w:p>
        </w:tc>
        <w:tc>
          <w:tcPr>
            <w:tcW w:w="720" w:type="dxa"/>
          </w:tcPr>
          <w:p w14:paraId="0E8AFA2C">
            <w:pPr>
              <w:rPr>
                <w:rFonts w:asciiTheme="minorEastAsia" w:hAnsiTheme="minorEastAsia" w:eastAsiaTheme="minorEastAsia"/>
                <w:sz w:val="24"/>
                <w:szCs w:val="24"/>
              </w:rPr>
            </w:pPr>
          </w:p>
        </w:tc>
        <w:tc>
          <w:tcPr>
            <w:tcW w:w="977" w:type="dxa"/>
          </w:tcPr>
          <w:p w14:paraId="66BC684A">
            <w:pPr>
              <w:rPr>
                <w:rFonts w:asciiTheme="minorEastAsia" w:hAnsiTheme="minorEastAsia" w:eastAsiaTheme="minorEastAsia"/>
                <w:sz w:val="24"/>
                <w:szCs w:val="24"/>
              </w:rPr>
            </w:pPr>
          </w:p>
        </w:tc>
      </w:tr>
      <w:tr w14:paraId="119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E74F4A8">
            <w:pPr>
              <w:ind w:right="-69" w:rightChars="-33"/>
              <w:jc w:val="center"/>
              <w:rPr>
                <w:rFonts w:asciiTheme="minorEastAsia" w:hAnsiTheme="minorEastAsia" w:eastAsiaTheme="minorEastAsia"/>
                <w:sz w:val="24"/>
                <w:szCs w:val="24"/>
              </w:rPr>
            </w:pPr>
          </w:p>
        </w:tc>
        <w:tc>
          <w:tcPr>
            <w:tcW w:w="1228" w:type="dxa"/>
          </w:tcPr>
          <w:p w14:paraId="6CEA145F">
            <w:pPr>
              <w:rPr>
                <w:rFonts w:asciiTheme="minorEastAsia" w:hAnsiTheme="minorEastAsia" w:eastAsiaTheme="minorEastAsia"/>
                <w:sz w:val="24"/>
                <w:szCs w:val="24"/>
              </w:rPr>
            </w:pPr>
          </w:p>
        </w:tc>
        <w:tc>
          <w:tcPr>
            <w:tcW w:w="1694" w:type="dxa"/>
          </w:tcPr>
          <w:p w14:paraId="6AD789B4">
            <w:pPr>
              <w:rPr>
                <w:rFonts w:asciiTheme="minorEastAsia" w:hAnsiTheme="minorEastAsia" w:eastAsiaTheme="minorEastAsia"/>
                <w:sz w:val="24"/>
                <w:szCs w:val="24"/>
              </w:rPr>
            </w:pPr>
          </w:p>
        </w:tc>
        <w:tc>
          <w:tcPr>
            <w:tcW w:w="900" w:type="dxa"/>
          </w:tcPr>
          <w:p w14:paraId="0EECA3F5">
            <w:pPr>
              <w:rPr>
                <w:rFonts w:asciiTheme="minorEastAsia" w:hAnsiTheme="minorEastAsia" w:eastAsiaTheme="minorEastAsia"/>
                <w:sz w:val="24"/>
                <w:szCs w:val="24"/>
              </w:rPr>
            </w:pPr>
          </w:p>
        </w:tc>
        <w:tc>
          <w:tcPr>
            <w:tcW w:w="1027" w:type="dxa"/>
          </w:tcPr>
          <w:p w14:paraId="40B6B1CC">
            <w:pPr>
              <w:rPr>
                <w:rFonts w:asciiTheme="minorEastAsia" w:hAnsiTheme="minorEastAsia" w:eastAsiaTheme="minorEastAsia"/>
                <w:sz w:val="24"/>
                <w:szCs w:val="24"/>
              </w:rPr>
            </w:pPr>
          </w:p>
        </w:tc>
        <w:tc>
          <w:tcPr>
            <w:tcW w:w="720" w:type="dxa"/>
          </w:tcPr>
          <w:p w14:paraId="3C81DF31">
            <w:pPr>
              <w:rPr>
                <w:rFonts w:asciiTheme="minorEastAsia" w:hAnsiTheme="minorEastAsia" w:eastAsiaTheme="minorEastAsia"/>
                <w:sz w:val="24"/>
                <w:szCs w:val="24"/>
              </w:rPr>
            </w:pPr>
          </w:p>
        </w:tc>
        <w:tc>
          <w:tcPr>
            <w:tcW w:w="977" w:type="dxa"/>
          </w:tcPr>
          <w:p w14:paraId="511B6DB3">
            <w:pPr>
              <w:rPr>
                <w:rFonts w:asciiTheme="minorEastAsia" w:hAnsiTheme="minorEastAsia" w:eastAsiaTheme="minorEastAsia"/>
                <w:sz w:val="24"/>
                <w:szCs w:val="24"/>
              </w:rPr>
            </w:pPr>
          </w:p>
        </w:tc>
      </w:tr>
      <w:tr w14:paraId="18E1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4E10E0FE">
            <w:pPr>
              <w:ind w:right="-69" w:rightChars="-33"/>
              <w:jc w:val="center"/>
              <w:rPr>
                <w:rFonts w:asciiTheme="minorEastAsia" w:hAnsiTheme="minorEastAsia" w:eastAsiaTheme="minorEastAsia"/>
                <w:sz w:val="24"/>
                <w:szCs w:val="24"/>
              </w:rPr>
            </w:pPr>
          </w:p>
        </w:tc>
        <w:tc>
          <w:tcPr>
            <w:tcW w:w="1228" w:type="dxa"/>
          </w:tcPr>
          <w:p w14:paraId="692842F3">
            <w:pPr>
              <w:rPr>
                <w:rFonts w:asciiTheme="minorEastAsia" w:hAnsiTheme="minorEastAsia" w:eastAsiaTheme="minorEastAsia"/>
                <w:sz w:val="24"/>
                <w:szCs w:val="24"/>
              </w:rPr>
            </w:pPr>
          </w:p>
        </w:tc>
        <w:tc>
          <w:tcPr>
            <w:tcW w:w="1694" w:type="dxa"/>
          </w:tcPr>
          <w:p w14:paraId="4BF8112D">
            <w:pPr>
              <w:rPr>
                <w:rFonts w:asciiTheme="minorEastAsia" w:hAnsiTheme="minorEastAsia" w:eastAsiaTheme="minorEastAsia"/>
                <w:sz w:val="24"/>
                <w:szCs w:val="24"/>
              </w:rPr>
            </w:pPr>
          </w:p>
        </w:tc>
        <w:tc>
          <w:tcPr>
            <w:tcW w:w="900" w:type="dxa"/>
          </w:tcPr>
          <w:p w14:paraId="4D55BDE5">
            <w:pPr>
              <w:rPr>
                <w:rFonts w:asciiTheme="minorEastAsia" w:hAnsiTheme="minorEastAsia" w:eastAsiaTheme="minorEastAsia"/>
                <w:sz w:val="24"/>
                <w:szCs w:val="24"/>
              </w:rPr>
            </w:pPr>
          </w:p>
        </w:tc>
        <w:tc>
          <w:tcPr>
            <w:tcW w:w="1027" w:type="dxa"/>
          </w:tcPr>
          <w:p w14:paraId="5BED2899">
            <w:pPr>
              <w:rPr>
                <w:rFonts w:asciiTheme="minorEastAsia" w:hAnsiTheme="minorEastAsia" w:eastAsiaTheme="minorEastAsia"/>
                <w:sz w:val="24"/>
                <w:szCs w:val="24"/>
              </w:rPr>
            </w:pPr>
          </w:p>
        </w:tc>
        <w:tc>
          <w:tcPr>
            <w:tcW w:w="720" w:type="dxa"/>
          </w:tcPr>
          <w:p w14:paraId="247B4414">
            <w:pPr>
              <w:rPr>
                <w:rFonts w:asciiTheme="minorEastAsia" w:hAnsiTheme="minorEastAsia" w:eastAsiaTheme="minorEastAsia"/>
                <w:sz w:val="24"/>
                <w:szCs w:val="24"/>
              </w:rPr>
            </w:pPr>
          </w:p>
        </w:tc>
        <w:tc>
          <w:tcPr>
            <w:tcW w:w="977" w:type="dxa"/>
          </w:tcPr>
          <w:p w14:paraId="4016126F">
            <w:pPr>
              <w:rPr>
                <w:rFonts w:asciiTheme="minorEastAsia" w:hAnsiTheme="minorEastAsia" w:eastAsiaTheme="minorEastAsia"/>
                <w:sz w:val="24"/>
                <w:szCs w:val="24"/>
              </w:rPr>
            </w:pPr>
          </w:p>
        </w:tc>
      </w:tr>
      <w:tr w14:paraId="0D26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17A426B">
            <w:pPr>
              <w:rPr>
                <w:rFonts w:asciiTheme="minorEastAsia" w:hAnsiTheme="minorEastAsia" w:eastAsiaTheme="minorEastAsia"/>
                <w:sz w:val="24"/>
                <w:szCs w:val="24"/>
              </w:rPr>
            </w:pPr>
          </w:p>
        </w:tc>
        <w:tc>
          <w:tcPr>
            <w:tcW w:w="1228" w:type="dxa"/>
          </w:tcPr>
          <w:p w14:paraId="5C118180">
            <w:pPr>
              <w:rPr>
                <w:rFonts w:asciiTheme="minorEastAsia" w:hAnsiTheme="minorEastAsia" w:eastAsiaTheme="minorEastAsia"/>
                <w:sz w:val="24"/>
                <w:szCs w:val="24"/>
              </w:rPr>
            </w:pPr>
          </w:p>
        </w:tc>
        <w:tc>
          <w:tcPr>
            <w:tcW w:w="1694" w:type="dxa"/>
          </w:tcPr>
          <w:p w14:paraId="0715561F">
            <w:pPr>
              <w:rPr>
                <w:rFonts w:asciiTheme="minorEastAsia" w:hAnsiTheme="minorEastAsia" w:eastAsiaTheme="minorEastAsia"/>
                <w:sz w:val="24"/>
                <w:szCs w:val="24"/>
              </w:rPr>
            </w:pPr>
          </w:p>
        </w:tc>
        <w:tc>
          <w:tcPr>
            <w:tcW w:w="900" w:type="dxa"/>
          </w:tcPr>
          <w:p w14:paraId="1B28B9E4">
            <w:pPr>
              <w:rPr>
                <w:rFonts w:asciiTheme="minorEastAsia" w:hAnsiTheme="minorEastAsia" w:eastAsiaTheme="minorEastAsia"/>
                <w:sz w:val="24"/>
                <w:szCs w:val="24"/>
              </w:rPr>
            </w:pPr>
          </w:p>
        </w:tc>
        <w:tc>
          <w:tcPr>
            <w:tcW w:w="1027" w:type="dxa"/>
          </w:tcPr>
          <w:p w14:paraId="71E19E8E">
            <w:pPr>
              <w:rPr>
                <w:rFonts w:asciiTheme="minorEastAsia" w:hAnsiTheme="minorEastAsia" w:eastAsiaTheme="minorEastAsia"/>
                <w:sz w:val="24"/>
                <w:szCs w:val="24"/>
              </w:rPr>
            </w:pPr>
          </w:p>
        </w:tc>
        <w:tc>
          <w:tcPr>
            <w:tcW w:w="720" w:type="dxa"/>
          </w:tcPr>
          <w:p w14:paraId="61BDAC59">
            <w:pPr>
              <w:rPr>
                <w:rFonts w:asciiTheme="minorEastAsia" w:hAnsiTheme="minorEastAsia" w:eastAsiaTheme="minorEastAsia"/>
                <w:sz w:val="24"/>
                <w:szCs w:val="24"/>
              </w:rPr>
            </w:pPr>
          </w:p>
        </w:tc>
        <w:tc>
          <w:tcPr>
            <w:tcW w:w="977" w:type="dxa"/>
          </w:tcPr>
          <w:p w14:paraId="7BBB38BD">
            <w:pPr>
              <w:rPr>
                <w:rFonts w:asciiTheme="minorEastAsia" w:hAnsiTheme="minorEastAsia" w:eastAsiaTheme="minorEastAsia"/>
                <w:sz w:val="24"/>
                <w:szCs w:val="24"/>
              </w:rPr>
            </w:pPr>
          </w:p>
        </w:tc>
      </w:tr>
      <w:tr w14:paraId="0F8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B41359A">
            <w:pPr>
              <w:rPr>
                <w:rFonts w:asciiTheme="minorEastAsia" w:hAnsiTheme="minorEastAsia" w:eastAsiaTheme="minorEastAsia"/>
                <w:sz w:val="24"/>
                <w:szCs w:val="24"/>
              </w:rPr>
            </w:pPr>
          </w:p>
        </w:tc>
        <w:tc>
          <w:tcPr>
            <w:tcW w:w="1228" w:type="dxa"/>
          </w:tcPr>
          <w:p w14:paraId="430B0D55">
            <w:pPr>
              <w:rPr>
                <w:rFonts w:asciiTheme="minorEastAsia" w:hAnsiTheme="minorEastAsia" w:eastAsiaTheme="minorEastAsia"/>
                <w:sz w:val="24"/>
                <w:szCs w:val="24"/>
              </w:rPr>
            </w:pPr>
          </w:p>
        </w:tc>
        <w:tc>
          <w:tcPr>
            <w:tcW w:w="1694" w:type="dxa"/>
          </w:tcPr>
          <w:p w14:paraId="015FA0D0">
            <w:pPr>
              <w:rPr>
                <w:rFonts w:asciiTheme="minorEastAsia" w:hAnsiTheme="minorEastAsia" w:eastAsiaTheme="minorEastAsia"/>
                <w:sz w:val="24"/>
                <w:szCs w:val="24"/>
              </w:rPr>
            </w:pPr>
          </w:p>
        </w:tc>
        <w:tc>
          <w:tcPr>
            <w:tcW w:w="900" w:type="dxa"/>
          </w:tcPr>
          <w:p w14:paraId="5BD0ED4F">
            <w:pPr>
              <w:rPr>
                <w:rFonts w:asciiTheme="minorEastAsia" w:hAnsiTheme="minorEastAsia" w:eastAsiaTheme="minorEastAsia"/>
                <w:sz w:val="24"/>
                <w:szCs w:val="24"/>
              </w:rPr>
            </w:pPr>
          </w:p>
        </w:tc>
        <w:tc>
          <w:tcPr>
            <w:tcW w:w="1027" w:type="dxa"/>
          </w:tcPr>
          <w:p w14:paraId="4EA8C528">
            <w:pPr>
              <w:rPr>
                <w:rFonts w:asciiTheme="minorEastAsia" w:hAnsiTheme="minorEastAsia" w:eastAsiaTheme="minorEastAsia"/>
                <w:sz w:val="24"/>
                <w:szCs w:val="24"/>
              </w:rPr>
            </w:pPr>
          </w:p>
        </w:tc>
        <w:tc>
          <w:tcPr>
            <w:tcW w:w="720" w:type="dxa"/>
          </w:tcPr>
          <w:p w14:paraId="6E95F92B">
            <w:pPr>
              <w:rPr>
                <w:rFonts w:asciiTheme="minorEastAsia" w:hAnsiTheme="minorEastAsia" w:eastAsiaTheme="minorEastAsia"/>
                <w:sz w:val="24"/>
                <w:szCs w:val="24"/>
              </w:rPr>
            </w:pPr>
          </w:p>
        </w:tc>
        <w:tc>
          <w:tcPr>
            <w:tcW w:w="977" w:type="dxa"/>
          </w:tcPr>
          <w:p w14:paraId="5B1DB815">
            <w:pPr>
              <w:rPr>
                <w:rFonts w:asciiTheme="minorEastAsia" w:hAnsiTheme="minorEastAsia" w:eastAsiaTheme="minorEastAsia"/>
                <w:sz w:val="24"/>
                <w:szCs w:val="24"/>
              </w:rPr>
            </w:pPr>
          </w:p>
        </w:tc>
      </w:tr>
    </w:tbl>
    <w:p w14:paraId="2D7BDB17">
      <w:pPr>
        <w:ind w:firstLine="482" w:firstLineChars="200"/>
        <w:rPr>
          <w:rFonts w:asciiTheme="minorEastAsia" w:hAnsiTheme="minorEastAsia" w:eastAsiaTheme="minorEastAsia"/>
          <w:b/>
          <w:bCs/>
          <w:sz w:val="24"/>
          <w:szCs w:val="24"/>
        </w:rPr>
      </w:pPr>
    </w:p>
    <w:p w14:paraId="73855A69">
      <w:pPr>
        <w:ind w:firstLine="482" w:firstLineChars="200"/>
        <w:rPr>
          <w:rFonts w:asciiTheme="minorEastAsia" w:hAnsiTheme="minorEastAsia" w:eastAsiaTheme="minorEastAsia"/>
          <w:b/>
          <w:bCs/>
          <w:sz w:val="24"/>
          <w:szCs w:val="24"/>
        </w:rPr>
      </w:pPr>
    </w:p>
    <w:tbl>
      <w:tblPr>
        <w:tblStyle w:val="14"/>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4F6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tcPr>
          <w:p w14:paraId="068B4C4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183967E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0A206E1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7BC086B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04B8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7040F30">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5A5D9C8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6BF7C161">
            <w:pPr>
              <w:jc w:val="center"/>
              <w:rPr>
                <w:rFonts w:asciiTheme="minorEastAsia" w:hAnsiTheme="minorEastAsia" w:eastAsiaTheme="minorEastAsia"/>
                <w:b/>
                <w:bCs/>
                <w:sz w:val="24"/>
                <w:szCs w:val="24"/>
              </w:rPr>
            </w:pPr>
          </w:p>
        </w:tc>
        <w:tc>
          <w:tcPr>
            <w:tcW w:w="1705" w:type="dxa"/>
          </w:tcPr>
          <w:p w14:paraId="24486080">
            <w:pPr>
              <w:jc w:val="center"/>
              <w:rPr>
                <w:rFonts w:asciiTheme="minorEastAsia" w:hAnsiTheme="minorEastAsia" w:eastAsiaTheme="minorEastAsia"/>
                <w:b/>
                <w:bCs/>
                <w:sz w:val="24"/>
                <w:szCs w:val="24"/>
              </w:rPr>
            </w:pPr>
          </w:p>
        </w:tc>
      </w:tr>
      <w:tr w14:paraId="27E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9B68B2C">
            <w:pPr>
              <w:ind w:right="-69" w:rightChars="-33"/>
              <w:jc w:val="center"/>
              <w:rPr>
                <w:rFonts w:asciiTheme="minorEastAsia" w:hAnsiTheme="minorEastAsia" w:eastAsiaTheme="minorEastAsia"/>
                <w:sz w:val="24"/>
                <w:szCs w:val="24"/>
              </w:rPr>
            </w:pPr>
          </w:p>
        </w:tc>
        <w:tc>
          <w:tcPr>
            <w:tcW w:w="2262" w:type="dxa"/>
          </w:tcPr>
          <w:p w14:paraId="567C5177">
            <w:pPr>
              <w:jc w:val="center"/>
              <w:rPr>
                <w:rFonts w:asciiTheme="minorEastAsia" w:hAnsiTheme="minorEastAsia" w:eastAsiaTheme="minorEastAsia"/>
                <w:sz w:val="24"/>
                <w:szCs w:val="24"/>
              </w:rPr>
            </w:pPr>
          </w:p>
        </w:tc>
        <w:tc>
          <w:tcPr>
            <w:tcW w:w="2604" w:type="dxa"/>
          </w:tcPr>
          <w:p w14:paraId="62A00223">
            <w:pPr>
              <w:jc w:val="center"/>
              <w:rPr>
                <w:rFonts w:asciiTheme="minorEastAsia" w:hAnsiTheme="minorEastAsia" w:eastAsiaTheme="minorEastAsia"/>
                <w:b/>
                <w:bCs/>
                <w:sz w:val="24"/>
                <w:szCs w:val="24"/>
              </w:rPr>
            </w:pPr>
          </w:p>
        </w:tc>
        <w:tc>
          <w:tcPr>
            <w:tcW w:w="1705" w:type="dxa"/>
          </w:tcPr>
          <w:p w14:paraId="6B7B560D">
            <w:pPr>
              <w:jc w:val="center"/>
              <w:rPr>
                <w:rFonts w:asciiTheme="minorEastAsia" w:hAnsiTheme="minorEastAsia" w:eastAsiaTheme="minorEastAsia"/>
                <w:b/>
                <w:bCs/>
                <w:sz w:val="24"/>
                <w:szCs w:val="24"/>
              </w:rPr>
            </w:pPr>
          </w:p>
        </w:tc>
      </w:tr>
    </w:tbl>
    <w:p w14:paraId="7CAC8EBF">
      <w:pPr>
        <w:ind w:firstLine="482" w:firstLineChars="200"/>
        <w:rPr>
          <w:rFonts w:asciiTheme="minorEastAsia" w:hAnsiTheme="minorEastAsia" w:eastAsiaTheme="minorEastAsia"/>
          <w:b/>
          <w:bCs/>
          <w:sz w:val="24"/>
          <w:szCs w:val="24"/>
        </w:rPr>
      </w:pPr>
    </w:p>
    <w:p w14:paraId="35BC22A6">
      <w:pPr>
        <w:ind w:firstLine="482" w:firstLineChars="200"/>
        <w:rPr>
          <w:rFonts w:asciiTheme="minorEastAsia" w:hAnsiTheme="minorEastAsia" w:eastAsiaTheme="minorEastAsia"/>
          <w:b/>
          <w:bCs/>
          <w:sz w:val="24"/>
          <w:szCs w:val="24"/>
        </w:rPr>
      </w:pPr>
    </w:p>
    <w:p w14:paraId="5F1BA646">
      <w:pPr>
        <w:ind w:firstLine="482" w:firstLineChars="200"/>
        <w:jc w:val="center"/>
        <w:rPr>
          <w:rFonts w:asciiTheme="minorEastAsia" w:hAnsiTheme="minorEastAsia" w:eastAsiaTheme="minorEastAsia"/>
          <w:b/>
          <w:bCs/>
          <w:sz w:val="24"/>
          <w:szCs w:val="24"/>
        </w:rPr>
      </w:pPr>
    </w:p>
    <w:p w14:paraId="52EFD4B3">
      <w:pPr>
        <w:ind w:firstLine="482" w:firstLineChars="200"/>
        <w:jc w:val="center"/>
        <w:rPr>
          <w:rFonts w:asciiTheme="minorEastAsia" w:hAnsiTheme="minorEastAsia" w:eastAsiaTheme="minorEastAsia"/>
          <w:b/>
          <w:bCs/>
          <w:sz w:val="24"/>
          <w:szCs w:val="24"/>
        </w:rPr>
      </w:pPr>
    </w:p>
    <w:p w14:paraId="26CADEA7">
      <w:pPr>
        <w:ind w:firstLine="482" w:firstLineChars="200"/>
        <w:jc w:val="center"/>
        <w:rPr>
          <w:rFonts w:asciiTheme="minorEastAsia" w:hAnsiTheme="minorEastAsia" w:eastAsiaTheme="minorEastAsia"/>
          <w:b/>
          <w:bCs/>
          <w:sz w:val="24"/>
          <w:szCs w:val="24"/>
        </w:rPr>
      </w:pPr>
    </w:p>
    <w:p w14:paraId="6B95F13F">
      <w:pPr>
        <w:ind w:firstLine="482" w:firstLineChars="200"/>
        <w:jc w:val="center"/>
        <w:rPr>
          <w:rFonts w:asciiTheme="minorEastAsia" w:hAnsiTheme="minorEastAsia" w:eastAsiaTheme="minorEastAsia"/>
          <w:b/>
          <w:bCs/>
          <w:sz w:val="24"/>
          <w:szCs w:val="24"/>
        </w:rPr>
      </w:pPr>
    </w:p>
    <w:p w14:paraId="52D672AE">
      <w:pPr>
        <w:ind w:firstLine="482" w:firstLineChars="200"/>
        <w:jc w:val="center"/>
        <w:rPr>
          <w:rFonts w:asciiTheme="minorEastAsia" w:hAnsiTheme="minorEastAsia" w:eastAsiaTheme="minorEastAsia"/>
          <w:b/>
          <w:bCs/>
          <w:sz w:val="24"/>
          <w:szCs w:val="24"/>
        </w:rPr>
      </w:pPr>
    </w:p>
    <w:p w14:paraId="115E5E6D">
      <w:pPr>
        <w:ind w:firstLine="482" w:firstLineChars="200"/>
        <w:jc w:val="center"/>
        <w:rPr>
          <w:rFonts w:asciiTheme="minorEastAsia" w:hAnsiTheme="minorEastAsia" w:eastAsiaTheme="minorEastAsia"/>
          <w:b/>
          <w:bCs/>
          <w:sz w:val="24"/>
          <w:szCs w:val="24"/>
        </w:rPr>
      </w:pPr>
    </w:p>
    <w:p w14:paraId="6CA15FF7">
      <w:pPr>
        <w:ind w:firstLine="482" w:firstLineChars="200"/>
        <w:jc w:val="center"/>
        <w:rPr>
          <w:rFonts w:asciiTheme="minorEastAsia" w:hAnsiTheme="minorEastAsia" w:eastAsiaTheme="minorEastAsia"/>
          <w:b/>
          <w:bCs/>
          <w:sz w:val="24"/>
          <w:szCs w:val="24"/>
        </w:rPr>
      </w:pPr>
    </w:p>
    <w:p w14:paraId="0D22E850">
      <w:pPr>
        <w:ind w:firstLine="482" w:firstLineChars="200"/>
        <w:jc w:val="center"/>
        <w:rPr>
          <w:rFonts w:asciiTheme="minorEastAsia" w:hAnsiTheme="minorEastAsia" w:eastAsiaTheme="minorEastAsia"/>
          <w:b/>
          <w:bCs/>
          <w:sz w:val="24"/>
          <w:szCs w:val="24"/>
        </w:rPr>
      </w:pPr>
    </w:p>
    <w:p w14:paraId="7E60CE2E">
      <w:pPr>
        <w:ind w:firstLine="482" w:firstLineChars="200"/>
        <w:jc w:val="center"/>
        <w:rPr>
          <w:rFonts w:asciiTheme="minorEastAsia" w:hAnsiTheme="minorEastAsia" w:eastAsiaTheme="minorEastAsia"/>
          <w:b/>
          <w:bCs/>
          <w:sz w:val="24"/>
          <w:szCs w:val="24"/>
        </w:rPr>
      </w:pPr>
    </w:p>
    <w:p w14:paraId="5F1485EE">
      <w:pPr>
        <w:ind w:firstLine="482" w:firstLineChars="200"/>
        <w:jc w:val="center"/>
        <w:rPr>
          <w:rFonts w:asciiTheme="minorEastAsia" w:hAnsiTheme="minorEastAsia" w:eastAsiaTheme="minorEastAsia"/>
          <w:b/>
          <w:bCs/>
          <w:sz w:val="24"/>
          <w:szCs w:val="24"/>
        </w:rPr>
      </w:pPr>
    </w:p>
    <w:p w14:paraId="32DA9D31">
      <w:pPr>
        <w:ind w:firstLine="482" w:firstLineChars="200"/>
        <w:jc w:val="center"/>
        <w:rPr>
          <w:rFonts w:asciiTheme="minorEastAsia" w:hAnsiTheme="minorEastAsia" w:eastAsiaTheme="minorEastAsia"/>
          <w:b/>
          <w:bCs/>
          <w:sz w:val="24"/>
          <w:szCs w:val="24"/>
        </w:rPr>
      </w:pPr>
    </w:p>
    <w:p w14:paraId="0FCB2A30">
      <w:pPr>
        <w:ind w:firstLine="482" w:firstLineChars="200"/>
        <w:jc w:val="center"/>
        <w:rPr>
          <w:rFonts w:asciiTheme="minorEastAsia" w:hAnsiTheme="minorEastAsia" w:eastAsiaTheme="minorEastAsia"/>
          <w:b/>
          <w:bCs/>
          <w:sz w:val="24"/>
          <w:szCs w:val="24"/>
        </w:rPr>
      </w:pPr>
    </w:p>
    <w:p w14:paraId="72A1B7DC">
      <w:pPr>
        <w:ind w:firstLine="482" w:firstLineChars="200"/>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75439BA4">
      <w:pPr>
        <w:spacing w:line="480" w:lineRule="auto"/>
        <w:jc w:val="left"/>
        <w:rPr>
          <w:rFonts w:cs="宋体" w:asciiTheme="minorEastAsia" w:hAnsiTheme="minorEastAsia" w:eastAsiaTheme="minorEastAsia"/>
          <w:sz w:val="24"/>
          <w:szCs w:val="24"/>
        </w:rPr>
      </w:pPr>
    </w:p>
    <w:p w14:paraId="7AE4AEBC">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73EF39EC">
      <w:pPr>
        <w:pStyle w:val="24"/>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6660E0C">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A2317D8">
      <w:pPr>
        <w:spacing w:line="300" w:lineRule="auto"/>
        <w:jc w:val="left"/>
        <w:rPr>
          <w:rFonts w:asciiTheme="minorEastAsia" w:hAnsiTheme="minorEastAsia" w:eastAsiaTheme="minorEastAsia"/>
          <w:sz w:val="24"/>
          <w:szCs w:val="24"/>
        </w:rPr>
      </w:pPr>
    </w:p>
    <w:p w14:paraId="65CDEA3C">
      <w:pPr>
        <w:spacing w:line="300" w:lineRule="auto"/>
        <w:jc w:val="left"/>
        <w:rPr>
          <w:rFonts w:asciiTheme="minorEastAsia" w:hAnsiTheme="minorEastAsia" w:eastAsiaTheme="minorEastAsia"/>
          <w:sz w:val="24"/>
          <w:szCs w:val="24"/>
        </w:rPr>
      </w:pPr>
    </w:p>
    <w:p w14:paraId="5E2F67CF">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9" w:name="_Toc309632085"/>
      <w:r>
        <w:rPr>
          <w:rFonts w:hint="eastAsia" w:asciiTheme="minorEastAsia" w:hAnsiTheme="minorEastAsia" w:eastAsiaTheme="minorEastAsia"/>
          <w:sz w:val="24"/>
          <w:szCs w:val="24"/>
        </w:rPr>
        <w:t>货物说明一览表格式</w:t>
      </w:r>
    </w:p>
    <w:p w14:paraId="3E42F17F">
      <w:pPr>
        <w:spacing w:line="360" w:lineRule="auto"/>
        <w:jc w:val="center"/>
        <w:rPr>
          <w:rFonts w:asciiTheme="minorEastAsia" w:hAnsiTheme="minorEastAsia" w:eastAsiaTheme="minorEastAsia"/>
          <w:b/>
          <w:bCs/>
          <w:sz w:val="24"/>
          <w:szCs w:val="24"/>
        </w:rPr>
      </w:pPr>
      <w:bookmarkStart w:id="10" w:name="_Toc313109532"/>
      <w:r>
        <w:rPr>
          <w:rFonts w:hint="eastAsia" w:asciiTheme="minorEastAsia" w:hAnsiTheme="minorEastAsia" w:eastAsiaTheme="minorEastAsia"/>
          <w:b/>
          <w:bCs/>
          <w:sz w:val="24"/>
          <w:szCs w:val="24"/>
        </w:rPr>
        <w:t>六、货物说明一览表</w:t>
      </w:r>
      <w:bookmarkEnd w:id="9"/>
      <w:bookmarkEnd w:id="10"/>
    </w:p>
    <w:p w14:paraId="5BA8C708">
      <w:pPr>
        <w:pStyle w:val="8"/>
        <w:jc w:val="left"/>
        <w:rPr>
          <w:rFonts w:asciiTheme="minorEastAsia" w:hAnsiTheme="minorEastAsia" w:eastAsiaTheme="minorEastAsia"/>
          <w:sz w:val="24"/>
          <w:szCs w:val="24"/>
        </w:rPr>
      </w:pPr>
    </w:p>
    <w:tbl>
      <w:tblPr>
        <w:tblStyle w:val="14"/>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848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560CB26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24B407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73D110D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5CECB194">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BC5737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5D5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64FE8B3">
            <w:pPr>
              <w:pStyle w:val="8"/>
              <w:rPr>
                <w:rFonts w:asciiTheme="minorEastAsia" w:hAnsiTheme="minorEastAsia" w:eastAsiaTheme="minorEastAsia"/>
                <w:sz w:val="24"/>
                <w:szCs w:val="24"/>
              </w:rPr>
            </w:pPr>
          </w:p>
        </w:tc>
        <w:tc>
          <w:tcPr>
            <w:tcW w:w="3290" w:type="dxa"/>
            <w:vAlign w:val="center"/>
          </w:tcPr>
          <w:p w14:paraId="751EA538">
            <w:pPr>
              <w:pStyle w:val="8"/>
              <w:rPr>
                <w:rFonts w:asciiTheme="minorEastAsia" w:hAnsiTheme="minorEastAsia" w:eastAsiaTheme="minorEastAsia"/>
                <w:sz w:val="24"/>
                <w:szCs w:val="24"/>
              </w:rPr>
            </w:pPr>
          </w:p>
        </w:tc>
        <w:tc>
          <w:tcPr>
            <w:tcW w:w="1376" w:type="dxa"/>
            <w:vAlign w:val="center"/>
          </w:tcPr>
          <w:p w14:paraId="0E76601A">
            <w:pPr>
              <w:pStyle w:val="8"/>
              <w:rPr>
                <w:rFonts w:asciiTheme="minorEastAsia" w:hAnsiTheme="minorEastAsia" w:eastAsiaTheme="minorEastAsia"/>
                <w:sz w:val="24"/>
                <w:szCs w:val="24"/>
              </w:rPr>
            </w:pPr>
          </w:p>
        </w:tc>
        <w:tc>
          <w:tcPr>
            <w:tcW w:w="698" w:type="dxa"/>
            <w:vAlign w:val="center"/>
          </w:tcPr>
          <w:p w14:paraId="4E7DEE7C">
            <w:pPr>
              <w:pStyle w:val="8"/>
              <w:jc w:val="left"/>
              <w:rPr>
                <w:rFonts w:asciiTheme="minorEastAsia" w:hAnsiTheme="minorEastAsia" w:eastAsiaTheme="minorEastAsia"/>
                <w:sz w:val="24"/>
                <w:szCs w:val="24"/>
              </w:rPr>
            </w:pPr>
          </w:p>
        </w:tc>
        <w:tc>
          <w:tcPr>
            <w:tcW w:w="1994" w:type="dxa"/>
            <w:vAlign w:val="center"/>
          </w:tcPr>
          <w:p w14:paraId="5A88AF64">
            <w:pPr>
              <w:pStyle w:val="8"/>
              <w:jc w:val="left"/>
              <w:rPr>
                <w:rFonts w:asciiTheme="minorEastAsia" w:hAnsiTheme="minorEastAsia" w:eastAsiaTheme="minorEastAsia"/>
                <w:sz w:val="24"/>
                <w:szCs w:val="24"/>
              </w:rPr>
            </w:pPr>
          </w:p>
        </w:tc>
      </w:tr>
      <w:tr w14:paraId="1A76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6531278E">
            <w:pPr>
              <w:pStyle w:val="8"/>
              <w:rPr>
                <w:rFonts w:asciiTheme="minorEastAsia" w:hAnsiTheme="minorEastAsia" w:eastAsiaTheme="minorEastAsia"/>
                <w:sz w:val="24"/>
                <w:szCs w:val="24"/>
              </w:rPr>
            </w:pPr>
          </w:p>
        </w:tc>
        <w:tc>
          <w:tcPr>
            <w:tcW w:w="3290" w:type="dxa"/>
            <w:vAlign w:val="center"/>
          </w:tcPr>
          <w:p w14:paraId="7766B78B">
            <w:pPr>
              <w:pStyle w:val="8"/>
              <w:rPr>
                <w:rFonts w:asciiTheme="minorEastAsia" w:hAnsiTheme="minorEastAsia" w:eastAsiaTheme="minorEastAsia"/>
                <w:sz w:val="24"/>
                <w:szCs w:val="24"/>
              </w:rPr>
            </w:pPr>
          </w:p>
        </w:tc>
        <w:tc>
          <w:tcPr>
            <w:tcW w:w="1376" w:type="dxa"/>
            <w:vAlign w:val="center"/>
          </w:tcPr>
          <w:p w14:paraId="659F9764">
            <w:pPr>
              <w:pStyle w:val="8"/>
              <w:rPr>
                <w:rFonts w:asciiTheme="minorEastAsia" w:hAnsiTheme="minorEastAsia" w:eastAsiaTheme="minorEastAsia"/>
                <w:sz w:val="24"/>
                <w:szCs w:val="24"/>
              </w:rPr>
            </w:pPr>
          </w:p>
        </w:tc>
        <w:tc>
          <w:tcPr>
            <w:tcW w:w="698" w:type="dxa"/>
            <w:vAlign w:val="center"/>
          </w:tcPr>
          <w:p w14:paraId="22C5594F">
            <w:pPr>
              <w:pStyle w:val="8"/>
              <w:jc w:val="left"/>
              <w:rPr>
                <w:rFonts w:asciiTheme="minorEastAsia" w:hAnsiTheme="minorEastAsia" w:eastAsiaTheme="minorEastAsia"/>
                <w:sz w:val="24"/>
                <w:szCs w:val="24"/>
              </w:rPr>
            </w:pPr>
          </w:p>
        </w:tc>
        <w:tc>
          <w:tcPr>
            <w:tcW w:w="1994" w:type="dxa"/>
            <w:vAlign w:val="center"/>
          </w:tcPr>
          <w:p w14:paraId="298BEC36">
            <w:pPr>
              <w:pStyle w:val="8"/>
              <w:jc w:val="left"/>
              <w:rPr>
                <w:rFonts w:asciiTheme="minorEastAsia" w:hAnsiTheme="minorEastAsia" w:eastAsiaTheme="minorEastAsia"/>
                <w:sz w:val="24"/>
                <w:szCs w:val="24"/>
              </w:rPr>
            </w:pPr>
          </w:p>
        </w:tc>
      </w:tr>
      <w:tr w14:paraId="7FF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59761DE0">
            <w:pPr>
              <w:pStyle w:val="8"/>
              <w:rPr>
                <w:rFonts w:asciiTheme="minorEastAsia" w:hAnsiTheme="minorEastAsia" w:eastAsiaTheme="minorEastAsia"/>
                <w:sz w:val="24"/>
                <w:szCs w:val="24"/>
              </w:rPr>
            </w:pPr>
          </w:p>
        </w:tc>
        <w:tc>
          <w:tcPr>
            <w:tcW w:w="3290" w:type="dxa"/>
            <w:vAlign w:val="center"/>
          </w:tcPr>
          <w:p w14:paraId="02E8FF26">
            <w:pPr>
              <w:pStyle w:val="8"/>
              <w:rPr>
                <w:rFonts w:asciiTheme="minorEastAsia" w:hAnsiTheme="minorEastAsia" w:eastAsiaTheme="minorEastAsia"/>
                <w:sz w:val="24"/>
                <w:szCs w:val="24"/>
              </w:rPr>
            </w:pPr>
          </w:p>
        </w:tc>
        <w:tc>
          <w:tcPr>
            <w:tcW w:w="1376" w:type="dxa"/>
            <w:vAlign w:val="center"/>
          </w:tcPr>
          <w:p w14:paraId="5675BE6D">
            <w:pPr>
              <w:pStyle w:val="8"/>
              <w:rPr>
                <w:rFonts w:asciiTheme="minorEastAsia" w:hAnsiTheme="minorEastAsia" w:eastAsiaTheme="minorEastAsia"/>
                <w:sz w:val="24"/>
                <w:szCs w:val="24"/>
              </w:rPr>
            </w:pPr>
          </w:p>
        </w:tc>
        <w:tc>
          <w:tcPr>
            <w:tcW w:w="698" w:type="dxa"/>
            <w:vAlign w:val="center"/>
          </w:tcPr>
          <w:p w14:paraId="3244B010">
            <w:pPr>
              <w:pStyle w:val="8"/>
              <w:jc w:val="left"/>
              <w:rPr>
                <w:rFonts w:asciiTheme="minorEastAsia" w:hAnsiTheme="minorEastAsia" w:eastAsiaTheme="minorEastAsia"/>
                <w:sz w:val="24"/>
                <w:szCs w:val="24"/>
              </w:rPr>
            </w:pPr>
          </w:p>
        </w:tc>
        <w:tc>
          <w:tcPr>
            <w:tcW w:w="1994" w:type="dxa"/>
            <w:vAlign w:val="center"/>
          </w:tcPr>
          <w:p w14:paraId="3C3190E7">
            <w:pPr>
              <w:pStyle w:val="8"/>
              <w:jc w:val="left"/>
              <w:rPr>
                <w:rFonts w:asciiTheme="minorEastAsia" w:hAnsiTheme="minorEastAsia" w:eastAsiaTheme="minorEastAsia"/>
                <w:sz w:val="24"/>
                <w:szCs w:val="24"/>
              </w:rPr>
            </w:pPr>
          </w:p>
        </w:tc>
      </w:tr>
      <w:tr w14:paraId="6193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48A27209">
            <w:pPr>
              <w:pStyle w:val="8"/>
              <w:rPr>
                <w:rFonts w:asciiTheme="minorEastAsia" w:hAnsiTheme="minorEastAsia" w:eastAsiaTheme="minorEastAsia"/>
                <w:sz w:val="24"/>
                <w:szCs w:val="24"/>
              </w:rPr>
            </w:pPr>
          </w:p>
        </w:tc>
        <w:tc>
          <w:tcPr>
            <w:tcW w:w="3290" w:type="dxa"/>
            <w:vAlign w:val="center"/>
          </w:tcPr>
          <w:p w14:paraId="10BCCADC">
            <w:pPr>
              <w:pStyle w:val="8"/>
              <w:rPr>
                <w:rFonts w:asciiTheme="minorEastAsia" w:hAnsiTheme="minorEastAsia" w:eastAsiaTheme="minorEastAsia"/>
                <w:sz w:val="24"/>
                <w:szCs w:val="24"/>
              </w:rPr>
            </w:pPr>
          </w:p>
        </w:tc>
        <w:tc>
          <w:tcPr>
            <w:tcW w:w="1376" w:type="dxa"/>
            <w:vAlign w:val="center"/>
          </w:tcPr>
          <w:p w14:paraId="610D7C65">
            <w:pPr>
              <w:pStyle w:val="8"/>
              <w:rPr>
                <w:rFonts w:asciiTheme="minorEastAsia" w:hAnsiTheme="minorEastAsia" w:eastAsiaTheme="minorEastAsia"/>
                <w:sz w:val="24"/>
                <w:szCs w:val="24"/>
              </w:rPr>
            </w:pPr>
          </w:p>
        </w:tc>
        <w:tc>
          <w:tcPr>
            <w:tcW w:w="698" w:type="dxa"/>
            <w:vAlign w:val="center"/>
          </w:tcPr>
          <w:p w14:paraId="149155F6">
            <w:pPr>
              <w:pStyle w:val="8"/>
              <w:jc w:val="left"/>
              <w:rPr>
                <w:rFonts w:asciiTheme="minorEastAsia" w:hAnsiTheme="minorEastAsia" w:eastAsiaTheme="minorEastAsia"/>
                <w:sz w:val="24"/>
                <w:szCs w:val="24"/>
              </w:rPr>
            </w:pPr>
          </w:p>
        </w:tc>
        <w:tc>
          <w:tcPr>
            <w:tcW w:w="1994" w:type="dxa"/>
            <w:vAlign w:val="center"/>
          </w:tcPr>
          <w:p w14:paraId="6B4E58C6">
            <w:pPr>
              <w:pStyle w:val="8"/>
              <w:jc w:val="left"/>
              <w:rPr>
                <w:rFonts w:asciiTheme="minorEastAsia" w:hAnsiTheme="minorEastAsia" w:eastAsiaTheme="minorEastAsia"/>
                <w:sz w:val="24"/>
                <w:szCs w:val="24"/>
              </w:rPr>
            </w:pPr>
          </w:p>
        </w:tc>
      </w:tr>
      <w:tr w14:paraId="4BE2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182FB9EA">
            <w:pPr>
              <w:pStyle w:val="8"/>
              <w:rPr>
                <w:rFonts w:asciiTheme="minorEastAsia" w:hAnsiTheme="minorEastAsia" w:eastAsiaTheme="minorEastAsia"/>
                <w:sz w:val="24"/>
                <w:szCs w:val="24"/>
              </w:rPr>
            </w:pPr>
          </w:p>
        </w:tc>
        <w:tc>
          <w:tcPr>
            <w:tcW w:w="3290" w:type="dxa"/>
            <w:vAlign w:val="center"/>
          </w:tcPr>
          <w:p w14:paraId="45C654BA">
            <w:pPr>
              <w:pStyle w:val="8"/>
              <w:rPr>
                <w:rFonts w:asciiTheme="minorEastAsia" w:hAnsiTheme="minorEastAsia" w:eastAsiaTheme="minorEastAsia"/>
                <w:sz w:val="24"/>
                <w:szCs w:val="24"/>
              </w:rPr>
            </w:pPr>
          </w:p>
          <w:p w14:paraId="7FC2E893">
            <w:pPr>
              <w:pStyle w:val="8"/>
              <w:rPr>
                <w:rFonts w:asciiTheme="minorEastAsia" w:hAnsiTheme="minorEastAsia" w:eastAsiaTheme="minorEastAsia"/>
                <w:sz w:val="24"/>
                <w:szCs w:val="24"/>
              </w:rPr>
            </w:pPr>
          </w:p>
        </w:tc>
        <w:tc>
          <w:tcPr>
            <w:tcW w:w="1376" w:type="dxa"/>
            <w:vAlign w:val="center"/>
          </w:tcPr>
          <w:p w14:paraId="669052A9">
            <w:pPr>
              <w:pStyle w:val="8"/>
              <w:rPr>
                <w:rFonts w:asciiTheme="minorEastAsia" w:hAnsiTheme="minorEastAsia" w:eastAsiaTheme="minorEastAsia"/>
                <w:sz w:val="24"/>
                <w:szCs w:val="24"/>
              </w:rPr>
            </w:pPr>
          </w:p>
        </w:tc>
        <w:tc>
          <w:tcPr>
            <w:tcW w:w="698" w:type="dxa"/>
            <w:vAlign w:val="center"/>
          </w:tcPr>
          <w:p w14:paraId="437BE05C">
            <w:pPr>
              <w:pStyle w:val="8"/>
              <w:jc w:val="left"/>
              <w:rPr>
                <w:rFonts w:asciiTheme="minorEastAsia" w:hAnsiTheme="minorEastAsia" w:eastAsiaTheme="minorEastAsia"/>
                <w:sz w:val="24"/>
                <w:szCs w:val="24"/>
              </w:rPr>
            </w:pPr>
          </w:p>
        </w:tc>
        <w:tc>
          <w:tcPr>
            <w:tcW w:w="1994" w:type="dxa"/>
            <w:vAlign w:val="center"/>
          </w:tcPr>
          <w:p w14:paraId="08663968">
            <w:pPr>
              <w:pStyle w:val="8"/>
              <w:jc w:val="left"/>
              <w:rPr>
                <w:rFonts w:asciiTheme="minorEastAsia" w:hAnsiTheme="minorEastAsia" w:eastAsiaTheme="minorEastAsia"/>
                <w:sz w:val="24"/>
                <w:szCs w:val="24"/>
              </w:rPr>
            </w:pPr>
          </w:p>
        </w:tc>
      </w:tr>
      <w:tr w14:paraId="20A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7952C345">
            <w:pPr>
              <w:pStyle w:val="8"/>
              <w:rPr>
                <w:rFonts w:asciiTheme="minorEastAsia" w:hAnsiTheme="minorEastAsia" w:eastAsiaTheme="minorEastAsia"/>
                <w:sz w:val="24"/>
                <w:szCs w:val="24"/>
              </w:rPr>
            </w:pPr>
          </w:p>
        </w:tc>
        <w:tc>
          <w:tcPr>
            <w:tcW w:w="3290" w:type="dxa"/>
            <w:vAlign w:val="center"/>
          </w:tcPr>
          <w:p w14:paraId="3DD15B7A">
            <w:pPr>
              <w:pStyle w:val="8"/>
              <w:rPr>
                <w:rFonts w:asciiTheme="minorEastAsia" w:hAnsiTheme="minorEastAsia" w:eastAsiaTheme="minorEastAsia"/>
                <w:sz w:val="24"/>
                <w:szCs w:val="24"/>
              </w:rPr>
            </w:pPr>
          </w:p>
        </w:tc>
        <w:tc>
          <w:tcPr>
            <w:tcW w:w="1376" w:type="dxa"/>
            <w:vAlign w:val="center"/>
          </w:tcPr>
          <w:p w14:paraId="21238873">
            <w:pPr>
              <w:pStyle w:val="8"/>
              <w:rPr>
                <w:rFonts w:asciiTheme="minorEastAsia" w:hAnsiTheme="minorEastAsia" w:eastAsiaTheme="minorEastAsia"/>
                <w:sz w:val="24"/>
                <w:szCs w:val="24"/>
              </w:rPr>
            </w:pPr>
          </w:p>
        </w:tc>
        <w:tc>
          <w:tcPr>
            <w:tcW w:w="698" w:type="dxa"/>
            <w:vAlign w:val="center"/>
          </w:tcPr>
          <w:p w14:paraId="24730236">
            <w:pPr>
              <w:pStyle w:val="8"/>
              <w:jc w:val="left"/>
              <w:rPr>
                <w:rFonts w:asciiTheme="minorEastAsia" w:hAnsiTheme="minorEastAsia" w:eastAsiaTheme="minorEastAsia"/>
                <w:sz w:val="24"/>
                <w:szCs w:val="24"/>
              </w:rPr>
            </w:pPr>
          </w:p>
        </w:tc>
        <w:tc>
          <w:tcPr>
            <w:tcW w:w="1994" w:type="dxa"/>
            <w:vAlign w:val="center"/>
          </w:tcPr>
          <w:p w14:paraId="78242D64">
            <w:pPr>
              <w:pStyle w:val="8"/>
              <w:jc w:val="left"/>
              <w:rPr>
                <w:rFonts w:asciiTheme="minorEastAsia" w:hAnsiTheme="minorEastAsia" w:eastAsiaTheme="minorEastAsia"/>
                <w:sz w:val="24"/>
                <w:szCs w:val="24"/>
              </w:rPr>
            </w:pPr>
          </w:p>
        </w:tc>
      </w:tr>
    </w:tbl>
    <w:p w14:paraId="2C84AE11">
      <w:pPr>
        <w:pStyle w:val="8"/>
        <w:jc w:val="left"/>
        <w:rPr>
          <w:rFonts w:asciiTheme="minorEastAsia" w:hAnsiTheme="minorEastAsia" w:eastAsiaTheme="minorEastAsia"/>
          <w:sz w:val="24"/>
          <w:szCs w:val="24"/>
        </w:rPr>
      </w:pPr>
    </w:p>
    <w:p w14:paraId="048772BC">
      <w:pPr>
        <w:pStyle w:val="8"/>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347A41A4">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1148764F">
      <w:pPr>
        <w:spacing w:line="312" w:lineRule="auto"/>
        <w:rPr>
          <w:rFonts w:asciiTheme="minorEastAsia" w:hAnsiTheme="minorEastAsia" w:eastAsiaTheme="minorEastAsia"/>
          <w:sz w:val="24"/>
          <w:szCs w:val="24"/>
        </w:rPr>
      </w:pPr>
    </w:p>
    <w:p w14:paraId="13F89467">
      <w:pPr>
        <w:spacing w:line="360" w:lineRule="auto"/>
        <w:rPr>
          <w:rFonts w:asciiTheme="minorEastAsia" w:hAnsiTheme="minorEastAsia" w:eastAsiaTheme="minorEastAsia"/>
          <w:i/>
          <w:iCs/>
          <w:sz w:val="24"/>
          <w:szCs w:val="24"/>
        </w:rPr>
      </w:pPr>
      <w:r>
        <w:rPr>
          <w:rFonts w:hint="eastAsia" w:asciiTheme="minorEastAsia" w:hAnsiTheme="minorEastAsia" w:eastAsiaTheme="minorEastAsia"/>
          <w:sz w:val="24"/>
          <w:szCs w:val="24"/>
        </w:rPr>
        <w:t>致：深圳市儿童医院</w:t>
      </w:r>
    </w:p>
    <w:p w14:paraId="42FDEB23">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2BD742E1">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34B8893D">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4E5526D8">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50E264E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5743C48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5A6C1F67">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4B11FC6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71B713C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770CC1CB">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22FC850">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542FDA7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0E89898C">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4EFB403B">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3AB303F2">
      <w:pPr>
        <w:spacing w:line="312" w:lineRule="auto"/>
        <w:ind w:firstLine="525"/>
        <w:rPr>
          <w:rFonts w:asciiTheme="minorEastAsia" w:hAnsiTheme="minorEastAsia" w:eastAsiaTheme="minorEastAsia"/>
          <w:sz w:val="24"/>
          <w:szCs w:val="24"/>
        </w:rPr>
      </w:pPr>
    </w:p>
    <w:p w14:paraId="376BB38E">
      <w:pPr>
        <w:spacing w:line="312" w:lineRule="auto"/>
        <w:ind w:firstLine="525"/>
        <w:rPr>
          <w:rFonts w:asciiTheme="minorEastAsia" w:hAnsiTheme="minorEastAsia" w:eastAsiaTheme="minorEastAsia"/>
          <w:sz w:val="24"/>
          <w:szCs w:val="24"/>
        </w:rPr>
      </w:pPr>
    </w:p>
    <w:p w14:paraId="42908476">
      <w:pPr>
        <w:spacing w:line="312" w:lineRule="auto"/>
        <w:ind w:firstLine="525"/>
        <w:rPr>
          <w:rFonts w:asciiTheme="minorEastAsia" w:hAnsiTheme="minorEastAsia" w:eastAsiaTheme="minorEastAsia"/>
          <w:sz w:val="24"/>
          <w:szCs w:val="24"/>
        </w:rPr>
      </w:pPr>
    </w:p>
    <w:p w14:paraId="5C687DE9">
      <w:pPr>
        <w:spacing w:line="312" w:lineRule="auto"/>
        <w:ind w:firstLine="525"/>
        <w:rPr>
          <w:rFonts w:asciiTheme="minorEastAsia" w:hAnsiTheme="minorEastAsia" w:eastAsiaTheme="minorEastAsia"/>
          <w:sz w:val="24"/>
          <w:szCs w:val="24"/>
        </w:rPr>
      </w:pPr>
    </w:p>
    <w:p w14:paraId="6844B388">
      <w:pPr>
        <w:spacing w:line="312" w:lineRule="auto"/>
        <w:ind w:firstLine="525"/>
        <w:rPr>
          <w:rFonts w:asciiTheme="minorEastAsia" w:hAnsiTheme="minorEastAsia" w:eastAsiaTheme="minorEastAsia"/>
          <w:sz w:val="24"/>
          <w:szCs w:val="24"/>
        </w:rPr>
      </w:pPr>
    </w:p>
    <w:p w14:paraId="0B40DD61">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59D13253">
      <w:pPr>
        <w:pStyle w:val="24"/>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6376AB15">
      <w:pPr>
        <w:spacing w:line="360" w:lineRule="auto"/>
        <w:ind w:firstLine="360" w:firstLineChars="150"/>
        <w:rPr>
          <w:rFonts w:asciiTheme="minorEastAsia" w:hAnsiTheme="minorEastAsia" w:eastAsiaTheme="minorEastAsia"/>
          <w:sz w:val="24"/>
          <w:szCs w:val="24"/>
          <w:u w:val="single"/>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94EAF15">
      <w:pPr>
        <w:spacing w:line="300" w:lineRule="auto"/>
        <w:rPr>
          <w:rFonts w:asciiTheme="minorEastAsia" w:hAnsiTheme="minorEastAsia" w:eastAsiaTheme="minorEastAsia"/>
          <w:sz w:val="24"/>
          <w:szCs w:val="24"/>
        </w:rPr>
      </w:pPr>
      <w:bookmarkStart w:id="11" w:name="_Toc313109535"/>
    </w:p>
    <w:p w14:paraId="74129C73">
      <w:pPr>
        <w:spacing w:line="300" w:lineRule="auto"/>
        <w:rPr>
          <w:rFonts w:asciiTheme="minorEastAsia" w:hAnsiTheme="minorEastAsia" w:eastAsiaTheme="minorEastAsia"/>
          <w:sz w:val="24"/>
          <w:szCs w:val="24"/>
        </w:rPr>
      </w:pPr>
    </w:p>
    <w:p w14:paraId="79912E00">
      <w:pPr>
        <w:spacing w:line="300" w:lineRule="auto"/>
        <w:rPr>
          <w:rFonts w:asciiTheme="minorEastAsia" w:hAnsiTheme="minorEastAsia" w:eastAsiaTheme="minorEastAsia"/>
          <w:sz w:val="24"/>
          <w:szCs w:val="24"/>
        </w:rPr>
      </w:pPr>
    </w:p>
    <w:p w14:paraId="472B06E2">
      <w:pPr>
        <w:spacing w:line="300" w:lineRule="auto"/>
        <w:rPr>
          <w:rFonts w:asciiTheme="minorEastAsia" w:hAnsiTheme="minorEastAsia" w:eastAsiaTheme="minorEastAsia"/>
          <w:sz w:val="24"/>
          <w:szCs w:val="24"/>
        </w:rPr>
      </w:pPr>
    </w:p>
    <w:p w14:paraId="3760AB59">
      <w:pPr>
        <w:spacing w:line="300" w:lineRule="auto"/>
        <w:rPr>
          <w:rFonts w:asciiTheme="minorEastAsia" w:hAnsiTheme="minorEastAsia" w:eastAsiaTheme="minorEastAsia"/>
          <w:sz w:val="24"/>
          <w:szCs w:val="24"/>
        </w:rPr>
      </w:pPr>
    </w:p>
    <w:p w14:paraId="138C87B6">
      <w:pPr>
        <w:spacing w:line="300" w:lineRule="auto"/>
        <w:rPr>
          <w:rFonts w:asciiTheme="minorEastAsia" w:hAnsiTheme="minorEastAsia" w:eastAsiaTheme="minorEastAsia"/>
          <w:sz w:val="24"/>
          <w:szCs w:val="24"/>
        </w:rPr>
      </w:pPr>
    </w:p>
    <w:p w14:paraId="7D6E51A3">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78D8EF20">
      <w:pPr>
        <w:rPr>
          <w:rFonts w:asciiTheme="minorEastAsia" w:hAnsiTheme="minorEastAsia" w:eastAsiaTheme="minorEastAsia"/>
          <w:sz w:val="24"/>
          <w:szCs w:val="24"/>
        </w:rPr>
      </w:pPr>
    </w:p>
    <w:p w14:paraId="2A86B594">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7B462A87">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257535D2">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216C7633">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5832FA2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0B130579">
      <w:pPr>
        <w:rPr>
          <w:rFonts w:asciiTheme="minorEastAsia" w:hAnsiTheme="minorEastAsia" w:eastAsiaTheme="minorEastAsia"/>
          <w:sz w:val="24"/>
          <w:szCs w:val="24"/>
        </w:rPr>
      </w:pPr>
    </w:p>
    <w:p w14:paraId="332B429F">
      <w:pPr>
        <w:rPr>
          <w:rFonts w:asciiTheme="minorEastAsia" w:hAnsiTheme="minorEastAsia" w:eastAsiaTheme="minorEastAsia"/>
          <w:sz w:val="24"/>
          <w:szCs w:val="24"/>
        </w:rPr>
      </w:pPr>
    </w:p>
    <w:p w14:paraId="50D2F12E">
      <w:pPr>
        <w:spacing w:line="480" w:lineRule="auto"/>
        <w:rPr>
          <w:rFonts w:asciiTheme="minorEastAsia" w:hAnsiTheme="minorEastAsia" w:eastAsiaTheme="minorEastAsia"/>
          <w:sz w:val="24"/>
          <w:szCs w:val="24"/>
        </w:rPr>
      </w:pPr>
    </w:p>
    <w:p w14:paraId="2A712BF6">
      <w:pPr>
        <w:spacing w:line="480" w:lineRule="auto"/>
        <w:rPr>
          <w:rFonts w:asciiTheme="minorEastAsia" w:hAnsiTheme="minorEastAsia" w:eastAsiaTheme="minorEastAsia"/>
          <w:sz w:val="24"/>
          <w:szCs w:val="24"/>
        </w:rPr>
      </w:pPr>
    </w:p>
    <w:p w14:paraId="256CA72F">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7CBFE360">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2CC6FA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69A676CA">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5B3D1713">
      <w:pPr>
        <w:rPr>
          <w:rFonts w:asciiTheme="minorEastAsia" w:hAnsiTheme="minorEastAsia" w:eastAsiaTheme="minorEastAsia"/>
          <w:sz w:val="24"/>
          <w:szCs w:val="24"/>
        </w:rPr>
      </w:pPr>
    </w:p>
    <w:p w14:paraId="3653CC63">
      <w:pPr>
        <w:rPr>
          <w:rFonts w:asciiTheme="minorEastAsia" w:hAnsiTheme="minorEastAsia" w:eastAsiaTheme="minorEastAsia"/>
          <w:sz w:val="24"/>
          <w:szCs w:val="24"/>
        </w:rPr>
      </w:pPr>
    </w:p>
    <w:p w14:paraId="149F59B2">
      <w:pPr>
        <w:rPr>
          <w:rFonts w:asciiTheme="minorEastAsia" w:hAnsiTheme="minorEastAsia" w:eastAsiaTheme="minorEastAsia"/>
          <w:sz w:val="24"/>
          <w:szCs w:val="24"/>
        </w:rPr>
      </w:pPr>
    </w:p>
    <w:p w14:paraId="49D33EC5">
      <w:pPr>
        <w:rPr>
          <w:rFonts w:asciiTheme="minorEastAsia" w:hAnsiTheme="minorEastAsia" w:eastAsiaTheme="minorEastAsia"/>
          <w:sz w:val="24"/>
          <w:szCs w:val="24"/>
        </w:rPr>
      </w:pPr>
    </w:p>
    <w:p w14:paraId="3F829BDF">
      <w:pPr>
        <w:spacing w:line="300" w:lineRule="auto"/>
        <w:rPr>
          <w:rFonts w:asciiTheme="minorEastAsia" w:hAnsiTheme="minorEastAsia" w:eastAsiaTheme="minorEastAsia"/>
          <w:sz w:val="24"/>
          <w:szCs w:val="24"/>
        </w:rPr>
      </w:pPr>
    </w:p>
    <w:p w14:paraId="77CD603B">
      <w:pPr>
        <w:spacing w:line="300" w:lineRule="auto"/>
        <w:rPr>
          <w:rFonts w:asciiTheme="minorEastAsia" w:hAnsiTheme="minorEastAsia" w:eastAsiaTheme="minorEastAsia"/>
          <w:sz w:val="24"/>
          <w:szCs w:val="24"/>
        </w:rPr>
      </w:pPr>
    </w:p>
    <w:p w14:paraId="645E7791">
      <w:pPr>
        <w:spacing w:line="300" w:lineRule="auto"/>
        <w:ind w:firstLine="1446" w:firstLineChars="600"/>
        <w:rPr>
          <w:rFonts w:asciiTheme="minorEastAsia" w:hAnsiTheme="minorEastAsia" w:eastAsiaTheme="minorEastAsia"/>
          <w:b/>
          <w:bCs/>
          <w:sz w:val="24"/>
          <w:szCs w:val="24"/>
        </w:rPr>
      </w:pPr>
    </w:p>
    <w:p w14:paraId="12E642EC">
      <w:pPr>
        <w:spacing w:line="300" w:lineRule="auto"/>
        <w:ind w:firstLine="1446" w:firstLineChars="600"/>
        <w:rPr>
          <w:rFonts w:asciiTheme="minorEastAsia" w:hAnsiTheme="minorEastAsia" w:eastAsiaTheme="minorEastAsia"/>
          <w:b/>
          <w:bCs/>
          <w:sz w:val="24"/>
          <w:szCs w:val="24"/>
        </w:rPr>
      </w:pPr>
    </w:p>
    <w:p w14:paraId="5BF53270">
      <w:pPr>
        <w:spacing w:line="300" w:lineRule="auto"/>
        <w:rPr>
          <w:rFonts w:asciiTheme="minorEastAsia" w:hAnsiTheme="minorEastAsia" w:eastAsiaTheme="minorEastAsia"/>
          <w:b/>
          <w:bCs/>
          <w:sz w:val="24"/>
          <w:szCs w:val="24"/>
        </w:rPr>
      </w:pPr>
    </w:p>
    <w:p w14:paraId="0BCDAE63">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rPr>
        <w:t>九、投标人认为需要补充的其他资料（如有）</w:t>
      </w:r>
      <w:bookmarkEnd w:id="11"/>
    </w:p>
    <w:p w14:paraId="5C5B0FD0">
      <w:pPr>
        <w:spacing w:line="360" w:lineRule="auto"/>
        <w:jc w:val="left"/>
        <w:rPr>
          <w:rFonts w:asciiTheme="minorEastAsia" w:hAnsiTheme="minorEastAsia" w:eastAsiaTheme="minorEastAsia"/>
          <w:sz w:val="24"/>
          <w:szCs w:val="24"/>
        </w:rPr>
      </w:pPr>
    </w:p>
    <w:p w14:paraId="7805FF2C">
      <w:pPr>
        <w:spacing w:line="360" w:lineRule="auto"/>
        <w:jc w:val="left"/>
        <w:rPr>
          <w:rFonts w:asciiTheme="minorEastAsia" w:hAnsiTheme="minorEastAsia" w:eastAsiaTheme="minorEastAsia"/>
          <w:sz w:val="24"/>
          <w:szCs w:val="24"/>
        </w:rPr>
      </w:pPr>
    </w:p>
    <w:p w14:paraId="5E0696B9">
      <w:pPr>
        <w:spacing w:line="360" w:lineRule="auto"/>
        <w:jc w:val="left"/>
        <w:rPr>
          <w:rFonts w:asciiTheme="minorEastAsia" w:hAnsiTheme="minorEastAsia" w:eastAsiaTheme="minorEastAsia"/>
          <w:sz w:val="24"/>
          <w:szCs w:val="24"/>
        </w:rPr>
      </w:pPr>
    </w:p>
    <w:p w14:paraId="25416461">
      <w:pPr>
        <w:pStyle w:val="3"/>
        <w:keepNext/>
        <w:keepLines/>
        <w:pageBreakBefore w:val="0"/>
        <w:widowControl w:val="0"/>
        <w:kinsoku/>
        <w:wordWrap/>
        <w:overflowPunct/>
        <w:topLinePunct w:val="0"/>
        <w:autoSpaceDE/>
        <w:autoSpaceDN/>
        <w:bidi w:val="0"/>
        <w:adjustRightInd/>
        <w:snapToGrid/>
        <w:spacing w:after="0" w:line="240" w:lineRule="auto"/>
        <w:jc w:val="left"/>
        <w:textAlignment w:val="auto"/>
        <w:rPr>
          <w:rFonts w:hint="eastAsia" w:asciiTheme="minorEastAsia" w:hAnsiTheme="minorEastAsia" w:eastAsiaTheme="minorEastAsia"/>
          <w:b/>
          <w:bCs w:val="0"/>
          <w:sz w:val="24"/>
          <w:szCs w:val="24"/>
        </w:rPr>
      </w:pPr>
      <w:r>
        <w:rPr>
          <w:rFonts w:hint="eastAsia" w:asciiTheme="minorEastAsia" w:hAnsiTheme="minorEastAsia" w:eastAsiaTheme="minorEastAsia"/>
          <w:b/>
          <w:bCs w:val="0"/>
          <w:sz w:val="24"/>
          <w:szCs w:val="24"/>
        </w:rPr>
        <w:t>采购需求文件</w:t>
      </w:r>
    </w:p>
    <w:tbl>
      <w:tblPr>
        <w:tblStyle w:val="14"/>
        <w:tblW w:w="10065" w:type="dxa"/>
        <w:tblCellSpacing w:w="0" w:type="dxa"/>
        <w:tblInd w:w="-1002"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123"/>
        <w:gridCol w:w="6648"/>
        <w:gridCol w:w="1109"/>
      </w:tblGrid>
      <w:tr w14:paraId="0277B98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178" w:hRule="atLeast"/>
          <w:tblCellSpacing w:w="0" w:type="dxa"/>
        </w:trPr>
        <w:tc>
          <w:tcPr>
            <w:tcW w:w="1185" w:type="dxa"/>
            <w:tcBorders>
              <w:top w:val="single" w:color="auto" w:sz="6" w:space="0"/>
              <w:left w:val="single" w:color="auto" w:sz="6" w:space="0"/>
              <w:bottom w:val="nil"/>
              <w:right w:val="nil"/>
            </w:tcBorders>
            <w:noWrap w:val="0"/>
            <w:vAlign w:val="center"/>
          </w:tcPr>
          <w:p w14:paraId="2D39F861">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货</w:t>
            </w:r>
            <w:r>
              <w:rPr>
                <w:rFonts w:hint="eastAsia" w:ascii="宋体" w:hAnsi="宋体" w:cs="宋体"/>
                <w:b/>
                <w:bCs/>
                <w:kern w:val="0"/>
                <w:sz w:val="24"/>
                <w:szCs w:val="24"/>
                <w:lang w:val="en-US" w:eastAsia="zh-CN"/>
              </w:rPr>
              <w:t xml:space="preserve">      </w:t>
            </w:r>
            <w:r>
              <w:rPr>
                <w:rFonts w:ascii="宋体" w:hAnsi="宋体" w:cs="宋体"/>
                <w:b/>
                <w:bCs/>
                <w:kern w:val="0"/>
                <w:sz w:val="24"/>
                <w:szCs w:val="24"/>
              </w:rPr>
              <w:t>物</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清</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单</w:t>
            </w:r>
          </w:p>
        </w:tc>
        <w:tc>
          <w:tcPr>
            <w:tcW w:w="8880" w:type="dxa"/>
            <w:gridSpan w:val="3"/>
            <w:tcBorders>
              <w:top w:val="single" w:color="auto" w:sz="6" w:space="0"/>
              <w:left w:val="single" w:color="auto" w:sz="6" w:space="0"/>
              <w:bottom w:val="nil"/>
              <w:right w:val="nil"/>
            </w:tcBorders>
            <w:noWrap w:val="0"/>
            <w:vAlign w:val="center"/>
          </w:tcPr>
          <w:tbl>
            <w:tblPr>
              <w:tblStyle w:val="14"/>
              <w:tblW w:w="8769" w:type="dxa"/>
              <w:tblCellSpacing w:w="0" w:type="dxa"/>
              <w:tblInd w:w="1"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3898"/>
              <w:gridCol w:w="1073"/>
              <w:gridCol w:w="1046"/>
              <w:gridCol w:w="1459"/>
              <w:gridCol w:w="1293"/>
            </w:tblGrid>
            <w:tr w14:paraId="06C4A9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62" w:hRule="atLeast"/>
                <w:tblHeader/>
                <w:tblCellSpacing w:w="0" w:type="dxa"/>
              </w:trPr>
              <w:tc>
                <w:tcPr>
                  <w:tcW w:w="3898" w:type="dxa"/>
                  <w:tcBorders>
                    <w:top w:val="single" w:color="E9AD1D" w:sz="0" w:space="0"/>
                    <w:left w:val="single" w:color="FFFFFF" w:sz="6" w:space="0"/>
                    <w:bottom w:val="single" w:color="E9AD1D" w:sz="0" w:space="0"/>
                    <w:right w:val="single" w:color="FFFFFF" w:sz="0" w:space="0"/>
                  </w:tcBorders>
                  <w:shd w:val="clear" w:color="auto" w:fill="auto"/>
                  <w:noWrap w:val="0"/>
                  <w:vAlign w:val="center"/>
                </w:tcPr>
                <w:p w14:paraId="76617A78">
                  <w:pPr>
                    <w:widowControl/>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rPr>
                    <w:t>设备名称</w:t>
                  </w:r>
                </w:p>
              </w:tc>
              <w:tc>
                <w:tcPr>
                  <w:tcW w:w="1073" w:type="dxa"/>
                  <w:tcBorders>
                    <w:top w:val="single" w:color="E9AD1D" w:sz="0" w:space="0"/>
                    <w:left w:val="single" w:color="FFFFFF" w:sz="6" w:space="0"/>
                    <w:bottom w:val="single" w:color="E9AD1D" w:sz="0" w:space="0"/>
                    <w:right w:val="single" w:color="FBF1D7" w:sz="0" w:space="0"/>
                  </w:tcBorders>
                  <w:shd w:val="clear" w:color="auto" w:fill="auto"/>
                  <w:noWrap w:val="0"/>
                  <w:vAlign w:val="center"/>
                </w:tcPr>
                <w:p w14:paraId="11B22B87">
                  <w:pPr>
                    <w:widowControl/>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rPr>
                    <w:t>数量</w:t>
                  </w:r>
                </w:p>
              </w:tc>
              <w:tc>
                <w:tcPr>
                  <w:tcW w:w="1046" w:type="dxa"/>
                  <w:tcBorders>
                    <w:top w:val="single" w:color="E9AD1D" w:sz="0" w:space="0"/>
                    <w:left w:val="single" w:color="FBF1D7" w:sz="6" w:space="0"/>
                    <w:bottom w:val="single" w:color="E9AD1D" w:sz="0" w:space="0"/>
                    <w:right w:val="single" w:color="FBF1D7" w:sz="0" w:space="0"/>
                  </w:tcBorders>
                  <w:shd w:val="clear" w:color="auto" w:fill="auto"/>
                  <w:noWrap w:val="0"/>
                  <w:vAlign w:val="center"/>
                </w:tcPr>
                <w:p w14:paraId="64E3CA26">
                  <w:pPr>
                    <w:widowControl/>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rPr>
                    <w:t>单位</w:t>
                  </w:r>
                </w:p>
              </w:tc>
              <w:tc>
                <w:tcPr>
                  <w:tcW w:w="1459" w:type="dxa"/>
                  <w:tcBorders>
                    <w:top w:val="single" w:color="E9AD1D" w:sz="0" w:space="0"/>
                    <w:left w:val="single" w:color="FBF1D7" w:sz="6" w:space="0"/>
                    <w:bottom w:val="single" w:color="E9AD1D" w:sz="0" w:space="0"/>
                    <w:right w:val="single" w:color="FBF1D7" w:sz="0" w:space="0"/>
                  </w:tcBorders>
                  <w:shd w:val="clear" w:color="auto" w:fill="auto"/>
                  <w:noWrap w:val="0"/>
                  <w:vAlign w:val="center"/>
                </w:tcPr>
                <w:p w14:paraId="6F8E01E0">
                  <w:pPr>
                    <w:widowControl/>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rPr>
                    <w:t>总预算(</w:t>
                  </w:r>
                  <w:r>
                    <w:rPr>
                      <w:rFonts w:hint="eastAsia" w:ascii="宋体" w:hAnsi="宋体" w:cs="宋体"/>
                      <w:b/>
                      <w:bCs/>
                      <w:color w:val="auto"/>
                      <w:kern w:val="0"/>
                      <w:sz w:val="21"/>
                      <w:szCs w:val="21"/>
                      <w:lang w:eastAsia="zh-CN"/>
                    </w:rPr>
                    <w:t>万</w:t>
                  </w:r>
                  <w:r>
                    <w:rPr>
                      <w:rFonts w:hint="eastAsia" w:ascii="宋体" w:hAnsi="宋体" w:cs="宋体"/>
                      <w:b/>
                      <w:bCs/>
                      <w:color w:val="auto"/>
                      <w:kern w:val="0"/>
                      <w:sz w:val="21"/>
                      <w:szCs w:val="21"/>
                    </w:rPr>
                    <w:t>元)</w:t>
                  </w:r>
                </w:p>
              </w:tc>
              <w:tc>
                <w:tcPr>
                  <w:tcW w:w="1293" w:type="dxa"/>
                  <w:tcBorders>
                    <w:top w:val="single" w:color="E9AD1D" w:sz="0" w:space="0"/>
                    <w:left w:val="single" w:color="FBF1D7" w:sz="6" w:space="0"/>
                    <w:bottom w:val="single" w:color="E9AD1D" w:sz="0" w:space="0"/>
                    <w:right w:val="single" w:color="FBF1D7" w:sz="0" w:space="0"/>
                  </w:tcBorders>
                  <w:shd w:val="clear" w:color="auto" w:fill="auto"/>
                  <w:noWrap w:val="0"/>
                  <w:vAlign w:val="center"/>
                </w:tcPr>
                <w:p w14:paraId="071FE6DE">
                  <w:pPr>
                    <w:widowControl/>
                    <w:jc w:val="center"/>
                    <w:rPr>
                      <w:rFonts w:hint="eastAsia" w:ascii="宋体" w:hAnsi="宋体" w:eastAsia="宋体" w:cs="宋体"/>
                      <w:b/>
                      <w:bCs/>
                      <w:color w:val="auto"/>
                      <w:kern w:val="0"/>
                      <w:sz w:val="21"/>
                      <w:szCs w:val="21"/>
                      <w:lang w:val="en-US" w:eastAsia="zh-CN" w:bidi="ar-SA"/>
                    </w:rPr>
                  </w:pPr>
                  <w:r>
                    <w:rPr>
                      <w:rFonts w:hint="eastAsia" w:ascii="宋体" w:hAnsi="宋体" w:cs="宋体"/>
                      <w:b/>
                      <w:bCs/>
                      <w:color w:val="auto"/>
                      <w:kern w:val="0"/>
                      <w:sz w:val="21"/>
                      <w:szCs w:val="21"/>
                      <w:lang w:val="en-US" w:eastAsia="zh-CN"/>
                    </w:rPr>
                    <w:t>备注</w:t>
                  </w:r>
                </w:p>
              </w:tc>
            </w:tr>
            <w:tr w14:paraId="30D404F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898" w:type="dxa"/>
                  <w:tcBorders>
                    <w:top w:val="single" w:color="E9AD1D" w:sz="6" w:space="0"/>
                    <w:left w:val="single" w:color="FFFFFF" w:sz="6" w:space="0"/>
                    <w:bottom w:val="single" w:color="FBF1D7" w:sz="0" w:space="0"/>
                    <w:right w:val="single" w:color="FFFFFF" w:sz="0" w:space="0"/>
                  </w:tcBorders>
                  <w:shd w:val="clear" w:color="auto" w:fill="auto"/>
                  <w:noWrap w:val="0"/>
                  <w:vAlign w:val="center"/>
                </w:tcPr>
                <w:p w14:paraId="4DFC11ED">
                  <w:pPr>
                    <w:widowControl/>
                    <w:jc w:val="center"/>
                    <w:rPr>
                      <w:rFonts w:hint="default" w:ascii="宋体" w:hAnsi="宋体" w:eastAsia="宋体" w:cs="宋体"/>
                      <w:color w:val="auto"/>
                      <w:kern w:val="0"/>
                      <w:sz w:val="21"/>
                      <w:szCs w:val="21"/>
                      <w:lang w:val="en-US" w:eastAsia="zh-CN" w:bidi="ar-SA"/>
                    </w:rPr>
                  </w:pPr>
                  <w:r>
                    <w:rPr>
                      <w:rFonts w:hint="eastAsia" w:ascii="宋体" w:hAnsi="宋体" w:eastAsia="宋体" w:cs="宋体"/>
                      <w:b w:val="0"/>
                      <w:bCs w:val="0"/>
                      <w:color w:val="auto"/>
                      <w:kern w:val="0"/>
                      <w:sz w:val="24"/>
                      <w:szCs w:val="24"/>
                    </w:rPr>
                    <w:t>成像控制器（洞察胰胆成像系统）</w:t>
                  </w:r>
                </w:p>
              </w:tc>
              <w:tc>
                <w:tcPr>
                  <w:tcW w:w="1073" w:type="dxa"/>
                  <w:tcBorders>
                    <w:top w:val="single" w:color="E9AD1D" w:sz="6" w:space="0"/>
                    <w:left w:val="single" w:color="FFFFFF" w:sz="6" w:space="0"/>
                    <w:bottom w:val="single" w:color="FBF1D7" w:sz="0" w:space="0"/>
                    <w:right w:val="single" w:color="FBF1D7" w:sz="0" w:space="0"/>
                  </w:tcBorders>
                  <w:shd w:val="clear" w:color="auto" w:fill="auto"/>
                  <w:noWrap w:val="0"/>
                  <w:vAlign w:val="center"/>
                </w:tcPr>
                <w:p w14:paraId="3CC219E0">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1</w:t>
                  </w:r>
                </w:p>
              </w:tc>
              <w:tc>
                <w:tcPr>
                  <w:tcW w:w="1046" w:type="dxa"/>
                  <w:tcBorders>
                    <w:top w:val="single" w:color="E9AD1D" w:sz="6" w:space="0"/>
                    <w:left w:val="single" w:color="FBF1D7" w:sz="6" w:space="0"/>
                    <w:bottom w:val="single" w:color="FBF1D7" w:sz="0" w:space="0"/>
                    <w:right w:val="single" w:color="FBF1D7" w:sz="0" w:space="0"/>
                  </w:tcBorders>
                  <w:shd w:val="clear" w:color="auto" w:fill="auto"/>
                  <w:noWrap w:val="0"/>
                  <w:vAlign w:val="center"/>
                </w:tcPr>
                <w:p w14:paraId="58D9B82D">
                  <w:pPr>
                    <w:widowControl/>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台</w:t>
                  </w:r>
                </w:p>
              </w:tc>
              <w:tc>
                <w:tcPr>
                  <w:tcW w:w="1459" w:type="dxa"/>
                  <w:tcBorders>
                    <w:top w:val="single" w:color="E9AD1D" w:sz="6" w:space="0"/>
                    <w:left w:val="single" w:color="FBF1D7" w:sz="6" w:space="0"/>
                    <w:bottom w:val="single" w:color="FBF1D7" w:sz="0" w:space="0"/>
                    <w:right w:val="single" w:color="FBF1D7" w:sz="0" w:space="0"/>
                  </w:tcBorders>
                  <w:shd w:val="clear" w:color="auto" w:fill="auto"/>
                  <w:noWrap w:val="0"/>
                  <w:vAlign w:val="center"/>
                </w:tcPr>
                <w:p w14:paraId="382164AA">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rPr>
                    <w:t>9.8</w:t>
                  </w:r>
                </w:p>
              </w:tc>
              <w:tc>
                <w:tcPr>
                  <w:tcW w:w="1293" w:type="dxa"/>
                  <w:tcBorders>
                    <w:top w:val="single" w:color="E9AD1D" w:sz="6" w:space="0"/>
                    <w:left w:val="single" w:color="FBF1D7" w:sz="6" w:space="0"/>
                    <w:bottom w:val="single" w:color="FBF1D7" w:sz="0" w:space="0"/>
                    <w:right w:val="single" w:color="FBF1D7" w:sz="0" w:space="0"/>
                  </w:tcBorders>
                  <w:shd w:val="clear" w:color="auto" w:fill="auto"/>
                  <w:noWrap w:val="0"/>
                  <w:vAlign w:val="center"/>
                </w:tcPr>
                <w:p w14:paraId="4662780F">
                  <w:pPr>
                    <w:widowControl/>
                    <w:jc w:val="center"/>
                    <w:rPr>
                      <w:rFonts w:hint="default" w:ascii="宋体" w:hAnsi="宋体" w:eastAsia="宋体" w:cs="宋体"/>
                      <w:color w:val="auto"/>
                      <w:kern w:val="2"/>
                      <w:sz w:val="21"/>
                      <w:szCs w:val="21"/>
                      <w:lang w:val="en-US" w:eastAsia="zh-CN" w:bidi="ar-SA"/>
                    </w:rPr>
                  </w:pPr>
                  <w:r>
                    <w:rPr>
                      <w:rFonts w:hint="eastAsia" w:ascii="宋体" w:hAnsi="宋体" w:cs="宋体"/>
                      <w:color w:val="auto"/>
                      <w:kern w:val="0"/>
                      <w:sz w:val="21"/>
                      <w:szCs w:val="21"/>
                      <w:lang w:val="en-US" w:eastAsia="zh-CN"/>
                    </w:rPr>
                    <w:t>拒绝进口</w:t>
                  </w:r>
                </w:p>
              </w:tc>
            </w:tr>
          </w:tbl>
          <w:p w14:paraId="3E4BAA31">
            <w:pPr>
              <w:widowControl/>
              <w:jc w:val="both"/>
              <w:rPr>
                <w:rFonts w:hint="default" w:ascii="宋体" w:hAnsi="宋体" w:cs="宋体"/>
                <w:color w:val="auto"/>
                <w:kern w:val="0"/>
                <w:sz w:val="24"/>
                <w:szCs w:val="24"/>
                <w:lang w:val="en-US" w:eastAsia="zh-CN"/>
              </w:rPr>
            </w:pPr>
          </w:p>
        </w:tc>
      </w:tr>
      <w:tr w14:paraId="242351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restart"/>
            <w:tcBorders>
              <w:top w:val="single" w:color="auto" w:sz="6" w:space="0"/>
              <w:left w:val="single" w:color="auto" w:sz="6" w:space="0"/>
              <w:right w:val="nil"/>
            </w:tcBorders>
            <w:noWrap w:val="0"/>
            <w:vAlign w:val="center"/>
          </w:tcPr>
          <w:p w14:paraId="78190EA3">
            <w:pPr>
              <w:widowControl/>
              <w:spacing w:before="100" w:beforeAutospacing="1" w:after="100" w:afterAutospacing="1"/>
              <w:jc w:val="center"/>
              <w:rPr>
                <w:rFonts w:ascii="宋体" w:hAnsi="宋体" w:cs="宋体"/>
                <w:b/>
                <w:kern w:val="0"/>
                <w:sz w:val="24"/>
                <w:szCs w:val="24"/>
              </w:rPr>
            </w:pPr>
            <w:r>
              <w:rPr>
                <w:rFonts w:hint="eastAsia" w:ascii="宋体" w:hAnsi="宋体" w:cs="宋体"/>
                <w:b/>
                <w:kern w:val="0"/>
                <w:sz w:val="24"/>
                <w:szCs w:val="24"/>
              </w:rPr>
              <w:t>技</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术</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要</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求</w:t>
            </w:r>
          </w:p>
        </w:tc>
        <w:tc>
          <w:tcPr>
            <w:tcW w:w="1123" w:type="dxa"/>
            <w:tcBorders>
              <w:top w:val="single" w:color="auto" w:sz="6" w:space="0"/>
              <w:left w:val="single" w:color="auto" w:sz="6" w:space="0"/>
              <w:bottom w:val="nil"/>
              <w:right w:val="nil"/>
            </w:tcBorders>
            <w:noWrap w:val="0"/>
            <w:vAlign w:val="center"/>
          </w:tcPr>
          <w:p w14:paraId="7235B8E6">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序号</w:t>
            </w:r>
          </w:p>
        </w:tc>
        <w:tc>
          <w:tcPr>
            <w:tcW w:w="6648" w:type="dxa"/>
            <w:tcBorders>
              <w:top w:val="single" w:color="auto" w:sz="6" w:space="0"/>
              <w:left w:val="single" w:color="auto" w:sz="6" w:space="0"/>
              <w:bottom w:val="nil"/>
              <w:right w:val="nil"/>
            </w:tcBorders>
            <w:noWrap w:val="0"/>
            <w:vAlign w:val="center"/>
          </w:tcPr>
          <w:p w14:paraId="352CDD28">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具体参数要求</w:t>
            </w:r>
          </w:p>
        </w:tc>
        <w:tc>
          <w:tcPr>
            <w:tcW w:w="1109" w:type="dxa"/>
            <w:tcBorders>
              <w:top w:val="single" w:color="auto" w:sz="6" w:space="0"/>
              <w:left w:val="single" w:color="auto" w:sz="6" w:space="0"/>
              <w:bottom w:val="nil"/>
              <w:right w:val="nil"/>
            </w:tcBorders>
            <w:noWrap w:val="0"/>
            <w:vAlign w:val="center"/>
          </w:tcPr>
          <w:p w14:paraId="65DCB49B">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评分分值（合计45分）</w:t>
            </w:r>
          </w:p>
        </w:tc>
      </w:tr>
      <w:tr w14:paraId="49E4DF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5" w:type="dxa"/>
            <w:vMerge w:val="continue"/>
            <w:tcBorders>
              <w:left w:val="single" w:color="auto" w:sz="6" w:space="0"/>
              <w:right w:val="nil"/>
            </w:tcBorders>
            <w:noWrap w:val="0"/>
            <w:vAlign w:val="center"/>
          </w:tcPr>
          <w:p w14:paraId="7C4DBE92">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7D9BAF5E">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color w:val="auto"/>
                <w:lang w:val="en-US" w:eastAsia="zh-CN"/>
              </w:rPr>
              <w:t>1</w:t>
            </w:r>
          </w:p>
        </w:tc>
        <w:tc>
          <w:tcPr>
            <w:tcW w:w="6648" w:type="dxa"/>
            <w:tcBorders>
              <w:top w:val="single" w:color="auto" w:sz="6" w:space="0"/>
              <w:left w:val="single" w:color="auto" w:sz="6" w:space="0"/>
              <w:bottom w:val="nil"/>
              <w:right w:val="nil"/>
            </w:tcBorders>
            <w:noWrap w:val="0"/>
            <w:vAlign w:val="center"/>
          </w:tcPr>
          <w:p w14:paraId="71F8D0E9">
            <w:pPr>
              <w:widowControl/>
              <w:spacing w:before="100" w:beforeAutospacing="1" w:after="100" w:afterAutospacing="1"/>
              <w:jc w:val="left"/>
              <w:rPr>
                <w:rFonts w:hint="eastAsia" w:ascii="宋体" w:hAnsi="宋体" w:cs="宋体"/>
                <w:color w:val="auto"/>
                <w:kern w:val="0"/>
                <w:szCs w:val="21"/>
                <w:lang w:eastAsia="zh-CN"/>
              </w:rPr>
            </w:pPr>
            <w:r>
              <w:rPr>
                <w:rFonts w:hint="eastAsia" w:ascii="宋体" w:hAnsi="宋体" w:eastAsia="宋体" w:cs="宋体"/>
                <w:b w:val="0"/>
                <w:bCs w:val="0"/>
                <w:color w:val="auto"/>
                <w:kern w:val="0"/>
                <w:sz w:val="24"/>
                <w:szCs w:val="24"/>
                <w:highlight w:val="none"/>
                <w:lang w:val="en-US" w:eastAsia="zh-CN"/>
              </w:rPr>
              <w:t>主机光源一体化设计，电子数字成像处理系统，可术中录制视频和支持U盘储存文件，</w:t>
            </w:r>
            <w:r>
              <w:rPr>
                <w:rFonts w:hint="eastAsia" w:ascii="宋体" w:hAnsi="宋体" w:eastAsia="宋体" w:cs="宋体"/>
                <w:b w:val="0"/>
                <w:bCs w:val="0"/>
                <w:color w:val="auto"/>
                <w:kern w:val="0"/>
                <w:sz w:val="24"/>
                <w:szCs w:val="24"/>
                <w:highlight w:val="none"/>
                <w:u w:val="none"/>
                <w:lang w:val="en-US" w:eastAsia="zh-CN"/>
              </w:rPr>
              <w:t>具备与成像导管匹配的通用数据接口，</w:t>
            </w:r>
            <w:r>
              <w:rPr>
                <w:rFonts w:hint="eastAsia" w:ascii="宋体" w:hAnsi="宋体" w:eastAsia="宋体" w:cs="宋体"/>
                <w:b w:val="0"/>
                <w:bCs w:val="0"/>
                <w:color w:val="auto"/>
                <w:kern w:val="0"/>
                <w:sz w:val="24"/>
                <w:szCs w:val="24"/>
                <w:highlight w:val="none"/>
                <w:lang w:val="en-US" w:eastAsia="zh-CN"/>
              </w:rPr>
              <w:t>包含但不限于雷莫头接口、Type-C 接口支持配套的成像导管接入（提供产品彩页或说明书或官网截图扫描件）；</w:t>
            </w:r>
          </w:p>
        </w:tc>
        <w:tc>
          <w:tcPr>
            <w:tcW w:w="1109" w:type="dxa"/>
            <w:tcBorders>
              <w:top w:val="single" w:color="auto" w:sz="6" w:space="0"/>
              <w:left w:val="single" w:color="auto" w:sz="6" w:space="0"/>
              <w:bottom w:val="nil"/>
              <w:right w:val="nil"/>
            </w:tcBorders>
            <w:noWrap w:val="0"/>
            <w:vAlign w:val="center"/>
          </w:tcPr>
          <w:p w14:paraId="196A446F">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14:paraId="5BEC7C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5" w:type="dxa"/>
            <w:vMerge w:val="continue"/>
            <w:tcBorders>
              <w:left w:val="single" w:color="auto" w:sz="6" w:space="0"/>
              <w:right w:val="nil"/>
            </w:tcBorders>
            <w:noWrap w:val="0"/>
            <w:vAlign w:val="center"/>
          </w:tcPr>
          <w:p w14:paraId="2C2B6918">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4BD88AB9">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ascii="宋体" w:hAnsi="宋体" w:eastAsia="宋体" w:cs="宋体"/>
                <w:color w:val="auto"/>
                <w:kern w:val="0"/>
                <w:sz w:val="24"/>
                <w:szCs w:val="24"/>
                <w:lang w:val="en-US" w:eastAsia="zh-CN"/>
              </w:rPr>
              <w:t>2</w:t>
            </w:r>
          </w:p>
        </w:tc>
        <w:tc>
          <w:tcPr>
            <w:tcW w:w="6648" w:type="dxa"/>
            <w:tcBorders>
              <w:top w:val="single" w:color="auto" w:sz="6" w:space="0"/>
              <w:left w:val="single" w:color="auto" w:sz="6" w:space="0"/>
              <w:bottom w:val="nil"/>
              <w:right w:val="nil"/>
            </w:tcBorders>
            <w:noWrap w:val="0"/>
            <w:vAlign w:val="center"/>
          </w:tcPr>
          <w:p w14:paraId="5E2FCD12">
            <w:pPr>
              <w:widowControl/>
              <w:spacing w:before="100" w:beforeAutospacing="1" w:after="100" w:afterAutospacing="1"/>
              <w:jc w:val="left"/>
              <w:rPr>
                <w:rFonts w:hint="eastAsia" w:ascii="宋体" w:hAnsi="宋体" w:cs="宋体"/>
                <w:color w:val="auto"/>
                <w:kern w:val="0"/>
                <w:szCs w:val="21"/>
                <w:lang w:val="en-US" w:eastAsia="zh-CN"/>
              </w:rPr>
            </w:pPr>
            <w:r>
              <w:rPr>
                <w:rFonts w:hint="eastAsia" w:ascii="宋体" w:hAnsi="宋体" w:eastAsia="宋体" w:cs="宋体"/>
                <w:b w:val="0"/>
                <w:bCs w:val="0"/>
                <w:color w:val="auto"/>
                <w:kern w:val="0"/>
                <w:sz w:val="24"/>
                <w:szCs w:val="24"/>
                <w:highlight w:val="none"/>
                <w:lang w:val="en-US" w:eastAsia="zh-CN"/>
              </w:rPr>
              <w:t>支持主机软件外接升级，可兼容四向及二向一次性成像导管，可适配规格≥44种（提供产品彩页或说明书或官网截图扫描件）；</w:t>
            </w:r>
          </w:p>
        </w:tc>
        <w:tc>
          <w:tcPr>
            <w:tcW w:w="1109" w:type="dxa"/>
            <w:tcBorders>
              <w:top w:val="single" w:color="auto" w:sz="6" w:space="0"/>
              <w:left w:val="single" w:color="auto" w:sz="6" w:space="0"/>
              <w:bottom w:val="nil"/>
              <w:right w:val="nil"/>
            </w:tcBorders>
            <w:noWrap w:val="0"/>
            <w:vAlign w:val="center"/>
          </w:tcPr>
          <w:p w14:paraId="2793BCD7">
            <w:pPr>
              <w:widowControl/>
              <w:spacing w:before="100" w:beforeAutospacing="1" w:after="100" w:afterAutospacing="1"/>
              <w:jc w:val="center"/>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color w:val="000000"/>
                <w:kern w:val="0"/>
                <w:sz w:val="24"/>
                <w:szCs w:val="24"/>
                <w:lang w:val="en-US" w:eastAsia="zh-CN"/>
              </w:rPr>
              <w:t>5</w:t>
            </w:r>
          </w:p>
        </w:tc>
      </w:tr>
      <w:tr w14:paraId="4A45E1E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6F43AC11">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DB596F1">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3</w:t>
            </w:r>
          </w:p>
        </w:tc>
        <w:tc>
          <w:tcPr>
            <w:tcW w:w="6648" w:type="dxa"/>
            <w:tcBorders>
              <w:top w:val="single" w:color="auto" w:sz="6" w:space="0"/>
              <w:left w:val="single" w:color="auto" w:sz="6" w:space="0"/>
              <w:bottom w:val="nil"/>
              <w:right w:val="nil"/>
            </w:tcBorders>
            <w:noWrap w:val="0"/>
            <w:vAlign w:val="center"/>
          </w:tcPr>
          <w:p w14:paraId="748E7C8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SFR值为50%时所对应的空间频率标称值≥0.8C/°，30%时所对应的空间频率标称值≥0.9C/°；</w:t>
            </w:r>
          </w:p>
        </w:tc>
        <w:tc>
          <w:tcPr>
            <w:tcW w:w="1109" w:type="dxa"/>
            <w:tcBorders>
              <w:top w:val="single" w:color="auto" w:sz="6" w:space="0"/>
              <w:left w:val="single" w:color="auto" w:sz="6" w:space="0"/>
              <w:bottom w:val="nil"/>
              <w:right w:val="nil"/>
            </w:tcBorders>
            <w:noWrap w:val="0"/>
            <w:vAlign w:val="center"/>
          </w:tcPr>
          <w:p w14:paraId="357BEB7C">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76154C4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5888DF0F">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41D0492F">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ascii="宋体" w:hAnsi="宋体" w:eastAsia="宋体" w:cs="宋体"/>
                <w:color w:val="auto"/>
                <w:kern w:val="0"/>
                <w:sz w:val="24"/>
                <w:szCs w:val="24"/>
                <w:lang w:val="en-US" w:eastAsia="zh-CN"/>
              </w:rPr>
              <w:t>4</w:t>
            </w:r>
          </w:p>
        </w:tc>
        <w:tc>
          <w:tcPr>
            <w:tcW w:w="6648" w:type="dxa"/>
            <w:tcBorders>
              <w:top w:val="single" w:color="auto" w:sz="6" w:space="0"/>
              <w:left w:val="single" w:color="auto" w:sz="6" w:space="0"/>
              <w:bottom w:val="nil"/>
              <w:right w:val="nil"/>
            </w:tcBorders>
            <w:noWrap w:val="0"/>
            <w:vAlign w:val="center"/>
          </w:tcPr>
          <w:p w14:paraId="6650B7D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主机静态图像宽容度的标称值≥95（提供产品彩页或说明说或官网截图扫描件）；</w:t>
            </w:r>
          </w:p>
        </w:tc>
        <w:tc>
          <w:tcPr>
            <w:tcW w:w="1109" w:type="dxa"/>
            <w:tcBorders>
              <w:top w:val="single" w:color="auto" w:sz="6" w:space="0"/>
              <w:left w:val="single" w:color="auto" w:sz="6" w:space="0"/>
              <w:bottom w:val="nil"/>
              <w:right w:val="nil"/>
            </w:tcBorders>
            <w:noWrap w:val="0"/>
            <w:vAlign w:val="center"/>
          </w:tcPr>
          <w:p w14:paraId="5E56BBBD">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14:paraId="4F7B7FE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78006F25">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BEF80D2">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5</w:t>
            </w:r>
          </w:p>
        </w:tc>
        <w:tc>
          <w:tcPr>
            <w:tcW w:w="6648" w:type="dxa"/>
            <w:tcBorders>
              <w:top w:val="single" w:color="auto" w:sz="6" w:space="0"/>
              <w:left w:val="single" w:color="auto" w:sz="6" w:space="0"/>
              <w:bottom w:val="nil"/>
              <w:right w:val="nil"/>
            </w:tcBorders>
            <w:noWrap w:val="0"/>
            <w:vAlign w:val="center"/>
          </w:tcPr>
          <w:p w14:paraId="608F1EC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具备图像显示放大/缩小功能，调节档位数≥3种档，包含但不限于对图像进行1、2.25倍、4.0倍电子放大；</w:t>
            </w:r>
          </w:p>
        </w:tc>
        <w:tc>
          <w:tcPr>
            <w:tcW w:w="1109" w:type="dxa"/>
            <w:tcBorders>
              <w:top w:val="single" w:color="auto" w:sz="6" w:space="0"/>
              <w:left w:val="single" w:color="auto" w:sz="6" w:space="0"/>
              <w:bottom w:val="nil"/>
              <w:right w:val="nil"/>
            </w:tcBorders>
            <w:noWrap w:val="0"/>
            <w:vAlign w:val="center"/>
          </w:tcPr>
          <w:p w14:paraId="57BC8CCF">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5869930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7BC140D3">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2B25AB5D">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6</w:t>
            </w:r>
          </w:p>
        </w:tc>
        <w:tc>
          <w:tcPr>
            <w:tcW w:w="6648" w:type="dxa"/>
            <w:tcBorders>
              <w:top w:val="single" w:color="auto" w:sz="6" w:space="0"/>
              <w:left w:val="single" w:color="auto" w:sz="6" w:space="0"/>
              <w:bottom w:val="nil"/>
              <w:right w:val="nil"/>
            </w:tcBorders>
            <w:noWrap w:val="0"/>
            <w:vAlign w:val="center"/>
          </w:tcPr>
          <w:p w14:paraId="05FCE09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具备图像冻结/解除冻结模式；</w:t>
            </w:r>
          </w:p>
        </w:tc>
        <w:tc>
          <w:tcPr>
            <w:tcW w:w="1109" w:type="dxa"/>
            <w:tcBorders>
              <w:top w:val="single" w:color="auto" w:sz="6" w:space="0"/>
              <w:left w:val="single" w:color="auto" w:sz="6" w:space="0"/>
              <w:bottom w:val="nil"/>
              <w:right w:val="nil"/>
            </w:tcBorders>
            <w:noWrap w:val="0"/>
            <w:vAlign w:val="center"/>
          </w:tcPr>
          <w:p w14:paraId="4B1E9454">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4D554B0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7382731F">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76F66714">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7</w:t>
            </w:r>
          </w:p>
        </w:tc>
        <w:tc>
          <w:tcPr>
            <w:tcW w:w="6648" w:type="dxa"/>
            <w:tcBorders>
              <w:top w:val="single" w:color="auto" w:sz="6" w:space="0"/>
              <w:left w:val="single" w:color="auto" w:sz="6" w:space="0"/>
              <w:bottom w:val="nil"/>
              <w:right w:val="nil"/>
            </w:tcBorders>
            <w:noWrap w:val="0"/>
            <w:vAlign w:val="center"/>
          </w:tcPr>
          <w:p w14:paraId="6400B95A">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具备图像显示边框调节模式，可调节≥6种模式；</w:t>
            </w:r>
          </w:p>
        </w:tc>
        <w:tc>
          <w:tcPr>
            <w:tcW w:w="1109" w:type="dxa"/>
            <w:tcBorders>
              <w:top w:val="single" w:color="auto" w:sz="6" w:space="0"/>
              <w:left w:val="single" w:color="auto" w:sz="6" w:space="0"/>
              <w:bottom w:val="nil"/>
              <w:right w:val="nil"/>
            </w:tcBorders>
            <w:noWrap w:val="0"/>
            <w:vAlign w:val="center"/>
          </w:tcPr>
          <w:p w14:paraId="6E59B720">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6CE1735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0B18AD61">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36CFED10">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8</w:t>
            </w:r>
          </w:p>
        </w:tc>
        <w:tc>
          <w:tcPr>
            <w:tcW w:w="6648" w:type="dxa"/>
            <w:tcBorders>
              <w:top w:val="single" w:color="auto" w:sz="6" w:space="0"/>
              <w:left w:val="single" w:color="auto" w:sz="6" w:space="0"/>
              <w:bottom w:val="nil"/>
              <w:right w:val="nil"/>
            </w:tcBorders>
            <w:noWrap w:val="0"/>
            <w:vAlign w:val="center"/>
          </w:tcPr>
          <w:p w14:paraId="060127A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具备白平衡调节功能，图像显示偏色时能够一键校准；</w:t>
            </w:r>
          </w:p>
        </w:tc>
        <w:tc>
          <w:tcPr>
            <w:tcW w:w="1109" w:type="dxa"/>
            <w:tcBorders>
              <w:top w:val="single" w:color="auto" w:sz="6" w:space="0"/>
              <w:left w:val="single" w:color="auto" w:sz="6" w:space="0"/>
              <w:bottom w:val="nil"/>
              <w:right w:val="nil"/>
            </w:tcBorders>
            <w:noWrap w:val="0"/>
            <w:vAlign w:val="center"/>
          </w:tcPr>
          <w:p w14:paraId="5C54D73C">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4D4AD15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41C5B457">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7122696">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9</w:t>
            </w:r>
          </w:p>
        </w:tc>
        <w:tc>
          <w:tcPr>
            <w:tcW w:w="6648" w:type="dxa"/>
            <w:tcBorders>
              <w:top w:val="single" w:color="auto" w:sz="6" w:space="0"/>
              <w:left w:val="single" w:color="auto" w:sz="6" w:space="0"/>
              <w:bottom w:val="nil"/>
              <w:right w:val="nil"/>
            </w:tcBorders>
            <w:noWrap w:val="0"/>
            <w:vAlign w:val="center"/>
          </w:tcPr>
          <w:p w14:paraId="548631F1">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LED光源与专机使用耗材一体化设计，光源具备独立开关；可调节光亮强度，调节档位数≥10档；</w:t>
            </w:r>
          </w:p>
        </w:tc>
        <w:tc>
          <w:tcPr>
            <w:tcW w:w="1109" w:type="dxa"/>
            <w:tcBorders>
              <w:top w:val="single" w:color="auto" w:sz="6" w:space="0"/>
              <w:left w:val="single" w:color="auto" w:sz="6" w:space="0"/>
              <w:bottom w:val="nil"/>
              <w:right w:val="nil"/>
            </w:tcBorders>
            <w:noWrap w:val="0"/>
            <w:vAlign w:val="center"/>
          </w:tcPr>
          <w:p w14:paraId="5DC056C5">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762106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5" w:type="dxa"/>
            <w:vMerge w:val="continue"/>
            <w:tcBorders>
              <w:left w:val="single" w:color="auto" w:sz="6" w:space="0"/>
              <w:right w:val="nil"/>
            </w:tcBorders>
            <w:noWrap w:val="0"/>
            <w:vAlign w:val="center"/>
          </w:tcPr>
          <w:p w14:paraId="3825CECF">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1DF4C051">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10</w:t>
            </w:r>
          </w:p>
        </w:tc>
        <w:tc>
          <w:tcPr>
            <w:tcW w:w="6648" w:type="dxa"/>
            <w:tcBorders>
              <w:top w:val="single" w:color="auto" w:sz="6" w:space="0"/>
              <w:left w:val="single" w:color="auto" w:sz="6" w:space="0"/>
              <w:bottom w:val="nil"/>
              <w:right w:val="nil"/>
            </w:tcBorders>
            <w:noWrap w:val="0"/>
            <w:vAlign w:val="center"/>
          </w:tcPr>
          <w:p w14:paraId="78A2EC55">
            <w:pPr>
              <w:widowControl/>
              <w:spacing w:before="100" w:beforeAutospacing="1" w:after="100" w:afterAutospacing="1"/>
              <w:jc w:val="left"/>
              <w:rPr>
                <w:rFonts w:hint="eastAsia" w:ascii="宋体" w:hAnsi="宋体" w:cs="宋体"/>
                <w:color w:val="auto"/>
                <w:kern w:val="0"/>
                <w:szCs w:val="21"/>
                <w:lang w:val="en-US" w:eastAsia="zh-CN"/>
              </w:rPr>
            </w:pPr>
            <w:r>
              <w:rPr>
                <w:rFonts w:hint="eastAsia" w:ascii="宋体" w:hAnsi="宋体" w:eastAsia="宋体" w:cs="宋体"/>
                <w:b w:val="0"/>
                <w:bCs w:val="0"/>
                <w:color w:val="auto"/>
                <w:kern w:val="0"/>
                <w:sz w:val="24"/>
                <w:szCs w:val="24"/>
                <w:highlight w:val="none"/>
                <w:lang w:val="en-US" w:eastAsia="zh-CN"/>
              </w:rPr>
              <w:t>视频输出格式≥2，具备常规DVI和CVBS多种视频输出格式，同时支持视频输出格式扩展功能；</w:t>
            </w:r>
          </w:p>
        </w:tc>
        <w:tc>
          <w:tcPr>
            <w:tcW w:w="1109" w:type="dxa"/>
            <w:tcBorders>
              <w:top w:val="single" w:color="auto" w:sz="6" w:space="0"/>
              <w:left w:val="single" w:color="auto" w:sz="6" w:space="0"/>
              <w:bottom w:val="nil"/>
              <w:right w:val="nil"/>
            </w:tcBorders>
            <w:noWrap w:val="0"/>
            <w:vAlign w:val="center"/>
          </w:tcPr>
          <w:p w14:paraId="56E626EE">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74B6FC9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5E58B65D">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73B32453">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11</w:t>
            </w:r>
          </w:p>
        </w:tc>
        <w:tc>
          <w:tcPr>
            <w:tcW w:w="6648" w:type="dxa"/>
            <w:tcBorders>
              <w:top w:val="single" w:color="auto" w:sz="6" w:space="0"/>
              <w:left w:val="single" w:color="auto" w:sz="6" w:space="0"/>
              <w:bottom w:val="nil"/>
              <w:right w:val="nil"/>
            </w:tcBorders>
            <w:noWrap w:val="0"/>
            <w:vAlign w:val="center"/>
          </w:tcPr>
          <w:p w14:paraId="31069815">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集成图文工作站，CVBS标准接口可以连接现有科室工作站采集图片，连接打印机后，能够一键生成图像报告；</w:t>
            </w:r>
          </w:p>
        </w:tc>
        <w:tc>
          <w:tcPr>
            <w:tcW w:w="1109" w:type="dxa"/>
            <w:tcBorders>
              <w:top w:val="single" w:color="auto" w:sz="6" w:space="0"/>
              <w:left w:val="single" w:color="auto" w:sz="6" w:space="0"/>
              <w:bottom w:val="nil"/>
              <w:right w:val="nil"/>
            </w:tcBorders>
            <w:noWrap w:val="0"/>
            <w:vAlign w:val="center"/>
          </w:tcPr>
          <w:p w14:paraId="7F06A14B">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45FEBEA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7F5CF416">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C478AB3">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12</w:t>
            </w:r>
          </w:p>
        </w:tc>
        <w:tc>
          <w:tcPr>
            <w:tcW w:w="6648" w:type="dxa"/>
            <w:tcBorders>
              <w:top w:val="single" w:color="auto" w:sz="6" w:space="0"/>
              <w:left w:val="single" w:color="auto" w:sz="6" w:space="0"/>
              <w:bottom w:val="nil"/>
              <w:right w:val="nil"/>
            </w:tcBorders>
            <w:noWrap w:val="0"/>
            <w:vAlign w:val="center"/>
          </w:tcPr>
          <w:p w14:paraId="14D66A74">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适用范围：与成像导管及显示器配合使用，专为胰胆系统、阑尾腔的内镜手术过程的诊疗应用提供显像（用于将成像导管采集到的图像进行处理后输送至显示器）。</w:t>
            </w:r>
          </w:p>
        </w:tc>
        <w:tc>
          <w:tcPr>
            <w:tcW w:w="1109" w:type="dxa"/>
            <w:tcBorders>
              <w:top w:val="single" w:color="auto" w:sz="6" w:space="0"/>
              <w:left w:val="single" w:color="auto" w:sz="6" w:space="0"/>
              <w:bottom w:val="nil"/>
              <w:right w:val="nil"/>
            </w:tcBorders>
            <w:noWrap w:val="0"/>
            <w:vAlign w:val="center"/>
          </w:tcPr>
          <w:p w14:paraId="6DF30F12">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r>
      <w:tr w14:paraId="36626D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71BB5559">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45C65907">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auto"/>
                <w:kern w:val="0"/>
                <w:sz w:val="24"/>
                <w:szCs w:val="24"/>
                <w:lang w:val="en-US" w:eastAsia="zh-CN"/>
              </w:rPr>
              <w:t>13</w:t>
            </w:r>
          </w:p>
        </w:tc>
        <w:tc>
          <w:tcPr>
            <w:tcW w:w="6648" w:type="dxa"/>
            <w:tcBorders>
              <w:top w:val="single" w:color="auto" w:sz="6" w:space="0"/>
              <w:left w:val="single" w:color="auto" w:sz="6" w:space="0"/>
              <w:bottom w:val="nil"/>
              <w:right w:val="nil"/>
            </w:tcBorders>
            <w:noWrap w:val="0"/>
            <w:vAlign w:val="center"/>
          </w:tcPr>
          <w:p w14:paraId="254EE882">
            <w:pPr>
              <w:widowControl/>
              <w:spacing w:before="100" w:beforeAutospacing="1" w:after="100" w:afterAutospacing="1"/>
              <w:jc w:val="left"/>
              <w:rPr>
                <w:rFonts w:hint="eastAsia" w:ascii="宋体" w:hAnsi="宋体" w:cs="宋体"/>
                <w:color w:val="auto"/>
                <w:kern w:val="0"/>
                <w:szCs w:val="21"/>
              </w:rPr>
            </w:pPr>
            <w:r>
              <w:rPr>
                <w:rFonts w:hint="eastAsia" w:ascii="宋体" w:hAnsi="宋体" w:eastAsia="宋体" w:cs="宋体"/>
                <w:b w:val="0"/>
                <w:bCs w:val="0"/>
                <w:color w:val="auto"/>
                <w:kern w:val="0"/>
                <w:sz w:val="24"/>
                <w:szCs w:val="24"/>
                <w:highlight w:val="none"/>
                <w:lang w:val="en-US" w:eastAsia="zh-CN"/>
              </w:rPr>
              <w:t>可与不同类型器械配套使用，能够匹配1.2mm—1.8mm孔径成像导管钳道的网篮、取样钳、异物套圈、取石球囊等，满足临床开展不同复杂程度手术项目需求。</w:t>
            </w:r>
          </w:p>
        </w:tc>
        <w:tc>
          <w:tcPr>
            <w:tcW w:w="1109" w:type="dxa"/>
            <w:tcBorders>
              <w:top w:val="single" w:color="auto" w:sz="6" w:space="0"/>
              <w:left w:val="single" w:color="auto" w:sz="6" w:space="0"/>
              <w:bottom w:val="nil"/>
              <w:right w:val="nil"/>
            </w:tcBorders>
            <w:noWrap w:val="0"/>
            <w:vAlign w:val="center"/>
          </w:tcPr>
          <w:p w14:paraId="14B21C4C">
            <w:pPr>
              <w:widowControl/>
              <w:spacing w:before="100" w:beforeAutospacing="1" w:after="100" w:afterAutospacing="1"/>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bidi="ar-SA"/>
              </w:rPr>
              <w:t>3</w:t>
            </w:r>
          </w:p>
        </w:tc>
      </w:tr>
      <w:tr w14:paraId="1AFB41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948" w:hRule="atLeast"/>
          <w:tblCellSpacing w:w="0" w:type="dxa"/>
        </w:trPr>
        <w:tc>
          <w:tcPr>
            <w:tcW w:w="1185" w:type="dxa"/>
            <w:tcBorders>
              <w:top w:val="single" w:color="auto" w:sz="6" w:space="0"/>
              <w:left w:val="single" w:color="auto" w:sz="6" w:space="0"/>
              <w:bottom w:val="nil"/>
              <w:right w:val="nil"/>
            </w:tcBorders>
            <w:noWrap w:val="0"/>
            <w:vAlign w:val="center"/>
          </w:tcPr>
          <w:p w14:paraId="2AD2BF82">
            <w:pPr>
              <w:widowControl/>
              <w:spacing w:before="100" w:beforeAutospacing="1" w:after="100" w:afterAutospacing="1"/>
              <w:jc w:val="center"/>
              <w:rPr>
                <w:rFonts w:ascii="宋体" w:hAnsi="宋体" w:cs="宋体"/>
                <w:b/>
                <w:kern w:val="0"/>
                <w:sz w:val="24"/>
                <w:szCs w:val="24"/>
              </w:rPr>
            </w:pPr>
            <w:r>
              <w:rPr>
                <w:rFonts w:hint="eastAsia" w:ascii="宋体" w:hAnsi="宋体" w:cs="宋体"/>
                <w:b/>
                <w:bCs/>
                <w:kern w:val="0"/>
                <w:sz w:val="24"/>
                <w:szCs w:val="24"/>
              </w:rPr>
              <w:t>技术</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保障措施</w:t>
            </w:r>
          </w:p>
        </w:tc>
        <w:tc>
          <w:tcPr>
            <w:tcW w:w="8880" w:type="dxa"/>
            <w:gridSpan w:val="3"/>
            <w:tcBorders>
              <w:top w:val="single" w:color="auto" w:sz="6" w:space="0"/>
              <w:left w:val="single" w:color="auto" w:sz="6" w:space="0"/>
              <w:bottom w:val="nil"/>
              <w:right w:val="nil"/>
            </w:tcBorders>
            <w:noWrap w:val="0"/>
            <w:vAlign w:val="center"/>
          </w:tcPr>
          <w:p w14:paraId="0EC9DEAD">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cs="宋体"/>
                <w:color w:val="auto"/>
                <w:kern w:val="0"/>
                <w:szCs w:val="21"/>
              </w:rPr>
              <w:t>在投标文件中详细说明保障措施</w:t>
            </w:r>
            <w:r>
              <w:rPr>
                <w:rFonts w:hint="eastAsia" w:ascii="宋体" w:hAnsi="宋体" w:cs="宋体"/>
                <w:color w:val="auto"/>
                <w:kern w:val="0"/>
                <w:szCs w:val="21"/>
                <w:lang w:eastAsia="zh-CN"/>
              </w:rPr>
              <w:t>，</w:t>
            </w:r>
            <w:r>
              <w:rPr>
                <w:rFonts w:hint="eastAsia" w:ascii="宋体" w:hAnsi="宋体" w:cs="宋体"/>
                <w:color w:val="auto"/>
                <w:kern w:val="0"/>
                <w:szCs w:val="21"/>
              </w:rPr>
              <w:t>包括技术团队、技术方案、技术人员、场地、车辆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如有</w:t>
            </w:r>
            <w:r>
              <w:rPr>
                <w:rFonts w:hint="eastAsia" w:ascii="宋体" w:hAnsi="宋体" w:cs="宋体"/>
                <w:color w:val="auto"/>
                <w:kern w:val="0"/>
                <w:szCs w:val="21"/>
                <w:lang w:eastAsia="zh-CN"/>
              </w:rPr>
              <w:t>）</w:t>
            </w:r>
            <w:r>
              <w:rPr>
                <w:rFonts w:hint="eastAsia" w:ascii="宋体" w:hAnsi="宋体" w:cs="宋体"/>
                <w:color w:val="auto"/>
                <w:kern w:val="0"/>
                <w:szCs w:val="21"/>
              </w:rPr>
              <w:t>，评审委员会根据响应情况进行</w:t>
            </w:r>
            <w:r>
              <w:rPr>
                <w:rFonts w:hint="eastAsia" w:ascii="宋体" w:hAnsi="宋体" w:cs="宋体"/>
                <w:color w:val="auto"/>
                <w:kern w:val="0"/>
                <w:szCs w:val="21"/>
                <w:lang w:val="en-US" w:eastAsia="zh-CN"/>
              </w:rPr>
              <w:t>评分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完整无缺项且有额外保障措施得3分，完整无缺项得2</w:t>
            </w:r>
            <w:r>
              <w:rPr>
                <w:rFonts w:hint="eastAsia" w:ascii="宋体" w:hAnsi="宋体" w:cs="宋体"/>
                <w:color w:val="auto"/>
                <w:kern w:val="0"/>
                <w:szCs w:val="21"/>
              </w:rPr>
              <w:t>分，</w:t>
            </w:r>
            <w:r>
              <w:rPr>
                <w:rFonts w:hint="eastAsia" w:ascii="宋体" w:hAnsi="宋体" w:cs="宋体"/>
                <w:color w:val="auto"/>
                <w:kern w:val="0"/>
                <w:szCs w:val="21"/>
                <w:lang w:val="en-US" w:eastAsia="zh-CN"/>
              </w:rPr>
              <w:t>有缺项得1</w:t>
            </w:r>
            <w:r>
              <w:rPr>
                <w:rFonts w:hint="eastAsia" w:ascii="宋体" w:hAnsi="宋体" w:cs="宋体"/>
                <w:color w:val="auto"/>
                <w:kern w:val="0"/>
                <w:szCs w:val="21"/>
              </w:rPr>
              <w:t>分，</w:t>
            </w:r>
            <w:r>
              <w:rPr>
                <w:rFonts w:hint="eastAsia" w:ascii="宋体" w:hAnsi="宋体" w:cs="宋体"/>
                <w:color w:val="auto"/>
                <w:kern w:val="0"/>
                <w:szCs w:val="21"/>
                <w:lang w:val="en-US" w:eastAsia="zh-CN"/>
              </w:rPr>
              <w:t>未明确技术保障措施得0分</w:t>
            </w:r>
            <w:r>
              <w:rPr>
                <w:rFonts w:hint="eastAsia" w:ascii="宋体" w:hAnsi="宋体" w:cs="宋体"/>
                <w:color w:val="auto"/>
                <w:kern w:val="0"/>
                <w:szCs w:val="21"/>
                <w:lang w:eastAsia="zh-CN"/>
              </w:rPr>
              <w:t>。</w:t>
            </w:r>
          </w:p>
        </w:tc>
      </w:tr>
      <w:tr w14:paraId="3010D6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521" w:hRule="atLeast"/>
          <w:tblCellSpacing w:w="0" w:type="dxa"/>
        </w:trPr>
        <w:tc>
          <w:tcPr>
            <w:tcW w:w="1185" w:type="dxa"/>
            <w:tcBorders>
              <w:top w:val="single" w:color="auto" w:sz="6" w:space="0"/>
              <w:left w:val="single" w:color="auto" w:sz="6" w:space="0"/>
              <w:bottom w:val="nil"/>
              <w:right w:val="nil"/>
            </w:tcBorders>
            <w:noWrap w:val="0"/>
            <w:vAlign w:val="center"/>
          </w:tcPr>
          <w:p w14:paraId="604640C9">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务</w:t>
            </w:r>
            <w:r>
              <w:rPr>
                <w:rFonts w:hint="eastAsia" w:ascii="宋体" w:hAnsi="宋体" w:cs="宋体"/>
                <w:b/>
                <w:bCs/>
                <w:kern w:val="0"/>
                <w:sz w:val="24"/>
                <w:szCs w:val="24"/>
                <w:lang w:val="en-US" w:eastAsia="zh-CN"/>
              </w:rPr>
              <w:t xml:space="preserve">      </w:t>
            </w:r>
            <w:r>
              <w:rPr>
                <w:rFonts w:ascii="宋体" w:hAnsi="宋体" w:cs="宋体"/>
                <w:b/>
                <w:bCs/>
                <w:kern w:val="0"/>
                <w:sz w:val="24"/>
                <w:szCs w:val="24"/>
              </w:rPr>
              <w:t>需</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求</w:t>
            </w:r>
          </w:p>
        </w:tc>
        <w:tc>
          <w:tcPr>
            <w:tcW w:w="8880" w:type="dxa"/>
            <w:gridSpan w:val="3"/>
            <w:tcBorders>
              <w:top w:val="single" w:color="auto" w:sz="6" w:space="0"/>
              <w:left w:val="single" w:color="auto" w:sz="6" w:space="0"/>
              <w:bottom w:val="nil"/>
              <w:right w:val="nil"/>
            </w:tcBorders>
            <w:noWrap w:val="0"/>
            <w:vAlign w:val="center"/>
          </w:tcPr>
          <w:p w14:paraId="56F033F0">
            <w:pPr>
              <w:widowControl/>
              <w:jc w:val="left"/>
              <w:rPr>
                <w:rFonts w:ascii="宋体" w:hAnsi="宋体" w:cs="宋体"/>
                <w:kern w:val="0"/>
                <w:sz w:val="24"/>
                <w:szCs w:val="24"/>
              </w:rPr>
            </w:pPr>
            <w:r>
              <w:rPr>
                <w:rFonts w:ascii="宋体" w:hAnsi="宋体" w:cs="宋体"/>
                <w:kern w:val="0"/>
                <w:sz w:val="24"/>
                <w:szCs w:val="24"/>
              </w:rPr>
              <w:t xml:space="preserve">  </w:t>
            </w:r>
          </w:p>
          <w:tbl>
            <w:tblPr>
              <w:tblStyle w:val="14"/>
              <w:tblW w:w="8625" w:type="dxa"/>
              <w:tblInd w:w="10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11"/>
              <w:gridCol w:w="1184"/>
              <w:gridCol w:w="6730"/>
            </w:tblGrid>
            <w:tr w14:paraId="419242A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6F7441">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18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14B2CE">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目录</w:t>
                  </w:r>
                </w:p>
              </w:tc>
              <w:tc>
                <w:tcPr>
                  <w:tcW w:w="67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80F110">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商务需求</w:t>
                  </w:r>
                </w:p>
              </w:tc>
            </w:tr>
            <w:tr w14:paraId="0D7A4B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0F6D7E2">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（一）免费保修期内售后服务要求</w:t>
                  </w:r>
                </w:p>
              </w:tc>
            </w:tr>
            <w:tr w14:paraId="73C23CB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6ACCD8">
                  <w:pPr>
                    <w:widowControl/>
                    <w:spacing w:before="100" w:beforeAutospacing="1" w:after="100" w:afterAutospacing="1"/>
                    <w:jc w:val="center"/>
                    <w:rPr>
                      <w:rFonts w:ascii="宋体" w:hAnsi="宋体" w:cs="宋体"/>
                      <w:b/>
                      <w:bCs/>
                      <w:kern w:val="0"/>
                      <w:sz w:val="24"/>
                    </w:rPr>
                  </w:pPr>
                  <w:r>
                    <w:rPr>
                      <w:rFonts w:ascii="宋体" w:hAnsi="宋体" w:cs="宋体"/>
                      <w:b/>
                      <w:bCs/>
                      <w:kern w:val="0"/>
                      <w:sz w:val="24"/>
                      <w:szCs w:val="24"/>
                    </w:rPr>
                    <w:t>1</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600E17F">
                  <w:pPr>
                    <w:widowControl/>
                    <w:spacing w:before="100" w:beforeAutospacing="1" w:after="100" w:afterAutospacing="1"/>
                    <w:jc w:val="center"/>
                    <w:rPr>
                      <w:rFonts w:hint="eastAsia" w:ascii="宋体" w:hAnsi="宋体" w:cs="宋体"/>
                      <w:b/>
                      <w:bCs/>
                      <w:color w:val="auto"/>
                      <w:kern w:val="0"/>
                      <w:szCs w:val="21"/>
                      <w:lang w:eastAsia="zh-CN"/>
                    </w:rPr>
                  </w:pPr>
                  <w:r>
                    <w:rPr>
                      <w:rFonts w:hint="eastAsia" w:ascii="宋体" w:hAnsi="宋体" w:eastAsia="宋体" w:cs="宋体"/>
                      <w:b/>
                      <w:bCs/>
                      <w:kern w:val="0"/>
                      <w:sz w:val="24"/>
                      <w:szCs w:val="24"/>
                    </w:rPr>
                    <w:t>★</w:t>
                  </w:r>
                  <w:r>
                    <w:rPr>
                      <w:rFonts w:ascii="宋体" w:hAnsi="宋体" w:cs="宋体"/>
                      <w:b/>
                      <w:bCs/>
                      <w:kern w:val="0"/>
                      <w:sz w:val="24"/>
                      <w:szCs w:val="24"/>
                    </w:rPr>
                    <w:t>免费保修期</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54EF128">
                  <w:pPr>
                    <w:widowControl/>
                    <w:spacing w:before="100" w:beforeAutospacing="1" w:after="100" w:afterAutospacing="1"/>
                    <w:jc w:val="left"/>
                    <w:rPr>
                      <w:rFonts w:ascii="宋体" w:hAnsi="宋体" w:cs="宋体"/>
                      <w:kern w:val="0"/>
                      <w:sz w:val="24"/>
                      <w:szCs w:val="24"/>
                    </w:rPr>
                  </w:pPr>
                  <w:r>
                    <w:rPr>
                      <w:rFonts w:hint="eastAsia" w:eastAsia="宋体"/>
                      <w:lang w:val="en-US" w:eastAsia="zh-CN"/>
                    </w:rPr>
                    <w:t>1.1</w:t>
                  </w:r>
                  <w:r>
                    <w:rPr>
                      <w:rFonts w:hint="eastAsia" w:ascii="宋体" w:hAnsi="宋体" w:cs="宋体"/>
                      <w:color w:val="auto"/>
                      <w:kern w:val="0"/>
                      <w:szCs w:val="21"/>
                    </w:rPr>
                    <w:t>各投标人应在投标文件中列明各主机、配件和易耗品的保修期限,并承诺提供整机免费保修期</w:t>
                  </w:r>
                  <w:r>
                    <w:rPr>
                      <w:rFonts w:hint="eastAsia" w:ascii="宋体" w:hAnsi="宋体" w:cs="宋体"/>
                      <w:b/>
                      <w:bCs/>
                      <w:color w:val="auto"/>
                      <w:kern w:val="0"/>
                      <w:szCs w:val="21"/>
                      <w:u w:val="single"/>
                      <w:lang w:val="en-US" w:eastAsia="zh-CN"/>
                    </w:rPr>
                    <w:t>伍</w:t>
                  </w:r>
                  <w:r>
                    <w:rPr>
                      <w:rFonts w:hint="eastAsia" w:ascii="宋体" w:hAnsi="宋体" w:cs="宋体"/>
                      <w:b/>
                      <w:bCs/>
                      <w:color w:val="auto"/>
                      <w:kern w:val="0"/>
                      <w:szCs w:val="21"/>
                      <w:u w:val="single"/>
                    </w:rPr>
                    <w:t>年</w:t>
                  </w:r>
                  <w:r>
                    <w:rPr>
                      <w:rFonts w:hint="eastAsia" w:ascii="宋体" w:hAnsi="宋体" w:cs="宋体"/>
                      <w:color w:val="auto"/>
                      <w:kern w:val="0"/>
                      <w:szCs w:val="21"/>
                    </w:rPr>
                    <w:t>(全保)</w:t>
                  </w:r>
                  <w:r>
                    <w:rPr>
                      <w:rStyle w:val="17"/>
                      <w:rFonts w:hint="eastAsia" w:ascii="宋体" w:hAnsi="宋体" w:cs="宋体"/>
                      <w:color w:val="auto"/>
                      <w:szCs w:val="21"/>
                    </w:rPr>
                    <w:t>（特别提示：免费保修期达不到招标文件要求的，该投标文件不通过）</w:t>
                  </w:r>
                  <w:r>
                    <w:rPr>
                      <w:rFonts w:hint="eastAsia" w:ascii="宋体" w:hAnsi="宋体" w:cs="宋体"/>
                      <w:color w:val="auto"/>
                      <w:kern w:val="0"/>
                      <w:szCs w:val="21"/>
                    </w:rPr>
                    <w:t>,终身维修。保修期内,年度定期预防性维护保养次数应不少于</w:t>
                  </w:r>
                  <w:r>
                    <w:rPr>
                      <w:rFonts w:hint="eastAsia" w:ascii="宋体" w:hAnsi="宋体" w:cs="宋体"/>
                      <w:color w:val="auto"/>
                      <w:kern w:val="0"/>
                      <w:szCs w:val="21"/>
                      <w:u w:val="single"/>
                    </w:rPr>
                    <w:t xml:space="preserve"> 4 </w:t>
                  </w:r>
                  <w:r>
                    <w:rPr>
                      <w:rFonts w:hint="eastAsia" w:ascii="宋体" w:hAnsi="宋体" w:cs="宋体"/>
                      <w:color w:val="auto"/>
                      <w:kern w:val="0"/>
                      <w:szCs w:val="21"/>
                    </w:rPr>
                    <w:t>次。保修期内免费更换零配件、免工时费。</w:t>
                  </w:r>
                </w:p>
              </w:tc>
            </w:tr>
            <w:tr w14:paraId="3C98E41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5399AE7E">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2</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4866395D">
                  <w:pPr>
                    <w:widowControl/>
                    <w:spacing w:before="100" w:beforeAutospacing="1" w:after="100" w:afterAutospacing="1" w:line="150" w:lineRule="atLeast"/>
                    <w:jc w:val="center"/>
                    <w:rPr>
                      <w:rFonts w:hint="eastAsia" w:ascii="宋体" w:hAnsi="宋体" w:cs="宋体"/>
                      <w:b/>
                      <w:bCs/>
                      <w:color w:val="auto"/>
                      <w:kern w:val="0"/>
                      <w:szCs w:val="21"/>
                      <w:lang w:eastAsia="zh-CN"/>
                    </w:rPr>
                  </w:pPr>
                  <w:r>
                    <w:rPr>
                      <w:rFonts w:ascii="宋体" w:hAnsi="宋体" w:cs="宋体"/>
                      <w:b/>
                      <w:bCs/>
                      <w:kern w:val="0"/>
                      <w:sz w:val="24"/>
                      <w:szCs w:val="24"/>
                    </w:rPr>
                    <w:t>维修响应及故障解决时间</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9B65FB6">
                  <w:pPr>
                    <w:widowControl/>
                    <w:spacing w:before="100" w:beforeAutospacing="1" w:after="100" w:afterAutospacing="1" w:line="150" w:lineRule="atLeast"/>
                    <w:jc w:val="left"/>
                    <w:rPr>
                      <w:rFonts w:hint="eastAsia" w:ascii="宋体" w:hAnsi="宋体" w:eastAsia="宋体" w:cs="宋体"/>
                      <w:color w:val="auto"/>
                      <w:kern w:val="0"/>
                      <w:szCs w:val="21"/>
                    </w:rPr>
                  </w:pPr>
                  <w:r>
                    <w:rPr>
                      <w:rFonts w:hint="eastAsia" w:eastAsia="宋体"/>
                      <w:lang w:val="en-US" w:eastAsia="zh-CN"/>
                    </w:rPr>
                    <w:t>2.1</w:t>
                  </w:r>
                  <w:r>
                    <w:rPr>
                      <w:rFonts w:hint="eastAsia" w:ascii="宋体" w:hAnsi="宋体" w:cs="宋体"/>
                      <w:color w:val="auto"/>
                      <w:kern w:val="0"/>
                      <w:szCs w:val="21"/>
                    </w:rPr>
                    <w:t>由设备制造商提供售后服务，</w:t>
                  </w:r>
                  <w:r>
                    <w:rPr>
                      <w:rFonts w:hint="eastAsia" w:ascii="宋体" w:hAnsi="宋体" w:cs="宋体"/>
                      <w:color w:val="auto"/>
                      <w:kern w:val="0"/>
                      <w:szCs w:val="21"/>
                      <w:u w:val="single"/>
                    </w:rPr>
                    <w:t xml:space="preserve"> 4 </w:t>
                  </w:r>
                  <w:r>
                    <w:rPr>
                      <w:rFonts w:hint="eastAsia" w:ascii="宋体" w:hAnsi="宋体" w:cs="宋体"/>
                      <w:color w:val="auto"/>
                      <w:kern w:val="0"/>
                      <w:szCs w:val="21"/>
                    </w:rPr>
                    <w:t>小时内响应，</w:t>
                  </w:r>
                  <w:r>
                    <w:rPr>
                      <w:rFonts w:hint="eastAsia" w:ascii="宋体" w:hAnsi="宋体" w:cs="宋体"/>
                      <w:color w:val="auto"/>
                      <w:kern w:val="0"/>
                      <w:szCs w:val="21"/>
                      <w:u w:val="single"/>
                    </w:rPr>
                    <w:t xml:space="preserve"> 24 </w:t>
                  </w:r>
                  <w:r>
                    <w:rPr>
                      <w:rFonts w:hint="eastAsia" w:ascii="宋体" w:hAnsi="宋体" w:cs="宋体"/>
                      <w:color w:val="auto"/>
                      <w:kern w:val="0"/>
                      <w:szCs w:val="21"/>
                    </w:rPr>
                    <w:t>小时维修到位（不可抗力情况除外）。消耗品和零配件供应及时，特殊情况下可提供备用机。</w:t>
                  </w:r>
                  <w:r>
                    <w:rPr>
                      <w:rFonts w:hint="eastAsia"/>
                    </w:rPr>
                    <w:t xml:space="preserve">                </w:t>
                  </w:r>
                </w:p>
              </w:tc>
            </w:tr>
            <w:tr w14:paraId="6034FB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4D0B2FB">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57392623">
                  <w:pPr>
                    <w:widowControl/>
                    <w:spacing w:before="100" w:beforeAutospacing="1" w:after="100" w:afterAutospacing="1" w:line="150" w:lineRule="atLeast"/>
                    <w:jc w:val="center"/>
                    <w:rPr>
                      <w:rFonts w:hint="eastAsia" w:ascii="宋体" w:hAnsi="宋体" w:cs="宋体"/>
                      <w:b/>
                      <w:bCs/>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D3DE014">
                  <w:pPr>
                    <w:widowControl/>
                    <w:spacing w:before="100" w:beforeAutospacing="1" w:after="100" w:afterAutospacing="1" w:line="150" w:lineRule="atLeast"/>
                    <w:jc w:val="left"/>
                    <w:rPr>
                      <w:rFonts w:hint="eastAsia" w:ascii="宋体" w:hAnsi="宋体" w:eastAsia="宋体" w:cs="宋体"/>
                      <w:color w:val="auto"/>
                      <w:kern w:val="0"/>
                      <w:szCs w:val="21"/>
                      <w:lang w:eastAsia="zh-CN"/>
                    </w:rPr>
                  </w:pPr>
                  <w:r>
                    <w:rPr>
                      <w:rFonts w:hint="eastAsia"/>
                      <w:lang w:val="en-US" w:eastAsia="zh-CN"/>
                    </w:rPr>
                    <w:t>2.2</w:t>
                  </w:r>
                  <w:r>
                    <w:rPr>
                      <w:rFonts w:hint="eastAsia"/>
                    </w:rPr>
                    <w:t>厂家必须在广东省有固定售后服务工作站（提供工程师电话和技术维修力量情况和维修的详细地址及联系方式）。专业工程师免费现场安装</w:t>
                  </w:r>
                  <w:r>
                    <w:rPr>
                      <w:rFonts w:hint="eastAsia"/>
                      <w:lang w:eastAsia="zh-CN"/>
                    </w:rPr>
                    <w:t>。</w:t>
                  </w:r>
                </w:p>
              </w:tc>
            </w:tr>
            <w:tr w14:paraId="49FC3EE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2F3CE48">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54191914">
                  <w:pPr>
                    <w:widowControl/>
                    <w:spacing w:before="100" w:beforeAutospacing="1" w:after="100" w:afterAutospacing="1" w:line="150" w:lineRule="atLeast"/>
                    <w:jc w:val="center"/>
                    <w:rPr>
                      <w:rFonts w:hint="eastAsia" w:ascii="宋体" w:hAnsi="宋体" w:cs="宋体"/>
                      <w:b/>
                      <w:bCs/>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EF7C030">
                  <w:pPr>
                    <w:jc w:val="left"/>
                    <w:rPr>
                      <w:rFonts w:hint="eastAsia" w:ascii="宋体" w:hAnsi="宋体" w:eastAsia="宋体" w:cs="宋体"/>
                      <w:color w:val="auto"/>
                      <w:kern w:val="0"/>
                      <w:szCs w:val="21"/>
                    </w:rPr>
                  </w:pPr>
                  <w:r>
                    <w:rPr>
                      <w:rFonts w:hint="eastAsia"/>
                      <w:lang w:val="en-US" w:eastAsia="zh-CN"/>
                    </w:rPr>
                    <w:t>2.3</w:t>
                  </w:r>
                  <w:r>
                    <w:rPr>
                      <w:rFonts w:hint="eastAsia"/>
                    </w:rPr>
                    <w:t>提供400/800国内免费电话， 365天24小时的远程维护与服务，深圳地区有驻点工程师，4小时内电话响应，24小时维修到位（不可抗力情况除外），超过24小时不能完成维修的须提供备用机。</w:t>
                  </w:r>
                </w:p>
              </w:tc>
            </w:tr>
            <w:tr w14:paraId="6FC217D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450584">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641854C4">
                  <w:pPr>
                    <w:widowControl/>
                    <w:spacing w:before="100" w:beforeAutospacing="1" w:after="100" w:afterAutospacing="1" w:line="150" w:lineRule="atLeast"/>
                    <w:jc w:val="center"/>
                    <w:rPr>
                      <w:rFonts w:hint="eastAsia" w:ascii="宋体" w:hAnsi="宋体" w:cs="宋体"/>
                      <w:b/>
                      <w:bCs/>
                      <w:color w:val="auto"/>
                      <w:kern w:val="0"/>
                      <w:szCs w:val="21"/>
                      <w:lang w:eastAsia="zh-CN"/>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7363EEC2">
                  <w:pPr>
                    <w:jc w:val="left"/>
                    <w:rPr>
                      <w:rFonts w:hint="eastAsia" w:ascii="宋体" w:hAnsi="宋体" w:eastAsia="宋体" w:cs="宋体"/>
                      <w:color w:val="auto"/>
                      <w:kern w:val="0"/>
                      <w:szCs w:val="21"/>
                      <w:lang w:eastAsia="zh-CN"/>
                    </w:rPr>
                  </w:pPr>
                  <w:r>
                    <w:rPr>
                      <w:rFonts w:hint="eastAsia"/>
                      <w:lang w:val="en-US" w:eastAsia="zh-CN"/>
                    </w:rPr>
                    <w:t>2.4</w:t>
                  </w:r>
                  <w:r>
                    <w:rPr>
                      <w:rFonts w:hint="eastAsia"/>
                    </w:rPr>
                    <w:t>保证供应仪器的维修与配件</w:t>
                  </w:r>
                  <w:r>
                    <w:rPr>
                      <w:rFonts w:hint="eastAsia"/>
                      <w:lang w:eastAsia="zh-CN"/>
                    </w:rPr>
                    <w:t>。</w:t>
                  </w:r>
                </w:p>
              </w:tc>
            </w:tr>
            <w:tr w14:paraId="2D6490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F0FF547">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3</w:t>
                  </w:r>
                </w:p>
              </w:tc>
              <w:tc>
                <w:tcPr>
                  <w:tcW w:w="1184" w:type="dxa"/>
                  <w:vMerge w:val="restart"/>
                  <w:tcBorders>
                    <w:top w:val="nil"/>
                    <w:left w:val="nil"/>
                    <w:right w:val="single" w:color="auto" w:sz="4" w:space="0"/>
                  </w:tcBorders>
                  <w:noWrap w:val="0"/>
                  <w:tcMar>
                    <w:top w:w="0" w:type="dxa"/>
                    <w:left w:w="108" w:type="dxa"/>
                    <w:bottom w:w="0" w:type="dxa"/>
                    <w:right w:w="108" w:type="dxa"/>
                  </w:tcMar>
                  <w:vAlign w:val="center"/>
                </w:tcPr>
                <w:p w14:paraId="0E7D539C">
                  <w:pPr>
                    <w:widowControl/>
                    <w:spacing w:before="100" w:beforeAutospacing="1" w:after="100" w:afterAutospacing="1" w:line="150" w:lineRule="atLeast"/>
                    <w:jc w:val="center"/>
                    <w:rPr>
                      <w:rFonts w:hint="eastAsia" w:ascii="宋体" w:hAnsi="宋体" w:cs="宋体"/>
                      <w:b/>
                      <w:bCs/>
                      <w:color w:val="auto"/>
                      <w:kern w:val="0"/>
                      <w:szCs w:val="21"/>
                      <w:lang w:eastAsia="zh-CN"/>
                    </w:rPr>
                  </w:pPr>
                  <w:r>
                    <w:rPr>
                      <w:rFonts w:hint="eastAsia" w:ascii="宋体" w:hAnsi="宋体" w:cs="宋体"/>
                      <w:b/>
                      <w:bCs/>
                      <w:kern w:val="0"/>
                      <w:sz w:val="24"/>
                      <w:szCs w:val="24"/>
                    </w:rPr>
                    <w:t>软件升级及服务</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08A2B8B9">
                  <w:pPr>
                    <w:jc w:val="left"/>
                    <w:rPr>
                      <w:rFonts w:hint="eastAsia" w:ascii="宋体" w:hAnsi="宋体" w:eastAsia="宋体" w:cs="宋体"/>
                      <w:color w:val="auto"/>
                      <w:kern w:val="0"/>
                      <w:szCs w:val="21"/>
                    </w:rPr>
                  </w:pPr>
                  <w:r>
                    <w:rPr>
                      <w:rFonts w:hint="eastAsia" w:ascii="Times New Roman" w:hAnsi="Times New Roman" w:eastAsia="宋体" w:cs="Times New Roman"/>
                      <w:lang w:val="en-US" w:eastAsia="zh-CN"/>
                    </w:rPr>
                    <w:t>3.1</w:t>
                  </w:r>
                  <w:r>
                    <w:rPr>
                      <w:rFonts w:hint="eastAsia"/>
                    </w:rPr>
                    <w:t>免费提供技术咨询、软件升级；</w:t>
                  </w:r>
                </w:p>
              </w:tc>
            </w:tr>
            <w:tr w14:paraId="6D8991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AAFEC9">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bottom w:val="single" w:color="auto" w:sz="8" w:space="0"/>
                    <w:right w:val="single" w:color="auto" w:sz="4" w:space="0"/>
                  </w:tcBorders>
                  <w:noWrap w:val="0"/>
                  <w:tcMar>
                    <w:top w:w="0" w:type="dxa"/>
                    <w:left w:w="108" w:type="dxa"/>
                    <w:bottom w:w="0" w:type="dxa"/>
                    <w:right w:w="108" w:type="dxa"/>
                  </w:tcMar>
                  <w:vAlign w:val="center"/>
                </w:tcPr>
                <w:p w14:paraId="212D2FB7">
                  <w:pPr>
                    <w:widowControl/>
                    <w:spacing w:before="100" w:beforeAutospacing="1" w:after="100" w:afterAutospacing="1" w:line="150" w:lineRule="atLeast"/>
                    <w:jc w:val="center"/>
                    <w:rPr>
                      <w:rFonts w:hint="eastAsia" w:ascii="宋体" w:hAnsi="宋体" w:cs="宋体"/>
                      <w:b/>
                      <w:bCs/>
                      <w:color w:val="auto"/>
                      <w:kern w:val="0"/>
                      <w:szCs w:val="21"/>
                      <w:lang w:eastAsia="zh-CN"/>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37681DB7">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3.2</w:t>
                  </w:r>
                  <w:r>
                    <w:rPr>
                      <w:rFonts w:hint="eastAsia" w:ascii="Times New Roman" w:hAnsi="Times New Roman" w:eastAsia="宋体" w:cs="Times New Roman"/>
                    </w:rPr>
                    <w:t>所提供的所有的硬件、软件与我院现有的PACS端口免费连接</w:t>
                  </w:r>
                  <w:r>
                    <w:rPr>
                      <w:rFonts w:hint="eastAsia" w:ascii="Times New Roman" w:hAnsi="Times New Roman" w:eastAsia="宋体" w:cs="Times New Roman"/>
                      <w:lang w:eastAsia="zh-CN"/>
                    </w:rPr>
                    <w:t>。</w:t>
                  </w:r>
                </w:p>
              </w:tc>
            </w:tr>
            <w:tr w14:paraId="0FACB38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E031D3">
                  <w:pPr>
                    <w:widowControl/>
                    <w:spacing w:before="100" w:beforeAutospacing="1" w:after="100" w:afterAutospacing="1"/>
                    <w:jc w:val="center"/>
                    <w:rPr>
                      <w:rFonts w:hint="eastAsia" w:ascii="宋体" w:hAnsi="宋体" w:eastAsia="宋体" w:cs="宋体"/>
                      <w:b/>
                      <w:bCs/>
                      <w:kern w:val="0"/>
                      <w:sz w:val="24"/>
                      <w:lang w:val="en-US" w:eastAsia="zh-CN"/>
                    </w:rPr>
                  </w:pPr>
                  <w:r>
                    <w:rPr>
                      <w:rFonts w:hint="eastAsia" w:ascii="宋体" w:hAnsi="宋体" w:cs="宋体"/>
                      <w:b/>
                      <w:bCs/>
                      <w:kern w:val="0"/>
                      <w:sz w:val="24"/>
                      <w:lang w:val="en-US" w:eastAsia="zh-CN"/>
                    </w:rPr>
                    <w:t>4</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89E445B">
                  <w:pPr>
                    <w:widowControl/>
                    <w:spacing w:before="100" w:beforeAutospacing="1" w:after="100" w:afterAutospacing="1"/>
                    <w:jc w:val="center"/>
                    <w:rPr>
                      <w:rFonts w:hint="eastAsia" w:ascii="宋体" w:hAnsi="宋体" w:cs="宋体"/>
                      <w:b/>
                      <w:bCs/>
                      <w:color w:val="auto"/>
                      <w:kern w:val="0"/>
                      <w:szCs w:val="21"/>
                      <w:lang w:eastAsia="zh-CN"/>
                    </w:rPr>
                  </w:pPr>
                  <w:r>
                    <w:rPr>
                      <w:rFonts w:ascii="宋体" w:hAnsi="宋体" w:cs="宋体"/>
                      <w:b/>
                      <w:bCs/>
                      <w:kern w:val="0"/>
                      <w:sz w:val="24"/>
                      <w:szCs w:val="24"/>
                    </w:rPr>
                    <w:t>开机率及赔偿</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6033690">
                  <w:pPr>
                    <w:jc w:val="left"/>
                    <w:rPr>
                      <w:rFonts w:hint="eastAsia" w:ascii="Times New Roman" w:hAnsi="Times New Roman" w:eastAsia="宋体" w:cs="Times New Roman"/>
                    </w:rPr>
                  </w:pPr>
                  <w:r>
                    <w:rPr>
                      <w:rFonts w:hint="eastAsia" w:cs="Times New Roman"/>
                      <w:lang w:val="en-US" w:eastAsia="zh-CN"/>
                    </w:rPr>
                    <w:t>4</w:t>
                  </w:r>
                  <w:r>
                    <w:rPr>
                      <w:rFonts w:hint="eastAsia" w:ascii="Times New Roman" w:hAnsi="Times New Roman" w:eastAsia="宋体" w:cs="Times New Roman"/>
                      <w:lang w:val="en-US" w:eastAsia="zh-CN"/>
                    </w:rPr>
                    <w:t>.1</w:t>
                  </w:r>
                  <w:r>
                    <w:rPr>
                      <w:rFonts w:hint="eastAsia" w:ascii="Times New Roman" w:hAnsi="Times New Roman" w:eastAsia="宋体" w:cs="Times New Roman"/>
                    </w:rPr>
                    <w:t>在保修期内，中标商必须保证设备的开机率&gt;95%；若不能达到此开机率，将作以下处理：⑴开机率在90-95%之间按一赔二延长保修期；⑵开机率在85-90%之间按一赔五延长保修期；⑶开机率低于85%，中标商必须无条件更换新机，并重新计算保修期，以及赔偿用户的直接经济损失和间接经济损失。</w:t>
                  </w:r>
                </w:p>
              </w:tc>
            </w:tr>
            <w:tr w14:paraId="68D73F9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29A307E">
                  <w:pPr>
                    <w:widowControl/>
                    <w:spacing w:before="100" w:beforeAutospacing="1" w:after="100" w:afterAutospacing="1" w:line="300" w:lineRule="atLeast"/>
                    <w:jc w:val="left"/>
                    <w:rPr>
                      <w:rFonts w:ascii="宋体" w:hAnsi="宋体" w:cs="宋体"/>
                      <w:kern w:val="0"/>
                      <w:sz w:val="24"/>
                      <w:szCs w:val="24"/>
                    </w:rPr>
                  </w:pPr>
                  <w:r>
                    <w:rPr>
                      <w:rFonts w:ascii="宋体" w:hAnsi="宋体" w:cs="宋体"/>
                      <w:b/>
                      <w:bCs/>
                      <w:color w:val="000000"/>
                      <w:kern w:val="0"/>
                      <w:sz w:val="24"/>
                      <w:szCs w:val="24"/>
                    </w:rPr>
                    <w:t>（二）免费保修期外售后服务要求</w:t>
                  </w:r>
                </w:p>
              </w:tc>
            </w:tr>
            <w:tr w14:paraId="0A3CDB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65F2AB9C">
                  <w:pPr>
                    <w:widowControl/>
                    <w:spacing w:before="100" w:beforeAutospacing="1" w:after="100" w:afterAutospacing="1"/>
                    <w:jc w:val="center"/>
                    <w:rPr>
                      <w:rFonts w:ascii="宋体" w:hAnsi="宋体" w:cs="宋体"/>
                      <w:b/>
                      <w:bCs/>
                      <w:kern w:val="0"/>
                      <w:sz w:val="24"/>
                    </w:rPr>
                  </w:pPr>
                  <w:r>
                    <w:rPr>
                      <w:rFonts w:ascii="宋体" w:hAnsi="宋体" w:cs="宋体"/>
                      <w:b/>
                      <w:bCs/>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55A2DD84">
                  <w:pPr>
                    <w:widowControl/>
                    <w:spacing w:before="100" w:beforeAutospacing="1" w:after="100" w:afterAutospacing="1"/>
                    <w:jc w:val="center"/>
                    <w:rPr>
                      <w:rFonts w:ascii="宋体" w:hAnsi="宋体" w:cs="宋体"/>
                      <w:b/>
                      <w:bCs/>
                      <w:kern w:val="0"/>
                      <w:sz w:val="24"/>
                    </w:rPr>
                  </w:pPr>
                  <w:r>
                    <w:rPr>
                      <w:rFonts w:hint="eastAsia" w:ascii="宋体" w:hAnsi="宋体" w:eastAsia="宋体" w:cs="宋体"/>
                      <w:b/>
                      <w:bCs/>
                      <w:kern w:val="0"/>
                      <w:sz w:val="24"/>
                      <w:szCs w:val="24"/>
                    </w:rPr>
                    <w:t>维修零配件、消耗品和延续保修合同的报价</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1FB7792">
                  <w:pPr>
                    <w:jc w:val="left"/>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1.1</w:t>
                  </w:r>
                  <w:r>
                    <w:rPr>
                      <w:rFonts w:hint="eastAsia" w:ascii="Times New Roman" w:hAnsi="Times New Roman" w:eastAsia="宋体" w:cs="Times New Roman"/>
                    </w:rPr>
                    <w:t>厂家提供终身维修，终身免费提供软件升级</w:t>
                  </w:r>
                </w:p>
              </w:tc>
            </w:tr>
            <w:tr w14:paraId="1BD281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468FF17">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BB58729">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19192C74">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2</w:t>
                  </w:r>
                  <w:r>
                    <w:rPr>
                      <w:rFonts w:hint="eastAsia" w:ascii="Times New Roman" w:hAnsi="Times New Roman" w:eastAsia="宋体" w:cs="Times New Roman"/>
                    </w:rPr>
                    <w:t>由设备制造商提供售后服务，</w:t>
                  </w:r>
                  <w:r>
                    <w:rPr>
                      <w:rFonts w:hint="eastAsia" w:ascii="Times New Roman" w:hAnsi="Times New Roman" w:eastAsia="宋体" w:cs="Times New Roman"/>
                      <w:u w:val="single"/>
                    </w:rPr>
                    <w:t xml:space="preserve"> 4 </w:t>
                  </w:r>
                  <w:r>
                    <w:rPr>
                      <w:rFonts w:hint="eastAsia" w:ascii="Times New Roman" w:hAnsi="Times New Roman" w:eastAsia="宋体" w:cs="Times New Roman"/>
                    </w:rPr>
                    <w:t>小时内响应，</w:t>
                  </w:r>
                  <w:r>
                    <w:rPr>
                      <w:rFonts w:hint="eastAsia" w:ascii="Times New Roman" w:hAnsi="Times New Roman" w:eastAsia="宋体" w:cs="Times New Roman"/>
                      <w:u w:val="single"/>
                    </w:rPr>
                    <w:t xml:space="preserve"> 24 </w:t>
                  </w:r>
                  <w:r>
                    <w:rPr>
                      <w:rFonts w:hint="eastAsia" w:ascii="Times New Roman" w:hAnsi="Times New Roman" w:eastAsia="宋体" w:cs="Times New Roman"/>
                    </w:rPr>
                    <w:t>小时维修到位（不可抗力情况除外）。消耗品和零配件供应及时，特殊情况下可提供备用机。</w:t>
                  </w:r>
                </w:p>
              </w:tc>
            </w:tr>
            <w:tr w14:paraId="239698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4901EE1D">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20C7FD9A">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F5BAF5B">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3</w:t>
                  </w:r>
                  <w:r>
                    <w:rPr>
                      <w:rFonts w:hint="eastAsia" w:ascii="Times New Roman" w:hAnsi="Times New Roman" w:eastAsia="宋体" w:cs="Times New Roman"/>
                    </w:rPr>
                    <w:t>保修期满后，投标人应以优惠价供应维修零配件、消耗品和延续保修合同。零配件、消耗品</w:t>
                  </w:r>
                  <w:r>
                    <w:rPr>
                      <w:rFonts w:hint="eastAsia" w:ascii="Times New Roman" w:hAnsi="Times New Roman" w:eastAsia="宋体" w:cs="Times New Roman"/>
                      <w:lang w:eastAsia="zh-CN"/>
                    </w:rPr>
                    <w:t>、试剂</w:t>
                  </w:r>
                  <w:r>
                    <w:rPr>
                      <w:rFonts w:hint="eastAsia" w:ascii="Times New Roman" w:hAnsi="Times New Roman" w:eastAsia="宋体" w:cs="Times New Roman"/>
                    </w:rPr>
                    <w:t>和延续保修合同的报价明细必须填写于《零配件、消耗品和延续保修合同报价明清单》中。</w:t>
                  </w:r>
                </w:p>
              </w:tc>
            </w:tr>
            <w:tr w14:paraId="2356D8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D4E3F64">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0F26386">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253E40B">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4</w:t>
                  </w:r>
                  <w:r>
                    <w:rPr>
                      <w:rFonts w:hint="eastAsia" w:ascii="Times New Roman" w:hAnsi="Times New Roman" w:eastAsia="宋体" w:cs="Times New Roman"/>
                    </w:rPr>
                    <w:t>采购人可与投标人就优惠价进行谈判，但优惠价不得高于投标人在投标文件的《零配件、消耗品和延续保修合同报价明清单》中承诺的维修零配件、消耗品和延续保修合同的报价。</w:t>
                  </w:r>
                </w:p>
              </w:tc>
            </w:tr>
            <w:tr w14:paraId="5D80C12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4662D50">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3D2A779B">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849B454">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5</w:t>
                  </w:r>
                  <w:r>
                    <w:rPr>
                      <w:rFonts w:hint="eastAsia" w:ascii="Times New Roman" w:hAnsi="Times New Roman" w:eastAsia="宋体" w:cs="Times New Roman"/>
                    </w:rPr>
                    <w:t>设备制造商维修的货物经采购人验收合格，且设备制造商提供维修专用发票后，采购人支付维修费用。</w:t>
                  </w:r>
                </w:p>
              </w:tc>
            </w:tr>
            <w:tr w14:paraId="3AD6ECD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67743E4">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top"/>
                </w:tcPr>
                <w:p w14:paraId="50D8C901">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94E93E7">
                  <w:pPr>
                    <w:jc w:val="left"/>
                    <w:rPr>
                      <w:rFonts w:hint="eastAsia" w:ascii="Times New Roman" w:hAnsi="Times New Roman" w:eastAsia="宋体" w:cs="Times New Roma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6</w:t>
                  </w:r>
                  <w:r>
                    <w:rPr>
                      <w:rFonts w:hint="eastAsia" w:ascii="Times New Roman" w:hAnsi="Times New Roman" w:eastAsia="宋体" w:cs="Times New Roman"/>
                    </w:rPr>
                    <w:t>投标人及设备制造商不得以任何理由不按时进行维修，不得要求采购人购买所谓“保修服务”（即：不论设备有无故障先买保修服务），不得在设备中嵌设任何不利于采购人使用与维修设备的障碍。</w:t>
                  </w:r>
                </w:p>
              </w:tc>
            </w:tr>
            <w:tr w14:paraId="6BCE5F5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E528D44">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（三）其他商务要求</w:t>
                  </w:r>
                </w:p>
              </w:tc>
            </w:tr>
            <w:tr w14:paraId="66DFFB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29"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62D95984">
                  <w:pPr>
                    <w:widowControl/>
                    <w:spacing w:before="100" w:beforeAutospacing="1" w:after="100" w:afterAutospacing="1"/>
                    <w:jc w:val="center"/>
                    <w:rPr>
                      <w:rFonts w:ascii="宋体" w:hAnsi="宋体" w:cs="宋体"/>
                      <w:b/>
                      <w:bCs/>
                      <w:kern w:val="0"/>
                      <w:sz w:val="24"/>
                      <w:szCs w:val="24"/>
                    </w:rPr>
                  </w:pPr>
                  <w:r>
                    <w:rPr>
                      <w:rFonts w:ascii="宋体" w:hAnsi="宋体" w:cs="宋体"/>
                      <w:b/>
                      <w:bCs/>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159AD41D">
                  <w:pPr>
                    <w:widowControl/>
                    <w:spacing w:before="100" w:beforeAutospacing="1" w:after="100" w:afterAutospacing="1"/>
                    <w:jc w:val="center"/>
                    <w:rPr>
                      <w:rFonts w:ascii="宋体" w:hAnsi="宋体" w:cs="宋体"/>
                      <w:b/>
                      <w:bCs/>
                      <w:kern w:val="0"/>
                      <w:sz w:val="24"/>
                      <w:szCs w:val="24"/>
                    </w:rPr>
                  </w:pPr>
                  <w:r>
                    <w:rPr>
                      <w:rFonts w:hint="eastAsia" w:ascii="宋体" w:hAnsi="宋体" w:eastAsia="宋体" w:cs="宋体"/>
                      <w:b/>
                      <w:bCs/>
                      <w:kern w:val="0"/>
                      <w:sz w:val="24"/>
                      <w:szCs w:val="24"/>
                    </w:rPr>
                    <w:t>★</w:t>
                  </w:r>
                  <w:r>
                    <w:rPr>
                      <w:rFonts w:hint="eastAsia" w:ascii="宋体" w:hAnsi="宋体" w:cs="宋体"/>
                      <w:b/>
                      <w:bCs/>
                      <w:color w:val="auto"/>
                      <w:kern w:val="0"/>
                      <w:szCs w:val="21"/>
                      <w:lang w:eastAsia="zh-CN"/>
                    </w:rPr>
                    <w:t>交货要求</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5F14015">
                  <w:pPr>
                    <w:widowControl/>
                    <w:spacing w:before="100" w:beforeAutospacing="1" w:after="100" w:afterAutospacing="1"/>
                    <w:jc w:val="left"/>
                    <w:rPr>
                      <w:rFonts w:ascii="宋体" w:hAnsi="宋体" w:cs="宋体"/>
                      <w:kern w:val="0"/>
                      <w:sz w:val="24"/>
                      <w:szCs w:val="24"/>
                    </w:rPr>
                  </w:pPr>
                  <w:r>
                    <w:rPr>
                      <w:rFonts w:hint="eastAsia" w:ascii="宋体" w:hAnsi="宋体" w:eastAsia="宋体" w:cs="宋体"/>
                      <w:color w:val="auto"/>
                      <w:spacing w:val="-3"/>
                      <w:kern w:val="0"/>
                      <w:szCs w:val="21"/>
                    </w:rPr>
                    <w:t>1.1</w:t>
                  </w:r>
                  <w:r>
                    <w:rPr>
                      <w:rFonts w:hint="eastAsia" w:ascii="宋体" w:hAnsi="宋体" w:cs="宋体"/>
                      <w:color w:val="auto"/>
                      <w:kern w:val="0"/>
                      <w:szCs w:val="21"/>
                    </w:rPr>
                    <w:t>投标人在签订合同之日起</w:t>
                  </w:r>
                  <w:r>
                    <w:rPr>
                      <w:rFonts w:hint="eastAsia" w:ascii="宋体" w:hAnsi="宋体" w:cs="宋体"/>
                      <w:color w:val="auto"/>
                      <w:kern w:val="0"/>
                      <w:szCs w:val="21"/>
                      <w:u w:val="single"/>
                      <w:lang w:val="en-US" w:eastAsia="zh-CN"/>
                    </w:rPr>
                    <w:t>30</w:t>
                  </w:r>
                  <w:r>
                    <w:rPr>
                      <w:rFonts w:hint="eastAsia" w:ascii="宋体" w:hAnsi="宋体" w:cs="宋体"/>
                      <w:color w:val="auto"/>
                      <w:kern w:val="0"/>
                      <w:szCs w:val="21"/>
                    </w:rPr>
                    <w:t>天内交货</w:t>
                  </w:r>
                  <w:r>
                    <w:rPr>
                      <w:rFonts w:ascii="宋体" w:hAnsi="宋体" w:cs="宋体"/>
                      <w:kern w:val="0"/>
                      <w:sz w:val="24"/>
                      <w:szCs w:val="24"/>
                    </w:rPr>
                    <w:t>。</w:t>
                  </w:r>
                </w:p>
              </w:tc>
            </w:tr>
            <w:tr w14:paraId="149FEE1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right w:val="single" w:color="auto" w:sz="8" w:space="0"/>
                  </w:tcBorders>
                  <w:noWrap w:val="0"/>
                  <w:vAlign w:val="center"/>
                </w:tcPr>
                <w:p w14:paraId="453719D4">
                  <w:pPr>
                    <w:widowControl/>
                    <w:jc w:val="center"/>
                    <w:rPr>
                      <w:rFonts w:ascii="宋体" w:hAnsi="宋体" w:cs="宋体"/>
                      <w:b/>
                      <w:bCs/>
                      <w:kern w:val="0"/>
                      <w:sz w:val="24"/>
                      <w:szCs w:val="24"/>
                    </w:rPr>
                  </w:pPr>
                </w:p>
              </w:tc>
              <w:tc>
                <w:tcPr>
                  <w:tcW w:w="1184" w:type="dxa"/>
                  <w:vMerge w:val="continue"/>
                  <w:tcBorders>
                    <w:left w:val="nil"/>
                    <w:right w:val="single" w:color="auto" w:sz="8" w:space="0"/>
                  </w:tcBorders>
                  <w:noWrap w:val="0"/>
                  <w:vAlign w:val="center"/>
                </w:tcPr>
                <w:p w14:paraId="73061C55">
                  <w:pPr>
                    <w:widowControl/>
                    <w:jc w:val="center"/>
                    <w:rPr>
                      <w:rFonts w:ascii="宋体" w:hAnsi="宋体" w:cs="宋体"/>
                      <w:b/>
                      <w:bCs/>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257E335">
                  <w:pPr>
                    <w:widowControl/>
                    <w:spacing w:before="100" w:beforeAutospacing="1" w:after="100" w:afterAutospacing="1"/>
                    <w:jc w:val="left"/>
                    <w:rPr>
                      <w:rFonts w:ascii="宋体" w:hAnsi="宋体" w:cs="宋体"/>
                      <w:kern w:val="0"/>
                      <w:sz w:val="24"/>
                      <w:szCs w:val="24"/>
                    </w:rPr>
                  </w:pPr>
                  <w:r>
                    <w:rPr>
                      <w:rFonts w:hint="eastAsia" w:ascii="宋体" w:hAnsi="宋体" w:eastAsia="宋体" w:cs="宋体"/>
                      <w:color w:val="auto"/>
                      <w:spacing w:val="-3"/>
                      <w:kern w:val="0"/>
                      <w:szCs w:val="21"/>
                    </w:rPr>
                    <w:t>1.2</w:t>
                  </w:r>
                  <w:r>
                    <w:rPr>
                      <w:rFonts w:hint="eastAsia" w:ascii="宋体" w:hAnsi="宋体" w:cs="宋体"/>
                      <w:color w:val="auto"/>
                      <w:kern w:val="0"/>
                      <w:szCs w:val="21"/>
                    </w:rPr>
                    <w:t>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r>
                    <w:rPr>
                      <w:rFonts w:ascii="宋体" w:hAnsi="宋体" w:cs="宋体"/>
                      <w:kern w:val="0"/>
                      <w:sz w:val="24"/>
                      <w:szCs w:val="24"/>
                    </w:rPr>
                    <w:t>。</w:t>
                  </w:r>
                </w:p>
              </w:tc>
            </w:tr>
            <w:tr w14:paraId="02386C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bottom w:val="single" w:color="auto" w:sz="4" w:space="0"/>
                    <w:right w:val="single" w:color="auto" w:sz="8" w:space="0"/>
                  </w:tcBorders>
                  <w:noWrap w:val="0"/>
                  <w:vAlign w:val="center"/>
                </w:tcPr>
                <w:p w14:paraId="0D71AB02">
                  <w:pPr>
                    <w:widowControl/>
                    <w:jc w:val="center"/>
                    <w:rPr>
                      <w:rFonts w:ascii="宋体" w:hAnsi="宋体" w:cs="宋体"/>
                      <w:b/>
                      <w:bCs/>
                      <w:kern w:val="0"/>
                      <w:sz w:val="24"/>
                      <w:szCs w:val="24"/>
                    </w:rPr>
                  </w:pPr>
                </w:p>
              </w:tc>
              <w:tc>
                <w:tcPr>
                  <w:tcW w:w="1184" w:type="dxa"/>
                  <w:vMerge w:val="continue"/>
                  <w:tcBorders>
                    <w:left w:val="nil"/>
                    <w:bottom w:val="single" w:color="auto" w:sz="4" w:space="0"/>
                    <w:right w:val="single" w:color="auto" w:sz="8" w:space="0"/>
                  </w:tcBorders>
                  <w:noWrap w:val="0"/>
                  <w:vAlign w:val="center"/>
                </w:tcPr>
                <w:p w14:paraId="231223C2">
                  <w:pPr>
                    <w:widowControl/>
                    <w:jc w:val="center"/>
                    <w:rPr>
                      <w:rFonts w:ascii="宋体" w:hAnsi="宋体" w:cs="宋体"/>
                      <w:b/>
                      <w:bCs/>
                      <w:kern w:val="0"/>
                      <w:sz w:val="24"/>
                      <w:szCs w:val="24"/>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1B79BE13">
                  <w:pPr>
                    <w:widowControl/>
                    <w:spacing w:before="100" w:beforeAutospacing="1" w:after="100" w:afterAutospacing="1"/>
                    <w:jc w:val="left"/>
                    <w:rPr>
                      <w:rFonts w:ascii="宋体" w:hAnsi="宋体" w:cs="宋体"/>
                      <w:kern w:val="0"/>
                      <w:sz w:val="24"/>
                      <w:szCs w:val="24"/>
                    </w:rPr>
                  </w:pPr>
                  <w:r>
                    <w:rPr>
                      <w:rFonts w:hint="eastAsia" w:ascii="宋体" w:hAnsi="宋体" w:cs="宋体"/>
                      <w:color w:val="auto"/>
                      <w:spacing w:val="-3"/>
                      <w:kern w:val="0"/>
                      <w:szCs w:val="21"/>
                    </w:rPr>
                    <w:t>1.3提供的货物必须为全新、经检验合格的产品。产品如需要计量检定的应提供相关计量检定部门出具的合法检定报告。其中，进口设备必须具有</w:t>
                  </w:r>
                  <w:r>
                    <w:rPr>
                      <w:rFonts w:hint="eastAsia" w:ascii="宋体" w:hAnsi="宋体" w:cs="宋体"/>
                      <w:color w:val="auto"/>
                      <w:kern w:val="0"/>
                      <w:szCs w:val="21"/>
                    </w:rPr>
                    <w:t>报关证明</w:t>
                  </w:r>
                  <w:r>
                    <w:rPr>
                      <w:rFonts w:hint="eastAsia" w:ascii="宋体" w:hAnsi="宋体" w:cs="宋体"/>
                      <w:color w:val="auto"/>
                      <w:spacing w:val="-3"/>
                      <w:kern w:val="0"/>
                      <w:szCs w:val="21"/>
                    </w:rPr>
                    <w:t>文件、</w:t>
                  </w:r>
                  <w:r>
                    <w:rPr>
                      <w:rFonts w:hint="eastAsia" w:ascii="宋体" w:hAnsi="宋体" w:cs="宋体"/>
                      <w:color w:val="auto"/>
                      <w:kern w:val="0"/>
                      <w:szCs w:val="21"/>
                    </w:rPr>
                    <w:t>原产地证明和</w:t>
                  </w:r>
                  <w:r>
                    <w:rPr>
                      <w:rFonts w:hint="eastAsia" w:ascii="宋体" w:hAnsi="宋体" w:cs="宋体"/>
                      <w:color w:val="auto"/>
                      <w:spacing w:val="-3"/>
                      <w:kern w:val="0"/>
                      <w:szCs w:val="21"/>
                    </w:rPr>
                    <w:t>商检合格证明文件。</w:t>
                  </w:r>
                </w:p>
              </w:tc>
            </w:tr>
            <w:tr w14:paraId="60CC58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51845F3">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2</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58ABA2A">
                  <w:pPr>
                    <w:widowControl/>
                    <w:spacing w:before="100" w:beforeAutospacing="1" w:after="100" w:afterAutospacing="1"/>
                    <w:jc w:val="center"/>
                    <w:rPr>
                      <w:rFonts w:ascii="宋体" w:hAnsi="宋体" w:cs="宋体"/>
                      <w:b/>
                      <w:bCs/>
                      <w:kern w:val="0"/>
                      <w:sz w:val="24"/>
                      <w:szCs w:val="24"/>
                    </w:rPr>
                  </w:pPr>
                  <w:r>
                    <w:rPr>
                      <w:rFonts w:hint="eastAsia" w:ascii="宋体" w:hAnsi="宋体" w:cs="宋体"/>
                      <w:kern w:val="0"/>
                      <w:sz w:val="21"/>
                      <w:szCs w:val="21"/>
                    </w:rPr>
                    <w:t>★</w:t>
                  </w:r>
                  <w:r>
                    <w:rPr>
                      <w:rFonts w:hint="eastAsia" w:ascii="宋体" w:hAnsi="宋体" w:cs="宋体"/>
                      <w:b/>
                      <w:bCs/>
                      <w:color w:val="auto"/>
                      <w:kern w:val="0"/>
                      <w:szCs w:val="21"/>
                    </w:rPr>
                    <w:t>运输、安装和验收</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0E92BB9">
                  <w:pPr>
                    <w:widowControl/>
                    <w:jc w:val="left"/>
                    <w:rPr>
                      <w:rFonts w:ascii="宋体" w:hAnsi="宋体" w:cs="宋体"/>
                      <w:kern w:val="0"/>
                      <w:sz w:val="24"/>
                      <w:szCs w:val="24"/>
                    </w:rPr>
                  </w:pPr>
                  <w:r>
                    <w:rPr>
                      <w:rFonts w:hint="eastAsia" w:ascii="宋体" w:hAnsi="宋体" w:cs="宋体"/>
                      <w:color w:val="auto"/>
                      <w:kern w:val="0"/>
                      <w:szCs w:val="21"/>
                    </w:rPr>
                    <w:t>2.1投标人负责将货物安全无损运抵采购人指定地点,并承担设备的包装、运输、保险、装卸、安装调试、培训、商检及计量检测、关税、增值税和进口代理等费用。</w:t>
                  </w:r>
                </w:p>
              </w:tc>
            </w:tr>
            <w:tr w14:paraId="6B1200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9919B5">
                  <w:pPr>
                    <w:widowControl/>
                    <w:spacing w:before="100" w:beforeAutospacing="1" w:after="100" w:afterAutospacing="1"/>
                    <w:jc w:val="center"/>
                    <w:rPr>
                      <w:rFonts w:hint="eastAsia" w:ascii="宋体" w:hAnsi="宋体" w:cs="宋体"/>
                      <w:b/>
                      <w:bCs/>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CBCBD91">
                  <w:pPr>
                    <w:widowControl/>
                    <w:spacing w:before="100" w:beforeAutospacing="1" w:after="100" w:afterAutospacing="1"/>
                    <w:jc w:val="center"/>
                    <w:rPr>
                      <w:rFonts w:ascii="宋体" w:hAnsi="宋体" w:cs="宋体"/>
                      <w:b/>
                      <w:bCs/>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F54F26F">
                  <w:pPr>
                    <w:widowControl/>
                    <w:jc w:val="left"/>
                    <w:rPr>
                      <w:rFonts w:ascii="宋体" w:hAnsi="宋体" w:cs="宋体"/>
                      <w:kern w:val="0"/>
                      <w:sz w:val="24"/>
                      <w:szCs w:val="24"/>
                    </w:rPr>
                  </w:pPr>
                  <w:r>
                    <w:rPr>
                      <w:rFonts w:hint="eastAsia" w:ascii="宋体" w:hAnsi="宋体" w:cs="宋体"/>
                      <w:color w:val="auto"/>
                      <w:kern w:val="0"/>
                      <w:szCs w:val="21"/>
                    </w:rPr>
                    <w:t>2.2采购人有权检验或测试货物，以确认货物是否符合合同规格的要求，并且不承担额外的费用。如果发现所交货物与投标文件中所承诺的不符或存在质量、技术缺陷等,采购人可以拒绝接收该货物,投标人应在</w:t>
                  </w:r>
                  <w:r>
                    <w:rPr>
                      <w:rFonts w:hint="eastAsia" w:ascii="宋体" w:hAnsi="宋体" w:cs="宋体"/>
                      <w:color w:val="auto"/>
                      <w:kern w:val="0"/>
                      <w:szCs w:val="21"/>
                      <w:u w:val="single"/>
                    </w:rPr>
                    <w:t xml:space="preserve"> 7 </w:t>
                  </w:r>
                  <w:r>
                    <w:rPr>
                      <w:rFonts w:hint="eastAsia" w:ascii="宋体" w:hAnsi="宋体" w:cs="宋体"/>
                      <w:color w:val="auto"/>
                      <w:kern w:val="0"/>
                      <w:szCs w:val="21"/>
                    </w:rPr>
                    <w:t>天内采取补足、更换或退货等措施,以满足规格的要求，由此发生的一切损失和费用由投标人承担。</w:t>
                  </w:r>
                </w:p>
              </w:tc>
            </w:tr>
            <w:tr w14:paraId="3013F0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DB667A1">
                  <w:pPr>
                    <w:widowControl/>
                    <w:spacing w:before="100" w:beforeAutospacing="1" w:after="100" w:afterAutospacing="1"/>
                    <w:jc w:val="center"/>
                    <w:rPr>
                      <w:rFonts w:hint="eastAsia" w:ascii="宋体" w:hAnsi="宋体" w:cs="宋体"/>
                      <w:b/>
                      <w:bCs/>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516F4F">
                  <w:pPr>
                    <w:widowControl/>
                    <w:spacing w:before="100" w:beforeAutospacing="1" w:after="100" w:afterAutospacing="1"/>
                    <w:jc w:val="center"/>
                    <w:rPr>
                      <w:rFonts w:ascii="宋体" w:hAnsi="宋体" w:cs="宋体"/>
                      <w:b/>
                      <w:bCs/>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00A9488">
                  <w:pPr>
                    <w:widowControl/>
                    <w:jc w:val="left"/>
                    <w:rPr>
                      <w:rFonts w:ascii="宋体" w:hAnsi="宋体" w:cs="宋体"/>
                      <w:kern w:val="0"/>
                      <w:sz w:val="24"/>
                      <w:szCs w:val="24"/>
                    </w:rPr>
                  </w:pPr>
                  <w:r>
                    <w:rPr>
                      <w:rFonts w:hint="eastAsia" w:ascii="宋体" w:hAnsi="宋体" w:cs="宋体"/>
                      <w:color w:val="auto"/>
                      <w:spacing w:val="-3"/>
                      <w:kern w:val="0"/>
                      <w:szCs w:val="21"/>
                    </w:rPr>
                    <w:t>2.3投标人负责货物的现场安装和调试,提供货物安装、调试和维修所需的专用工具和辅助材料。投标人应在货物运至指定地点后一周内开始安装调试,并在</w:t>
                  </w:r>
                  <w:r>
                    <w:rPr>
                      <w:rFonts w:hint="eastAsia" w:ascii="宋体" w:hAnsi="宋体" w:cs="宋体"/>
                      <w:color w:val="auto"/>
                      <w:kern w:val="0"/>
                      <w:szCs w:val="21"/>
                      <w:u w:val="single"/>
                    </w:rPr>
                    <w:t xml:space="preserve"> 7 </w:t>
                  </w:r>
                  <w:r>
                    <w:rPr>
                      <w:rFonts w:hint="eastAsia" w:ascii="宋体" w:hAnsi="宋体" w:cs="宋体"/>
                      <w:color w:val="auto"/>
                      <w:spacing w:val="-3"/>
                      <w:kern w:val="0"/>
                      <w:szCs w:val="21"/>
                    </w:rPr>
                    <w:t>天内安装调试完毕。</w:t>
                  </w:r>
                </w:p>
              </w:tc>
            </w:tr>
            <w:tr w14:paraId="02D01A3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597A96">
                  <w:pPr>
                    <w:widowControl/>
                    <w:spacing w:before="100" w:beforeAutospacing="1" w:after="100" w:afterAutospacing="1"/>
                    <w:jc w:val="center"/>
                    <w:rPr>
                      <w:rFonts w:hint="eastAsia" w:ascii="宋体" w:hAnsi="宋体" w:cs="宋体"/>
                      <w:b/>
                      <w:bCs/>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77E26DA">
                  <w:pPr>
                    <w:widowControl/>
                    <w:spacing w:before="100" w:beforeAutospacing="1" w:after="100" w:afterAutospacing="1"/>
                    <w:jc w:val="center"/>
                    <w:rPr>
                      <w:rFonts w:ascii="宋体" w:hAnsi="宋体" w:cs="宋体"/>
                      <w:b/>
                      <w:bCs/>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81BE4E1">
                  <w:pPr>
                    <w:widowControl/>
                    <w:jc w:val="left"/>
                    <w:rPr>
                      <w:rFonts w:ascii="宋体" w:hAnsi="宋体" w:cs="宋体"/>
                      <w:kern w:val="0"/>
                      <w:sz w:val="24"/>
                      <w:szCs w:val="24"/>
                    </w:rPr>
                  </w:pPr>
                  <w:r>
                    <w:rPr>
                      <w:rFonts w:hint="eastAsia" w:ascii="宋体" w:hAnsi="宋体" w:cs="宋体"/>
                      <w:color w:val="auto"/>
                      <w:spacing w:val="-3"/>
                      <w:kern w:val="0"/>
                      <w:szCs w:val="21"/>
                    </w:rPr>
                    <w:t>2.4由投标人代表和采购人组成验收小组对产品进行验收。验收标准按照国家规定标准执行。经检验设备正常运作后签署验收报告,产品保修期自验收合格之日起算。</w:t>
                  </w:r>
                </w:p>
              </w:tc>
            </w:tr>
            <w:tr w14:paraId="332E65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11D7529">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3</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B66B23">
                  <w:pPr>
                    <w:widowControl/>
                    <w:spacing w:before="100" w:beforeAutospacing="1" w:after="100" w:afterAutospacing="1"/>
                    <w:jc w:val="center"/>
                    <w:rPr>
                      <w:rFonts w:ascii="宋体" w:hAnsi="宋体" w:cs="宋体"/>
                      <w:b/>
                      <w:bCs/>
                      <w:kern w:val="0"/>
                      <w:sz w:val="24"/>
                      <w:szCs w:val="24"/>
                    </w:rPr>
                  </w:pPr>
                  <w:r>
                    <w:rPr>
                      <w:rFonts w:hint="eastAsia" w:ascii="宋体" w:hAnsi="宋体" w:cs="宋体"/>
                      <w:b/>
                      <w:bCs/>
                      <w:color w:val="auto"/>
                      <w:kern w:val="0"/>
                      <w:szCs w:val="21"/>
                    </w:rPr>
                    <w:t>培训</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28457E">
                  <w:pPr>
                    <w:widowControl/>
                    <w:jc w:val="left"/>
                    <w:rPr>
                      <w:rFonts w:hint="eastAsia" w:ascii="宋体" w:hAnsi="宋体" w:cs="宋体"/>
                      <w:color w:val="auto"/>
                      <w:kern w:val="0"/>
                      <w:szCs w:val="21"/>
                    </w:rPr>
                  </w:pPr>
                  <w:r>
                    <w:rPr>
                      <w:rFonts w:hint="eastAsia" w:ascii="宋体" w:hAnsi="宋体" w:cs="宋体"/>
                      <w:color w:val="auto"/>
                      <w:kern w:val="0"/>
                      <w:szCs w:val="21"/>
                    </w:rPr>
                    <w:t>3.1中标人应派专业技术人员免费定期对采购单位指定临床操作人员进行专业的培训及指导，直至其完全掌握设备的</w:t>
                  </w:r>
                  <w:r>
                    <w:rPr>
                      <w:rFonts w:hint="eastAsia" w:ascii="宋体" w:hAnsi="宋体" w:cs="宋体"/>
                      <w:color w:val="auto"/>
                      <w:kern w:val="0"/>
                      <w:szCs w:val="21"/>
                      <w:lang w:val="en-US" w:eastAsia="zh-CN"/>
                    </w:rPr>
                    <w:t>临床使用</w:t>
                  </w:r>
                  <w:r>
                    <w:rPr>
                      <w:rFonts w:hint="eastAsia" w:ascii="宋体" w:hAnsi="宋体" w:cs="宋体"/>
                      <w:color w:val="auto"/>
                      <w:kern w:val="0"/>
                      <w:szCs w:val="21"/>
                    </w:rPr>
                    <w:t>技术</w:t>
                  </w:r>
                  <w:r>
                    <w:rPr>
                      <w:rFonts w:hint="eastAsia" w:ascii="宋体" w:hAnsi="宋体" w:cs="宋体"/>
                      <w:color w:val="auto"/>
                      <w:kern w:val="0"/>
                      <w:szCs w:val="21"/>
                      <w:lang w:eastAsia="zh-CN"/>
                    </w:rPr>
                    <w:t>；</w:t>
                  </w:r>
                  <w:r>
                    <w:rPr>
                      <w:rFonts w:hint="eastAsia" w:ascii="宋体" w:hAnsi="宋体" w:cs="宋体"/>
                      <w:color w:val="auto"/>
                      <w:kern w:val="0"/>
                      <w:szCs w:val="21"/>
                    </w:rPr>
                    <w:t>免费定期对采购单位指定维修工程师进行维护、维修培训及指导</w:t>
                  </w:r>
                  <w:r>
                    <w:rPr>
                      <w:rFonts w:hint="eastAsia" w:ascii="宋体" w:hAnsi="宋体" w:cs="宋体"/>
                      <w:color w:val="auto"/>
                      <w:kern w:val="0"/>
                      <w:szCs w:val="21"/>
                      <w:lang w:eastAsia="zh-CN"/>
                    </w:rPr>
                    <w:t>，</w:t>
                  </w:r>
                  <w:r>
                    <w:rPr>
                      <w:rFonts w:hint="eastAsia" w:ascii="宋体" w:hAnsi="宋体" w:cs="宋体"/>
                      <w:color w:val="auto"/>
                      <w:kern w:val="0"/>
                      <w:szCs w:val="21"/>
                    </w:rPr>
                    <w:t>直至其完全掌握设备的基本故障处理技术。</w:t>
                  </w:r>
                </w:p>
              </w:tc>
            </w:tr>
            <w:tr w14:paraId="23D0CD9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FB29487">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4</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D36A71">
                  <w:pPr>
                    <w:widowControl/>
                    <w:spacing w:before="100" w:beforeAutospacing="1" w:after="100" w:afterAutospacing="1"/>
                    <w:jc w:val="center"/>
                    <w:rPr>
                      <w:rFonts w:ascii="宋体" w:hAnsi="宋体" w:cs="宋体"/>
                      <w:b/>
                      <w:bCs/>
                      <w:kern w:val="0"/>
                      <w:sz w:val="24"/>
                      <w:szCs w:val="24"/>
                    </w:rPr>
                  </w:pPr>
                  <w:r>
                    <w:rPr>
                      <w:rFonts w:hint="eastAsia" w:ascii="宋体" w:hAnsi="宋体" w:cs="宋体"/>
                      <w:b/>
                      <w:bCs/>
                      <w:color w:val="auto"/>
                      <w:kern w:val="0"/>
                      <w:szCs w:val="21"/>
                    </w:rPr>
                    <w:t>知识产权</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3EEC1F">
                  <w:pPr>
                    <w:widowControl/>
                    <w:jc w:val="left"/>
                    <w:rPr>
                      <w:rFonts w:hint="eastAsia" w:ascii="宋体" w:hAnsi="宋体" w:cs="宋体"/>
                      <w:color w:val="auto"/>
                      <w:kern w:val="0"/>
                      <w:szCs w:val="21"/>
                    </w:rPr>
                  </w:pPr>
                  <w:r>
                    <w:rPr>
                      <w:rFonts w:hint="eastAsia" w:ascii="宋体" w:hAnsi="宋体" w:cs="宋体"/>
                      <w:color w:val="auto"/>
                      <w:kern w:val="0"/>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14:paraId="7CA7429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DFDBEB7">
                  <w:pPr>
                    <w:widowControl/>
                    <w:spacing w:before="100" w:beforeAutospacing="1" w:after="100" w:afterAutospacing="1"/>
                    <w:jc w:val="center"/>
                    <w:rPr>
                      <w:rFonts w:hint="eastAsia" w:ascii="宋体" w:hAnsi="宋体" w:cs="宋体"/>
                      <w:b/>
                      <w:bCs/>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47690E4">
                  <w:pPr>
                    <w:widowControl/>
                    <w:spacing w:before="100" w:beforeAutospacing="1" w:after="100" w:afterAutospacing="1"/>
                    <w:jc w:val="center"/>
                    <w:rPr>
                      <w:rFonts w:ascii="宋体" w:hAnsi="宋体" w:cs="宋体"/>
                      <w:b/>
                      <w:bCs/>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81E1420">
                  <w:pPr>
                    <w:widowControl/>
                    <w:jc w:val="left"/>
                    <w:rPr>
                      <w:rFonts w:hint="eastAsia" w:ascii="宋体" w:hAnsi="宋体" w:cs="宋体"/>
                      <w:color w:val="auto"/>
                      <w:kern w:val="0"/>
                      <w:szCs w:val="21"/>
                    </w:rPr>
                  </w:pPr>
                  <w:r>
                    <w:rPr>
                      <w:rFonts w:hint="eastAsia" w:ascii="宋体" w:hAnsi="宋体" w:cs="宋体"/>
                      <w:color w:val="auto"/>
                      <w:kern w:val="0"/>
                      <w:szCs w:val="21"/>
                    </w:rPr>
                    <w:t>4.2采购人购买产品后，有权对该产品与其他设备进行配套、整合或适当改进，而免受侵犯专利权的起诉。</w:t>
                  </w:r>
                </w:p>
              </w:tc>
            </w:tr>
            <w:tr w14:paraId="135013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109" w:hRule="atLeast"/>
              </w:trPr>
              <w:tc>
                <w:tcPr>
                  <w:tcW w:w="711" w:type="dxa"/>
                  <w:vMerge w:val="restart"/>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0F7C43C4">
                  <w:pPr>
                    <w:widowControl/>
                    <w:spacing w:before="100" w:beforeAutospacing="1" w:after="100" w:afterAutospacing="1"/>
                    <w:jc w:val="center"/>
                    <w:rPr>
                      <w:rFonts w:hint="eastAsia" w:ascii="宋体" w:hAnsi="宋体" w:eastAsia="宋体" w:cs="宋体"/>
                      <w:b/>
                      <w:bCs/>
                      <w:kern w:val="0"/>
                      <w:sz w:val="24"/>
                      <w:szCs w:val="24"/>
                      <w:lang w:eastAsia="zh-CN"/>
                    </w:rPr>
                  </w:pPr>
                  <w:r>
                    <w:rPr>
                      <w:rFonts w:hint="eastAsia" w:ascii="宋体" w:hAnsi="宋体" w:cs="宋体"/>
                      <w:b/>
                      <w:bCs/>
                      <w:kern w:val="0"/>
                      <w:sz w:val="24"/>
                      <w:szCs w:val="24"/>
                      <w:lang w:val="en-US" w:eastAsia="zh-CN"/>
                    </w:rPr>
                    <w:t>5</w:t>
                  </w:r>
                </w:p>
              </w:tc>
              <w:tc>
                <w:tcPr>
                  <w:tcW w:w="1184" w:type="dxa"/>
                  <w:vMerge w:val="restart"/>
                  <w:tcBorders>
                    <w:top w:val="single" w:color="auto" w:sz="4" w:space="0"/>
                    <w:left w:val="nil"/>
                    <w:right w:val="single" w:color="auto" w:sz="8" w:space="0"/>
                  </w:tcBorders>
                  <w:noWrap w:val="0"/>
                  <w:tcMar>
                    <w:top w:w="0" w:type="dxa"/>
                    <w:left w:w="108" w:type="dxa"/>
                    <w:bottom w:w="0" w:type="dxa"/>
                    <w:right w:w="108" w:type="dxa"/>
                  </w:tcMar>
                  <w:vAlign w:val="center"/>
                </w:tcPr>
                <w:p w14:paraId="40949052">
                  <w:pPr>
                    <w:widowControl/>
                    <w:spacing w:before="100" w:beforeAutospacing="1" w:after="100" w:afterAutospacing="1"/>
                    <w:jc w:val="center"/>
                    <w:rPr>
                      <w:rFonts w:ascii="宋体" w:hAnsi="宋体" w:cs="宋体"/>
                      <w:b/>
                      <w:bCs/>
                      <w:kern w:val="0"/>
                      <w:sz w:val="24"/>
                      <w:szCs w:val="24"/>
                    </w:rPr>
                  </w:pPr>
                  <w:r>
                    <w:rPr>
                      <w:rFonts w:hint="eastAsia" w:ascii="宋体" w:hAnsi="宋体" w:eastAsia="宋体" w:cs="宋体"/>
                      <w:b/>
                      <w:bCs/>
                      <w:kern w:val="0"/>
                      <w:sz w:val="24"/>
                      <w:szCs w:val="24"/>
                    </w:rPr>
                    <w:t>★</w:t>
                  </w:r>
                  <w:r>
                    <w:rPr>
                      <w:rFonts w:ascii="宋体" w:hAnsi="宋体" w:cs="宋体"/>
                      <w:b/>
                      <w:bCs/>
                      <w:kern w:val="0"/>
                      <w:sz w:val="24"/>
                      <w:szCs w:val="24"/>
                    </w:rPr>
                    <w:t>付款</w:t>
                  </w: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top"/>
                </w:tcPr>
                <w:p w14:paraId="3C144641">
                  <w:pPr>
                    <w:widowControl/>
                    <w:spacing w:before="100" w:beforeAutospacing="1" w:after="100" w:afterAutospacing="1" w:line="300" w:lineRule="atLeast"/>
                    <w:jc w:val="left"/>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 xml:space="preserve">5.1 </w:t>
                  </w:r>
                  <w:r>
                    <w:rPr>
                      <w:rFonts w:hint="eastAsia"/>
                      <w:color w:val="000000"/>
                    </w:rPr>
                    <w:t>全部产品设备到</w:t>
                  </w:r>
                  <w:r>
                    <w:rPr>
                      <w:rFonts w:hint="eastAsia"/>
                      <w:color w:val="000000"/>
                      <w:szCs w:val="21"/>
                      <w:lang w:eastAsia="zh-CN"/>
                    </w:rPr>
                    <w:t>采购人</w:t>
                  </w:r>
                  <w:r>
                    <w:rPr>
                      <w:rFonts w:hint="eastAsia"/>
                      <w:color w:val="000000"/>
                    </w:rPr>
                    <w:t>指定地点及完成安装并</w:t>
                  </w:r>
                  <w:r>
                    <w:rPr>
                      <w:color w:val="000000"/>
                    </w:rPr>
                    <w:t>经</w:t>
                  </w:r>
                  <w:r>
                    <w:rPr>
                      <w:rFonts w:hint="eastAsia"/>
                      <w:color w:val="000000"/>
                      <w:szCs w:val="21"/>
                      <w:lang w:eastAsia="zh-CN"/>
                    </w:rPr>
                    <w:t>采购人</w:t>
                  </w:r>
                  <w:r>
                    <w:rPr>
                      <w:rFonts w:hint="eastAsia"/>
                      <w:color w:val="000000"/>
                    </w:rPr>
                    <w:t>验收合格出具验收报告后，</w:t>
                  </w:r>
                  <w:bookmarkStart w:id="12" w:name="OLE_LINK5"/>
                  <w:r>
                    <w:rPr>
                      <w:rFonts w:hint="eastAsia"/>
                      <w:color w:val="000000"/>
                    </w:rPr>
                    <w:t>由</w:t>
                  </w:r>
                  <w:r>
                    <w:rPr>
                      <w:rFonts w:hint="eastAsia"/>
                      <w:color w:val="000000"/>
                      <w:szCs w:val="21"/>
                      <w:lang w:val="en-US" w:eastAsia="zh-CN"/>
                    </w:rPr>
                    <w:t>投标人</w:t>
                  </w:r>
                  <w:r>
                    <w:rPr>
                      <w:rFonts w:hint="eastAsia"/>
                      <w:color w:val="000000"/>
                    </w:rPr>
                    <w:t>开具全额有效发票给</w:t>
                  </w:r>
                  <w:r>
                    <w:rPr>
                      <w:rFonts w:hint="eastAsia"/>
                      <w:color w:val="000000"/>
                      <w:szCs w:val="21"/>
                      <w:lang w:eastAsia="zh-CN"/>
                    </w:rPr>
                    <w:t>采购人</w:t>
                  </w:r>
                  <w:r>
                    <w:rPr>
                      <w:rFonts w:hint="eastAsia"/>
                      <w:color w:val="000000"/>
                    </w:rPr>
                    <w:t>，</w:t>
                  </w:r>
                  <w:r>
                    <w:rPr>
                      <w:rFonts w:hint="eastAsia"/>
                      <w:color w:val="000000"/>
                      <w:szCs w:val="21"/>
                      <w:lang w:eastAsia="zh-CN"/>
                    </w:rPr>
                    <w:t>采购人</w:t>
                  </w:r>
                  <w:r>
                    <w:rPr>
                      <w:rFonts w:hint="eastAsia"/>
                      <w:color w:val="000000"/>
                    </w:rPr>
                    <w:t>收到全额有</w:t>
                  </w:r>
                  <w:r>
                    <w:rPr>
                      <w:color w:val="000000"/>
                    </w:rPr>
                    <w:t>效</w:t>
                  </w:r>
                  <w:r>
                    <w:rPr>
                      <w:rFonts w:hint="eastAsia"/>
                      <w:color w:val="000000"/>
                    </w:rPr>
                    <w:t>发票和</w:t>
                  </w:r>
                  <w:r>
                    <w:rPr>
                      <w:rFonts w:hint="eastAsia"/>
                      <w:color w:val="000000"/>
                      <w:szCs w:val="21"/>
                      <w:lang w:eastAsia="zh-CN"/>
                    </w:rPr>
                    <w:t>采购人</w:t>
                  </w:r>
                  <w:r>
                    <w:rPr>
                      <w:rFonts w:hint="eastAsia"/>
                      <w:color w:val="000000"/>
                    </w:rPr>
                    <w:t>出具的验收报告后以</w:t>
                  </w:r>
                  <w:r>
                    <w:rPr>
                      <w:color w:val="000000"/>
                    </w:rPr>
                    <w:t>银行转账方式</w:t>
                  </w:r>
                  <w:r>
                    <w:rPr>
                      <w:rFonts w:hint="eastAsia"/>
                      <w:color w:val="000000"/>
                    </w:rPr>
                    <w:t>支付100%货款给</w:t>
                  </w:r>
                  <w:bookmarkEnd w:id="12"/>
                  <w:r>
                    <w:rPr>
                      <w:rFonts w:hint="eastAsia"/>
                      <w:color w:val="000000"/>
                      <w:szCs w:val="21"/>
                      <w:lang w:val="en-US" w:eastAsia="zh-CN"/>
                    </w:rPr>
                    <w:t>投标人</w:t>
                  </w:r>
                  <w:r>
                    <w:rPr>
                      <w:rFonts w:hint="eastAsia"/>
                      <w:color w:val="000000"/>
                    </w:rPr>
                    <w:t>。</w:t>
                  </w:r>
                </w:p>
              </w:tc>
            </w:tr>
            <w:tr w14:paraId="1BDD23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5F2830B8">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lang w:val="en-US" w:eastAsia="zh-CN"/>
                    </w:rPr>
                    <w:t>6</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2AA88478">
                  <w:pPr>
                    <w:widowControl/>
                    <w:spacing w:before="100" w:beforeAutospacing="1" w:after="100" w:afterAutospacing="1"/>
                    <w:jc w:val="center"/>
                    <w:rPr>
                      <w:rFonts w:hint="eastAsia" w:ascii="宋体" w:hAnsi="宋体" w:cs="宋体"/>
                      <w:b/>
                      <w:bCs/>
                      <w:kern w:val="0"/>
                      <w:sz w:val="24"/>
                      <w:szCs w:val="24"/>
                    </w:rPr>
                  </w:pPr>
                  <w:r>
                    <w:rPr>
                      <w:rFonts w:hint="eastAsia" w:ascii="宋体" w:hAnsi="宋体" w:cs="宋体"/>
                      <w:b/>
                      <w:bCs/>
                      <w:color w:val="auto"/>
                      <w:kern w:val="0"/>
                      <w:szCs w:val="21"/>
                    </w:rPr>
                    <w:t>违约责任</w:t>
                  </w:r>
                </w:p>
              </w:tc>
              <w:tc>
                <w:tcPr>
                  <w:tcW w:w="6730" w:type="dxa"/>
                  <w:tcBorders>
                    <w:top w:val="single" w:color="auto" w:sz="4" w:space="0"/>
                    <w:left w:val="single" w:color="auto" w:sz="4" w:space="0"/>
                    <w:bottom w:val="single" w:color="auto" w:sz="4" w:space="0"/>
                    <w:right w:val="single" w:color="auto" w:sz="4" w:space="0"/>
                  </w:tcBorders>
                  <w:shd w:val="clear"/>
                  <w:noWrap w:val="0"/>
                  <w:tcMar>
                    <w:top w:w="0" w:type="dxa"/>
                    <w:left w:w="108" w:type="dxa"/>
                    <w:bottom w:w="0" w:type="dxa"/>
                    <w:right w:w="108" w:type="dxa"/>
                  </w:tcMar>
                  <w:vAlign w:val="center"/>
                </w:tcPr>
                <w:p w14:paraId="348DCFB6">
                  <w:pPr>
                    <w:rPr>
                      <w:rFonts w:hint="eastAsia" w:ascii="宋体" w:hAnsi="宋体" w:eastAsia="宋体" w:cs="宋体"/>
                      <w:kern w:val="0"/>
                      <w:sz w:val="21"/>
                      <w:szCs w:val="21"/>
                      <w:lang w:val="en-US" w:eastAsia="zh-CN" w:bidi="ar-SA"/>
                    </w:rPr>
                  </w:pPr>
                  <w:r>
                    <w:rPr>
                      <w:rFonts w:hint="eastAsia" w:ascii="宋体" w:hAnsi="宋体" w:cs="宋体"/>
                      <w:color w:val="auto"/>
                      <w:szCs w:val="21"/>
                    </w:rPr>
                    <w:t>6.1中标人不能交货的，需偿付不能交货部分货款的</w:t>
                  </w:r>
                  <w:r>
                    <w:rPr>
                      <w:rFonts w:hint="eastAsia" w:ascii="宋体" w:hAnsi="宋体" w:cs="宋体"/>
                      <w:color w:val="auto"/>
                      <w:szCs w:val="21"/>
                      <w:u w:val="single"/>
                    </w:rPr>
                    <w:t xml:space="preserve">  10  </w:t>
                  </w:r>
                  <w:r>
                    <w:rPr>
                      <w:rFonts w:hint="eastAsia" w:ascii="宋体" w:hAnsi="宋体" w:cs="宋体"/>
                      <w:color w:val="auto"/>
                      <w:szCs w:val="21"/>
                    </w:rPr>
                    <w:t>%的违约金并按主管部门相关规</w:t>
                  </w:r>
                  <w:bookmarkStart w:id="16" w:name="_GoBack"/>
                  <w:bookmarkEnd w:id="16"/>
                  <w:r>
                    <w:rPr>
                      <w:rFonts w:hint="eastAsia" w:ascii="宋体" w:hAnsi="宋体" w:cs="宋体"/>
                      <w:color w:val="auto"/>
                      <w:szCs w:val="21"/>
                    </w:rPr>
                    <w:t>定处理。</w:t>
                  </w:r>
                </w:p>
              </w:tc>
            </w:tr>
            <w:tr w14:paraId="62619BA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544"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7E6FADC">
                  <w:pPr>
                    <w:widowControl/>
                    <w:spacing w:before="100" w:beforeAutospacing="1" w:after="100" w:afterAutospacing="1"/>
                    <w:jc w:val="left"/>
                    <w:rPr>
                      <w:rFonts w:hint="default" w:ascii="宋体" w:hAnsi="宋体" w:cs="宋体"/>
                      <w:b/>
                      <w:bCs/>
                      <w:kern w:val="0"/>
                      <w:sz w:val="24"/>
                      <w:szCs w:val="24"/>
                      <w:lang w:val="en-US"/>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07967BB">
                  <w:pPr>
                    <w:widowControl/>
                    <w:spacing w:before="100" w:beforeAutospacing="1" w:after="100" w:afterAutospacing="1"/>
                    <w:jc w:val="left"/>
                    <w:rPr>
                      <w:rFonts w:hint="eastAsia" w:ascii="宋体" w:hAnsi="宋体" w:cs="宋体"/>
                      <w:b/>
                      <w:bCs/>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6690E23">
                  <w:pPr>
                    <w:widowControl/>
                    <w:jc w:val="left"/>
                    <w:rPr>
                      <w:rFonts w:hint="eastAsia" w:ascii="宋体" w:hAnsi="宋体" w:cs="宋体"/>
                      <w:color w:val="auto"/>
                      <w:kern w:val="0"/>
                      <w:szCs w:val="21"/>
                    </w:rPr>
                  </w:pPr>
                  <w:r>
                    <w:rPr>
                      <w:rFonts w:hint="eastAsia" w:ascii="宋体" w:hAnsi="宋体" w:cs="宋体"/>
                      <w:color w:val="auto"/>
                      <w:szCs w:val="21"/>
                    </w:rPr>
                    <w:t>6.2中标人逾期交货的，将被没收履约保证金并按主管部门相关规定处理。</w:t>
                  </w:r>
                </w:p>
              </w:tc>
            </w:tr>
            <w:tr w14:paraId="1B70CF6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544"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39555CC">
                  <w:pPr>
                    <w:widowControl/>
                    <w:jc w:val="left"/>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A8FAB6C">
                  <w:pPr>
                    <w:widowControl/>
                    <w:jc w:val="left"/>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13EF8DC">
                  <w:pPr>
                    <w:widowControl/>
                    <w:jc w:val="left"/>
                    <w:rPr>
                      <w:rFonts w:hint="eastAsia" w:ascii="宋体" w:hAnsi="宋体" w:cs="宋体"/>
                      <w:color w:val="auto"/>
                      <w:kern w:val="0"/>
                      <w:szCs w:val="21"/>
                    </w:rPr>
                  </w:pPr>
                  <w:r>
                    <w:rPr>
                      <w:rFonts w:hint="eastAsia" w:ascii="宋体" w:hAnsi="宋体" w:cs="宋体"/>
                      <w:color w:val="auto"/>
                      <w:szCs w:val="21"/>
                    </w:rPr>
                    <w:t>6.3中标人所交付产品、工程或服务不符合其投标承诺的，或在投标阶段为了中标而盲目虚假承诺、低价恶性竞争，在履约阶段则通过偷工减料、以次充好而获取利润的，</w:t>
                  </w:r>
                  <w:r>
                    <w:rPr>
                      <w:rFonts w:hint="eastAsia" w:ascii="宋体" w:hAnsi="宋体" w:cs="宋体"/>
                      <w:color w:val="auto"/>
                      <w:szCs w:val="21"/>
                      <w:lang w:eastAsia="zh-CN"/>
                    </w:rPr>
                    <w:t>被列入深圳市儿童医院履约等级“差”评，三年内不得参与我院招投标项目</w:t>
                  </w:r>
                  <w:r>
                    <w:rPr>
                      <w:rFonts w:hint="eastAsia" w:ascii="宋体" w:hAnsi="宋体" w:cs="宋体"/>
                      <w:color w:val="auto"/>
                      <w:szCs w:val="21"/>
                    </w:rPr>
                    <w:t>。</w:t>
                  </w:r>
                </w:p>
              </w:tc>
            </w:tr>
            <w:tr w14:paraId="7DA641D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80"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3DDA3B">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7</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BCF8AF7">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b/>
                      <w:szCs w:val="21"/>
                      <w:highlight w:val="none"/>
                    </w:rPr>
                    <w:t>项目（产品）要求</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B213FB9">
                  <w:pPr>
                    <w:pStyle w:val="2"/>
                    <w:rPr>
                      <w:rFonts w:hint="eastAsia" w:ascii="宋体" w:hAnsi="宋体" w:eastAsia="宋体" w:cs="宋体"/>
                      <w:color w:val="auto"/>
                      <w:kern w:val="0"/>
                      <w:szCs w:val="21"/>
                    </w:rPr>
                  </w:pPr>
                  <w:r>
                    <w:rPr>
                      <w:rFonts w:hint="eastAsia"/>
                      <w:b/>
                      <w:color w:val="FF0000"/>
                      <w:szCs w:val="21"/>
                      <w:highlight w:val="none"/>
                    </w:rPr>
                    <w:t>★7.1</w:t>
                  </w:r>
                  <w:r>
                    <w:rPr>
                      <w:rFonts w:hint="eastAsia" w:ascii="宋体" w:hAnsi="宋体"/>
                      <w:b/>
                      <w:color w:val="FF0000"/>
                      <w:highlight w:val="none"/>
                    </w:rPr>
                    <w:t>投标人所投产品</w:t>
                  </w:r>
                  <w:r>
                    <w:rPr>
                      <w:rFonts w:hint="eastAsia" w:ascii="宋体" w:hAnsi="宋体"/>
                      <w:b/>
                      <w:color w:val="FF0000"/>
                      <w:highlight w:val="none"/>
                      <w:lang w:val="en-US" w:eastAsia="zh-CN"/>
                    </w:rPr>
                    <w:t>需</w:t>
                  </w:r>
                  <w:r>
                    <w:rPr>
                      <w:rFonts w:hint="eastAsia" w:ascii="宋体" w:hAnsi="宋体"/>
                      <w:b/>
                      <w:color w:val="FF0000"/>
                      <w:highlight w:val="none"/>
                    </w:rPr>
                    <w:t>具备相关主管部门要求的认证资料：所投产品为第一类医疗器械的，提供监督管理部门签发的有效的《医疗器械备案凭证》扫描件；所投产品为第二、三类医疗器械的，提供监督管理部门签发的涵盖所投产品的《医疗器械注册证》</w:t>
                  </w:r>
                  <w:r>
                    <w:rPr>
                      <w:rFonts w:hint="eastAsia"/>
                      <w:b/>
                      <w:color w:val="FF0000"/>
                      <w:highlight w:val="none"/>
                    </w:rPr>
                    <w:t>(</w:t>
                  </w:r>
                  <w:r>
                    <w:rPr>
                      <w:rFonts w:hint="eastAsia" w:ascii="宋体" w:hAnsi="宋体"/>
                      <w:b/>
                      <w:color w:val="FF0000"/>
                      <w:highlight w:val="none"/>
                    </w:rPr>
                    <w:t>有效期内</w:t>
                  </w:r>
                  <w:r>
                    <w:rPr>
                      <w:rFonts w:hint="eastAsia"/>
                      <w:b/>
                      <w:color w:val="FF0000"/>
                      <w:highlight w:val="none"/>
                    </w:rPr>
                    <w:t>)</w:t>
                  </w:r>
                  <w:r>
                    <w:rPr>
                      <w:rFonts w:hint="eastAsia" w:ascii="宋体" w:hAnsi="宋体"/>
                      <w:b/>
                      <w:color w:val="FF0000"/>
                      <w:highlight w:val="none"/>
                    </w:rPr>
                    <w:t>扫描件。</w:t>
                  </w:r>
                </w:p>
              </w:tc>
            </w:tr>
            <w:tr w14:paraId="018E045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80"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5058520">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1"/>
                      <w:szCs w:val="21"/>
                      <w:lang w:val="en-US" w:eastAsia="zh-CN"/>
                    </w:rPr>
                    <w:t>8</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D956A09">
                  <w:pPr>
                    <w:widowControl/>
                    <w:jc w:val="center"/>
                    <w:rPr>
                      <w:rFonts w:hint="eastAsia" w:ascii="宋体" w:hAnsi="宋体" w:eastAsia="宋体" w:cs="宋体"/>
                      <w:b/>
                      <w:bCs/>
                      <w:kern w:val="0"/>
                      <w:sz w:val="24"/>
                      <w:szCs w:val="24"/>
                      <w:lang w:val="en-US" w:eastAsia="zh-CN"/>
                    </w:rPr>
                  </w:pPr>
                  <w:r>
                    <w:rPr>
                      <w:rFonts w:hint="eastAsia" w:ascii="宋体" w:hAnsi="宋体" w:cs="宋体"/>
                      <w:b/>
                      <w:bCs/>
                      <w:color w:val="auto"/>
                      <w:kern w:val="0"/>
                      <w:szCs w:val="21"/>
                    </w:rPr>
                    <w:t>其他</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2F7D376">
                  <w:pPr>
                    <w:widowControl/>
                    <w:jc w:val="left"/>
                    <w:rPr>
                      <w:rFonts w:hint="eastAsia" w:ascii="宋体" w:hAnsi="宋体" w:eastAsia="宋体" w:cs="宋体"/>
                      <w:b/>
                      <w:bCs/>
                      <w:kern w:val="0"/>
                      <w:sz w:val="24"/>
                      <w:szCs w:val="24"/>
                      <w:lang w:val="en-US" w:eastAsia="zh-CN"/>
                    </w:rPr>
                  </w:pPr>
                  <w:r>
                    <w:rPr>
                      <w:rFonts w:hint="eastAsia" w:ascii="宋体" w:hAnsi="宋体" w:cs="宋体"/>
                      <w:color w:val="auto"/>
                      <w:kern w:val="0"/>
                      <w:szCs w:val="21"/>
                      <w:lang w:eastAsia="zh-CN"/>
                    </w:rPr>
                    <w:t>8</w:t>
                  </w:r>
                  <w:r>
                    <w:rPr>
                      <w:rFonts w:hint="eastAsia" w:ascii="宋体" w:hAnsi="宋体" w:cs="宋体"/>
                      <w:color w:val="auto"/>
                      <w:kern w:val="0"/>
                      <w:szCs w:val="21"/>
                    </w:rPr>
                    <w:t>.1投标人应按其投标文件中的承诺，进行其他售后服务工作。</w:t>
                  </w:r>
                </w:p>
              </w:tc>
            </w:tr>
          </w:tbl>
          <w:p w14:paraId="7787F27B">
            <w:pPr>
              <w:widowControl/>
              <w:jc w:val="left"/>
              <w:rPr>
                <w:rFonts w:ascii="宋体" w:hAnsi="宋体" w:cs="宋体"/>
                <w:kern w:val="0"/>
                <w:sz w:val="24"/>
                <w:szCs w:val="24"/>
              </w:rPr>
            </w:pPr>
          </w:p>
        </w:tc>
      </w:tr>
    </w:tbl>
    <w:p w14:paraId="76DF0A6E">
      <w:pPr>
        <w:rPr>
          <w:rFonts w:hint="eastAsia"/>
        </w:rPr>
      </w:pPr>
    </w:p>
    <w:p w14:paraId="5D0C4CB3">
      <w:pPr>
        <w:jc w:val="left"/>
        <w:rPr>
          <w:rFonts w:asciiTheme="minorEastAsia" w:hAnsiTheme="minorEastAsia" w:eastAsiaTheme="minorEastAsia"/>
          <w:b/>
          <w:bCs/>
          <w:color w:val="FF0000"/>
          <w:sz w:val="24"/>
          <w:szCs w:val="24"/>
        </w:rPr>
      </w:pPr>
    </w:p>
    <w:p w14:paraId="644F3F8B">
      <w:pPr>
        <w:jc w:val="left"/>
        <w:rPr>
          <w:rFonts w:asciiTheme="minorEastAsia" w:hAnsiTheme="minorEastAsia" w:eastAsiaTheme="minorEastAsia"/>
          <w:b/>
          <w:bCs/>
          <w:color w:val="FF0000"/>
          <w:sz w:val="24"/>
          <w:szCs w:val="24"/>
        </w:rPr>
      </w:pPr>
    </w:p>
    <w:p w14:paraId="43FEECFB">
      <w:pPr>
        <w:rPr>
          <w:rFonts w:asciiTheme="minorEastAsia" w:hAnsiTheme="minorEastAsia" w:eastAsiaTheme="minorEastAsia"/>
          <w:sz w:val="24"/>
          <w:szCs w:val="24"/>
        </w:rPr>
      </w:pPr>
    </w:p>
    <w:p w14:paraId="1469674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第二节  具体技术要求</w:t>
      </w:r>
    </w:p>
    <w:p w14:paraId="7CE57092">
      <w:pPr>
        <w:spacing w:line="360" w:lineRule="auto"/>
        <w:ind w:right="105" w:right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重要提示：</w:t>
      </w:r>
    </w:p>
    <w:p w14:paraId="0F32E172">
      <w:pPr>
        <w:spacing w:line="360" w:lineRule="auto"/>
        <w:ind w:right="105" w:rightChars="50"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投标人须如实填写《技术规格偏离表》，并按招标文件的要求提供相关证明资料，包括产品原厂说明书或产品彩页等。提供的证明资料与投标响应情况不相符的，视为《技术规格偏离表》填写不实。</w:t>
      </w:r>
    </w:p>
    <w:p w14:paraId="696BD404">
      <w:pPr>
        <w:pStyle w:val="5"/>
        <w:spacing w:line="300" w:lineRule="auto"/>
        <w:jc w:val="center"/>
        <w:rPr>
          <w:rFonts w:asciiTheme="minorEastAsia" w:hAnsiTheme="minorEastAsia" w:eastAsiaTheme="minorEastAsia"/>
          <w:szCs w:val="24"/>
        </w:rPr>
      </w:pPr>
      <w:bookmarkStart w:id="13" w:name="_Toc201998022"/>
      <w:bookmarkStart w:id="14" w:name="_Toc313109540"/>
      <w:bookmarkStart w:id="15" w:name="_Toc201743194"/>
      <w:r>
        <w:rPr>
          <w:rFonts w:hint="eastAsia" w:asciiTheme="minorEastAsia" w:hAnsiTheme="minorEastAsia" w:eastAsiaTheme="minorEastAsia"/>
          <w:szCs w:val="24"/>
        </w:rPr>
        <w:t>具体技术要求表</w:t>
      </w:r>
    </w:p>
    <w:bookmarkEnd w:id="13"/>
    <w:bookmarkEnd w:id="14"/>
    <w:bookmarkEnd w:id="15"/>
    <w:tbl>
      <w:tblPr>
        <w:tblStyle w:val="14"/>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5DC7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5144AF7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1843" w:type="dxa"/>
            <w:vAlign w:val="center"/>
          </w:tcPr>
          <w:p w14:paraId="0A947F8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5109" w:type="dxa"/>
            <w:vAlign w:val="center"/>
          </w:tcPr>
          <w:p w14:paraId="1B7D3F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招标技术要求</w:t>
            </w:r>
          </w:p>
        </w:tc>
      </w:tr>
      <w:tr w14:paraId="2B77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16E165B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843" w:type="dxa"/>
            <w:vMerge w:val="restart"/>
            <w:vAlign w:val="center"/>
          </w:tcPr>
          <w:p w14:paraId="5928475A">
            <w:pPr>
              <w:rPr>
                <w:rFonts w:asciiTheme="minorEastAsia" w:hAnsiTheme="minorEastAsia" w:eastAsiaTheme="minorEastAsia"/>
                <w:sz w:val="24"/>
                <w:szCs w:val="24"/>
              </w:rPr>
            </w:pPr>
          </w:p>
        </w:tc>
        <w:tc>
          <w:tcPr>
            <w:tcW w:w="5109" w:type="dxa"/>
            <w:vAlign w:val="center"/>
          </w:tcPr>
          <w:p w14:paraId="56E3D3A5">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1213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488D993B">
            <w:pPr>
              <w:jc w:val="center"/>
              <w:rPr>
                <w:rFonts w:asciiTheme="minorEastAsia" w:hAnsiTheme="minorEastAsia" w:eastAsiaTheme="minorEastAsia"/>
                <w:sz w:val="24"/>
                <w:szCs w:val="24"/>
              </w:rPr>
            </w:pPr>
          </w:p>
        </w:tc>
        <w:tc>
          <w:tcPr>
            <w:tcW w:w="1843" w:type="dxa"/>
            <w:vMerge w:val="continue"/>
            <w:vAlign w:val="center"/>
          </w:tcPr>
          <w:p w14:paraId="42D41008">
            <w:pPr>
              <w:rPr>
                <w:rFonts w:asciiTheme="minorEastAsia" w:hAnsiTheme="minorEastAsia" w:eastAsiaTheme="minorEastAsia"/>
                <w:sz w:val="24"/>
                <w:szCs w:val="24"/>
              </w:rPr>
            </w:pPr>
          </w:p>
        </w:tc>
        <w:tc>
          <w:tcPr>
            <w:tcW w:w="5109" w:type="dxa"/>
            <w:vAlign w:val="center"/>
          </w:tcPr>
          <w:p w14:paraId="030F8D5E">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r>
      <w:tr w14:paraId="6D9A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23F5F296">
            <w:pPr>
              <w:jc w:val="center"/>
              <w:rPr>
                <w:rFonts w:asciiTheme="minorEastAsia" w:hAnsiTheme="minorEastAsia" w:eastAsiaTheme="minorEastAsia"/>
                <w:sz w:val="24"/>
                <w:szCs w:val="24"/>
              </w:rPr>
            </w:pPr>
          </w:p>
        </w:tc>
        <w:tc>
          <w:tcPr>
            <w:tcW w:w="1843" w:type="dxa"/>
            <w:vMerge w:val="continue"/>
            <w:vAlign w:val="center"/>
          </w:tcPr>
          <w:p w14:paraId="76C8DA4C">
            <w:pPr>
              <w:rPr>
                <w:rFonts w:asciiTheme="minorEastAsia" w:hAnsiTheme="minorEastAsia" w:eastAsiaTheme="minorEastAsia"/>
                <w:sz w:val="24"/>
                <w:szCs w:val="24"/>
              </w:rPr>
            </w:pPr>
          </w:p>
        </w:tc>
        <w:tc>
          <w:tcPr>
            <w:tcW w:w="5109" w:type="dxa"/>
            <w:vAlign w:val="center"/>
          </w:tcPr>
          <w:p w14:paraId="5F818366">
            <w:pPr>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w:t>
            </w:r>
          </w:p>
        </w:tc>
      </w:tr>
      <w:tr w14:paraId="6F46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08E36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843" w:type="dxa"/>
            <w:vAlign w:val="center"/>
          </w:tcPr>
          <w:p w14:paraId="1609D270">
            <w:pPr>
              <w:widowControl/>
              <w:rPr>
                <w:rFonts w:asciiTheme="minorEastAsia" w:hAnsiTheme="minorEastAsia" w:eastAsiaTheme="minorEastAsia"/>
                <w:sz w:val="24"/>
                <w:szCs w:val="24"/>
              </w:rPr>
            </w:pPr>
          </w:p>
        </w:tc>
        <w:tc>
          <w:tcPr>
            <w:tcW w:w="5109" w:type="dxa"/>
            <w:vAlign w:val="center"/>
          </w:tcPr>
          <w:p w14:paraId="2FCFA204">
            <w:pPr>
              <w:jc w:val="left"/>
              <w:rPr>
                <w:rFonts w:asciiTheme="minorEastAsia" w:hAnsiTheme="minorEastAsia" w:eastAsiaTheme="minorEastAsia"/>
                <w:sz w:val="24"/>
                <w:szCs w:val="24"/>
              </w:rPr>
            </w:pPr>
          </w:p>
        </w:tc>
      </w:tr>
      <w:tr w14:paraId="3769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474F59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843" w:type="dxa"/>
            <w:vAlign w:val="center"/>
          </w:tcPr>
          <w:p w14:paraId="5F627FEF">
            <w:pPr>
              <w:widowControl/>
              <w:rPr>
                <w:rFonts w:asciiTheme="minorEastAsia" w:hAnsiTheme="minorEastAsia" w:eastAsiaTheme="minorEastAsia"/>
                <w:sz w:val="24"/>
                <w:szCs w:val="24"/>
              </w:rPr>
            </w:pPr>
          </w:p>
        </w:tc>
        <w:tc>
          <w:tcPr>
            <w:tcW w:w="5109" w:type="dxa"/>
            <w:vAlign w:val="center"/>
          </w:tcPr>
          <w:p w14:paraId="5F758C40">
            <w:pPr>
              <w:jc w:val="left"/>
              <w:rPr>
                <w:rFonts w:asciiTheme="minorEastAsia" w:hAnsiTheme="minorEastAsia" w:eastAsiaTheme="minorEastAsia"/>
                <w:sz w:val="24"/>
                <w:szCs w:val="24"/>
              </w:rPr>
            </w:pPr>
          </w:p>
        </w:tc>
      </w:tr>
      <w:tr w14:paraId="025B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D2022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843" w:type="dxa"/>
            <w:vAlign w:val="center"/>
          </w:tcPr>
          <w:p w14:paraId="3C3E234E">
            <w:pPr>
              <w:widowControl/>
              <w:rPr>
                <w:rFonts w:asciiTheme="minorEastAsia" w:hAnsiTheme="minorEastAsia" w:eastAsiaTheme="minorEastAsia"/>
                <w:sz w:val="24"/>
                <w:szCs w:val="24"/>
              </w:rPr>
            </w:pPr>
          </w:p>
        </w:tc>
        <w:tc>
          <w:tcPr>
            <w:tcW w:w="5109" w:type="dxa"/>
            <w:vAlign w:val="center"/>
          </w:tcPr>
          <w:p w14:paraId="102999AD">
            <w:pPr>
              <w:jc w:val="left"/>
              <w:rPr>
                <w:rFonts w:asciiTheme="minorEastAsia" w:hAnsiTheme="minorEastAsia" w:eastAsiaTheme="minorEastAsia"/>
                <w:sz w:val="24"/>
                <w:szCs w:val="24"/>
              </w:rPr>
            </w:pPr>
          </w:p>
        </w:tc>
      </w:tr>
      <w:tr w14:paraId="6561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29F99A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843" w:type="dxa"/>
            <w:vAlign w:val="center"/>
          </w:tcPr>
          <w:p w14:paraId="2B250AD0">
            <w:pPr>
              <w:widowControl/>
              <w:rPr>
                <w:rFonts w:asciiTheme="minorEastAsia" w:hAnsiTheme="minorEastAsia" w:eastAsiaTheme="minorEastAsia"/>
                <w:sz w:val="24"/>
                <w:szCs w:val="24"/>
              </w:rPr>
            </w:pPr>
          </w:p>
        </w:tc>
        <w:tc>
          <w:tcPr>
            <w:tcW w:w="5109" w:type="dxa"/>
            <w:vAlign w:val="center"/>
          </w:tcPr>
          <w:p w14:paraId="76644941">
            <w:pPr>
              <w:jc w:val="left"/>
              <w:rPr>
                <w:rFonts w:asciiTheme="minorEastAsia" w:hAnsiTheme="minorEastAsia" w:eastAsiaTheme="minorEastAsia"/>
                <w:sz w:val="24"/>
                <w:szCs w:val="24"/>
              </w:rPr>
            </w:pPr>
          </w:p>
        </w:tc>
      </w:tr>
    </w:tbl>
    <w:p w14:paraId="3EDB65CA">
      <w:pPr>
        <w:pStyle w:val="5"/>
        <w:spacing w:line="300" w:lineRule="auto"/>
        <w:rPr>
          <w:rFonts w:asciiTheme="minorEastAsia" w:hAnsiTheme="minorEastAsia" w:eastAsiaTheme="minorEastAsia"/>
          <w:b w:val="0"/>
          <w:szCs w:val="24"/>
        </w:rPr>
      </w:pPr>
      <w:r>
        <w:rPr>
          <w:rFonts w:hint="eastAsia" w:asciiTheme="minorEastAsia" w:hAnsiTheme="minorEastAsia" w:eastAsiaTheme="minorEastAsia"/>
          <w:b w:val="0"/>
          <w:szCs w:val="24"/>
        </w:rPr>
        <w:t>提示：若招标文件本节表格内容空白，则投标人应根据招标文件相关全部技术要求填写“技术规格偏离表”。</w:t>
      </w:r>
    </w:p>
    <w:p w14:paraId="76AE943E">
      <w:pPr>
        <w:tabs>
          <w:tab w:val="left" w:pos="1114"/>
        </w:tabs>
        <w:rPr>
          <w:rFonts w:asciiTheme="minorEastAsia" w:hAnsiTheme="minorEastAsia" w:eastAsiaTheme="minorEastAsia"/>
          <w:sz w:val="24"/>
          <w:szCs w:val="24"/>
        </w:rPr>
      </w:pPr>
    </w:p>
    <w:p w14:paraId="7C5D4F27">
      <w:pPr>
        <w:tabs>
          <w:tab w:val="left" w:pos="1114"/>
        </w:tabs>
        <w:rPr>
          <w:rFonts w:asciiTheme="minorEastAsia" w:hAnsiTheme="minorEastAsia" w:eastAsiaTheme="minorEastAsia"/>
          <w:sz w:val="24"/>
          <w:szCs w:val="24"/>
        </w:rPr>
      </w:pPr>
    </w:p>
    <w:sectPr>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9569DAF">
        <w:pPr>
          <w:pStyle w:val="10"/>
          <w:jc w:val="center"/>
        </w:pPr>
        <w:r>
          <w:fldChar w:fldCharType="begin"/>
        </w:r>
        <w:r>
          <w:instrText xml:space="preserve"> PAGE   \* MERGEFORMAT </w:instrText>
        </w:r>
        <w:r>
          <w:fldChar w:fldCharType="separate"/>
        </w:r>
        <w:r>
          <w:rPr>
            <w:lang w:val="zh-CN"/>
          </w:rPr>
          <w:t>1</w:t>
        </w:r>
        <w:r>
          <w:rPr>
            <w:lang w:val="zh-CN"/>
          </w:rPr>
          <w:fldChar w:fldCharType="end"/>
        </w:r>
      </w:p>
    </w:sdtContent>
  </w:sdt>
  <w:p w14:paraId="56675E0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5B9F">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D2C5AD"/>
    <w:multiLevelType w:val="singleLevel"/>
    <w:tmpl w:val="D0D2C5AD"/>
    <w:lvl w:ilvl="0" w:tentative="0">
      <w:start w:val="2"/>
      <w:numFmt w:val="decimal"/>
      <w:suff w:val="nothing"/>
      <w:lvlText w:val="%1、"/>
      <w:lvlJc w:val="left"/>
    </w:lvl>
  </w:abstractNum>
  <w:abstractNum w:abstractNumId="1">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4"/>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69709A3"/>
    <w:multiLevelType w:val="multilevel"/>
    <w:tmpl w:val="369709A3"/>
    <w:lvl w:ilvl="0" w:tentative="0">
      <w:start w:val="1"/>
      <w:numFmt w:val="decimal"/>
      <w:pStyle w:val="45"/>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D30AF5"/>
    <w:rsid w:val="01DC24B9"/>
    <w:rsid w:val="01DE5185"/>
    <w:rsid w:val="0213568A"/>
    <w:rsid w:val="023C3AF8"/>
    <w:rsid w:val="03203016"/>
    <w:rsid w:val="03C30A13"/>
    <w:rsid w:val="03E16673"/>
    <w:rsid w:val="04A80842"/>
    <w:rsid w:val="04D7648A"/>
    <w:rsid w:val="04FA14E6"/>
    <w:rsid w:val="0528439D"/>
    <w:rsid w:val="0531362C"/>
    <w:rsid w:val="054D6974"/>
    <w:rsid w:val="057207F6"/>
    <w:rsid w:val="05A827C4"/>
    <w:rsid w:val="05FC6B91"/>
    <w:rsid w:val="063F4EC2"/>
    <w:rsid w:val="07732DB2"/>
    <w:rsid w:val="07B8320C"/>
    <w:rsid w:val="07CF0ACE"/>
    <w:rsid w:val="07D13112"/>
    <w:rsid w:val="08A30C93"/>
    <w:rsid w:val="09285CF7"/>
    <w:rsid w:val="09687692"/>
    <w:rsid w:val="0A031FF0"/>
    <w:rsid w:val="0AA13162"/>
    <w:rsid w:val="0AB6258A"/>
    <w:rsid w:val="0B452B9B"/>
    <w:rsid w:val="0B5770DF"/>
    <w:rsid w:val="0C1A62B1"/>
    <w:rsid w:val="0C372CCD"/>
    <w:rsid w:val="0C3E34F8"/>
    <w:rsid w:val="0C5603A3"/>
    <w:rsid w:val="0C5C2346"/>
    <w:rsid w:val="0C5E5BB8"/>
    <w:rsid w:val="0C8D0956"/>
    <w:rsid w:val="0C94782E"/>
    <w:rsid w:val="0D3565D1"/>
    <w:rsid w:val="0E215C17"/>
    <w:rsid w:val="0E5B23D4"/>
    <w:rsid w:val="0E9603EA"/>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40F5863"/>
    <w:rsid w:val="15C21802"/>
    <w:rsid w:val="15D233F0"/>
    <w:rsid w:val="16266F5F"/>
    <w:rsid w:val="16320B1F"/>
    <w:rsid w:val="16A8700F"/>
    <w:rsid w:val="16C016B3"/>
    <w:rsid w:val="16D00C09"/>
    <w:rsid w:val="172735A6"/>
    <w:rsid w:val="172939D1"/>
    <w:rsid w:val="17596B0C"/>
    <w:rsid w:val="17AC41D5"/>
    <w:rsid w:val="18A962E7"/>
    <w:rsid w:val="18B20DA1"/>
    <w:rsid w:val="197C450A"/>
    <w:rsid w:val="19931B20"/>
    <w:rsid w:val="1A154751"/>
    <w:rsid w:val="1A217D97"/>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D1D0E35"/>
    <w:rsid w:val="1D250BA1"/>
    <w:rsid w:val="1D7A36FA"/>
    <w:rsid w:val="1DD93DB9"/>
    <w:rsid w:val="1E5E3775"/>
    <w:rsid w:val="1E7F1AFF"/>
    <w:rsid w:val="1E8F1162"/>
    <w:rsid w:val="1ED06E8B"/>
    <w:rsid w:val="1EFF09E6"/>
    <w:rsid w:val="1F151346"/>
    <w:rsid w:val="1F3A466A"/>
    <w:rsid w:val="1F8C23DA"/>
    <w:rsid w:val="1FA13095"/>
    <w:rsid w:val="1FC62E4A"/>
    <w:rsid w:val="1FE040BC"/>
    <w:rsid w:val="20152CE5"/>
    <w:rsid w:val="204801C9"/>
    <w:rsid w:val="20E406FC"/>
    <w:rsid w:val="213334EB"/>
    <w:rsid w:val="21916F90"/>
    <w:rsid w:val="21A95488"/>
    <w:rsid w:val="22314524"/>
    <w:rsid w:val="228C71CA"/>
    <w:rsid w:val="22DE11E6"/>
    <w:rsid w:val="237D10D8"/>
    <w:rsid w:val="249C6AFD"/>
    <w:rsid w:val="24C64B9D"/>
    <w:rsid w:val="254E2C71"/>
    <w:rsid w:val="25726F60"/>
    <w:rsid w:val="25951B90"/>
    <w:rsid w:val="25D450BA"/>
    <w:rsid w:val="264F293F"/>
    <w:rsid w:val="26E116DC"/>
    <w:rsid w:val="2764537F"/>
    <w:rsid w:val="277B4CFD"/>
    <w:rsid w:val="28247630"/>
    <w:rsid w:val="28752B19"/>
    <w:rsid w:val="2876124D"/>
    <w:rsid w:val="28AA01F1"/>
    <w:rsid w:val="29C926E7"/>
    <w:rsid w:val="2A377783"/>
    <w:rsid w:val="2A6266E9"/>
    <w:rsid w:val="2A6C54A9"/>
    <w:rsid w:val="2A9F4192"/>
    <w:rsid w:val="2BB45953"/>
    <w:rsid w:val="2C0F50D6"/>
    <w:rsid w:val="2D1347F5"/>
    <w:rsid w:val="2D21664A"/>
    <w:rsid w:val="2D8B5BEE"/>
    <w:rsid w:val="2D943172"/>
    <w:rsid w:val="2E291DF3"/>
    <w:rsid w:val="2E433C51"/>
    <w:rsid w:val="2EC23DF9"/>
    <w:rsid w:val="2F203705"/>
    <w:rsid w:val="2F2902C9"/>
    <w:rsid w:val="2F34651F"/>
    <w:rsid w:val="2F425E94"/>
    <w:rsid w:val="2FB81F38"/>
    <w:rsid w:val="2FE95C2E"/>
    <w:rsid w:val="2FFE2912"/>
    <w:rsid w:val="30BC2EBC"/>
    <w:rsid w:val="30F046D4"/>
    <w:rsid w:val="31073B5C"/>
    <w:rsid w:val="31147CD6"/>
    <w:rsid w:val="31FF72AF"/>
    <w:rsid w:val="32781A64"/>
    <w:rsid w:val="32782FFB"/>
    <w:rsid w:val="32B86F81"/>
    <w:rsid w:val="33CC15C4"/>
    <w:rsid w:val="33E81F62"/>
    <w:rsid w:val="33FA3136"/>
    <w:rsid w:val="34B71EA5"/>
    <w:rsid w:val="34F20DA1"/>
    <w:rsid w:val="353577A9"/>
    <w:rsid w:val="357B0EFD"/>
    <w:rsid w:val="35CA2DB9"/>
    <w:rsid w:val="35F41D4F"/>
    <w:rsid w:val="361E7E3B"/>
    <w:rsid w:val="3621266D"/>
    <w:rsid w:val="364A72A3"/>
    <w:rsid w:val="36974B68"/>
    <w:rsid w:val="37134BC0"/>
    <w:rsid w:val="375C2773"/>
    <w:rsid w:val="384C47A3"/>
    <w:rsid w:val="38BF2D6C"/>
    <w:rsid w:val="39031BEB"/>
    <w:rsid w:val="39072F88"/>
    <w:rsid w:val="39483D57"/>
    <w:rsid w:val="394D7D0F"/>
    <w:rsid w:val="399E4DCC"/>
    <w:rsid w:val="39F8521F"/>
    <w:rsid w:val="39FE179F"/>
    <w:rsid w:val="3A2A0E15"/>
    <w:rsid w:val="3B3F2D85"/>
    <w:rsid w:val="3B5330E7"/>
    <w:rsid w:val="3BD85452"/>
    <w:rsid w:val="3BF6596E"/>
    <w:rsid w:val="3C125C3B"/>
    <w:rsid w:val="3CC86BE5"/>
    <w:rsid w:val="3CED6006"/>
    <w:rsid w:val="3D132062"/>
    <w:rsid w:val="3D83213E"/>
    <w:rsid w:val="3DDB4F84"/>
    <w:rsid w:val="3F033133"/>
    <w:rsid w:val="3F07560F"/>
    <w:rsid w:val="3F1073A2"/>
    <w:rsid w:val="3F6D6B69"/>
    <w:rsid w:val="3F844337"/>
    <w:rsid w:val="3FD3744D"/>
    <w:rsid w:val="3FEF7ADA"/>
    <w:rsid w:val="409E001C"/>
    <w:rsid w:val="40A83A07"/>
    <w:rsid w:val="416F41D1"/>
    <w:rsid w:val="41BA0644"/>
    <w:rsid w:val="41F05DAA"/>
    <w:rsid w:val="428A76BF"/>
    <w:rsid w:val="4388454E"/>
    <w:rsid w:val="438A277C"/>
    <w:rsid w:val="443B6806"/>
    <w:rsid w:val="447479BB"/>
    <w:rsid w:val="447C10F1"/>
    <w:rsid w:val="44E17C83"/>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4E4989"/>
    <w:rsid w:val="4D6B4742"/>
    <w:rsid w:val="4DE74B53"/>
    <w:rsid w:val="4E873EC5"/>
    <w:rsid w:val="4EEB4DAE"/>
    <w:rsid w:val="4F0F2B66"/>
    <w:rsid w:val="4F296C73"/>
    <w:rsid w:val="4F393240"/>
    <w:rsid w:val="4F3D252B"/>
    <w:rsid w:val="4F747F89"/>
    <w:rsid w:val="4FC85BCB"/>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B23A34"/>
    <w:rsid w:val="541702E3"/>
    <w:rsid w:val="55794964"/>
    <w:rsid w:val="55A22FA6"/>
    <w:rsid w:val="55AE397F"/>
    <w:rsid w:val="55D026AD"/>
    <w:rsid w:val="56214ACF"/>
    <w:rsid w:val="56403B5B"/>
    <w:rsid w:val="567505FD"/>
    <w:rsid w:val="56820A81"/>
    <w:rsid w:val="56AA68E1"/>
    <w:rsid w:val="56D26193"/>
    <w:rsid w:val="574657AA"/>
    <w:rsid w:val="57B233A0"/>
    <w:rsid w:val="586B2478"/>
    <w:rsid w:val="58865E64"/>
    <w:rsid w:val="58C255AE"/>
    <w:rsid w:val="58DE6711"/>
    <w:rsid w:val="58F3136B"/>
    <w:rsid w:val="591E0F83"/>
    <w:rsid w:val="59737793"/>
    <w:rsid w:val="59B663AA"/>
    <w:rsid w:val="5A4D3BF6"/>
    <w:rsid w:val="5AA23482"/>
    <w:rsid w:val="5B512E4A"/>
    <w:rsid w:val="5B6B290C"/>
    <w:rsid w:val="5BA86985"/>
    <w:rsid w:val="5BC70423"/>
    <w:rsid w:val="5BE55FB8"/>
    <w:rsid w:val="5BFD4EC8"/>
    <w:rsid w:val="5C55335F"/>
    <w:rsid w:val="5C914C90"/>
    <w:rsid w:val="5CDD77D2"/>
    <w:rsid w:val="5D514298"/>
    <w:rsid w:val="5D622F2D"/>
    <w:rsid w:val="5DE52B43"/>
    <w:rsid w:val="5E114E4D"/>
    <w:rsid w:val="5E954ECC"/>
    <w:rsid w:val="5F1A142A"/>
    <w:rsid w:val="5F2430A4"/>
    <w:rsid w:val="5F26263A"/>
    <w:rsid w:val="5F323616"/>
    <w:rsid w:val="5F762EF1"/>
    <w:rsid w:val="5FA72226"/>
    <w:rsid w:val="5FC6029B"/>
    <w:rsid w:val="5FF81F45"/>
    <w:rsid w:val="60003EDC"/>
    <w:rsid w:val="60405D44"/>
    <w:rsid w:val="604959AE"/>
    <w:rsid w:val="60E216EA"/>
    <w:rsid w:val="610A1D5A"/>
    <w:rsid w:val="610D2545"/>
    <w:rsid w:val="613269C6"/>
    <w:rsid w:val="61371FA3"/>
    <w:rsid w:val="61600D4F"/>
    <w:rsid w:val="61C15C3A"/>
    <w:rsid w:val="62001EE2"/>
    <w:rsid w:val="62077B16"/>
    <w:rsid w:val="620C6CE6"/>
    <w:rsid w:val="62867A17"/>
    <w:rsid w:val="632640B2"/>
    <w:rsid w:val="63273AB6"/>
    <w:rsid w:val="63923277"/>
    <w:rsid w:val="64143874"/>
    <w:rsid w:val="64325818"/>
    <w:rsid w:val="64477A04"/>
    <w:rsid w:val="64714C1E"/>
    <w:rsid w:val="64893CF5"/>
    <w:rsid w:val="64C212AC"/>
    <w:rsid w:val="655D4CEF"/>
    <w:rsid w:val="65BB756F"/>
    <w:rsid w:val="66027D44"/>
    <w:rsid w:val="66420C8D"/>
    <w:rsid w:val="66811333"/>
    <w:rsid w:val="67434ACE"/>
    <w:rsid w:val="675160F0"/>
    <w:rsid w:val="67873AE3"/>
    <w:rsid w:val="679E29E3"/>
    <w:rsid w:val="67B313A0"/>
    <w:rsid w:val="67C46DBD"/>
    <w:rsid w:val="68043A23"/>
    <w:rsid w:val="68087A20"/>
    <w:rsid w:val="68124293"/>
    <w:rsid w:val="6849284A"/>
    <w:rsid w:val="68A37534"/>
    <w:rsid w:val="68EB6BC6"/>
    <w:rsid w:val="69006315"/>
    <w:rsid w:val="69A02C99"/>
    <w:rsid w:val="69B2578A"/>
    <w:rsid w:val="6A3A745F"/>
    <w:rsid w:val="6A5326E7"/>
    <w:rsid w:val="6A7800D0"/>
    <w:rsid w:val="6A9476A7"/>
    <w:rsid w:val="6ABF53AC"/>
    <w:rsid w:val="6B740773"/>
    <w:rsid w:val="6BA96793"/>
    <w:rsid w:val="6BE47E9D"/>
    <w:rsid w:val="6BEC725C"/>
    <w:rsid w:val="6C2D715B"/>
    <w:rsid w:val="6C396224"/>
    <w:rsid w:val="6CCC2F03"/>
    <w:rsid w:val="6D7C1A08"/>
    <w:rsid w:val="6D7E3DB9"/>
    <w:rsid w:val="6E394EAE"/>
    <w:rsid w:val="6EBC525F"/>
    <w:rsid w:val="6EED19D9"/>
    <w:rsid w:val="6EEE2197"/>
    <w:rsid w:val="6EEF7E4F"/>
    <w:rsid w:val="6F182E8D"/>
    <w:rsid w:val="6F2D12A0"/>
    <w:rsid w:val="705C77B2"/>
    <w:rsid w:val="709F2B11"/>
    <w:rsid w:val="70F03E4F"/>
    <w:rsid w:val="71F61E41"/>
    <w:rsid w:val="72A837BF"/>
    <w:rsid w:val="72BB566D"/>
    <w:rsid w:val="72FE0135"/>
    <w:rsid w:val="73021E25"/>
    <w:rsid w:val="733B0CC7"/>
    <w:rsid w:val="743533C3"/>
    <w:rsid w:val="74802BBE"/>
    <w:rsid w:val="75017925"/>
    <w:rsid w:val="7578797C"/>
    <w:rsid w:val="75BF5C57"/>
    <w:rsid w:val="75F82E5D"/>
    <w:rsid w:val="76287E23"/>
    <w:rsid w:val="76437394"/>
    <w:rsid w:val="76C86AA1"/>
    <w:rsid w:val="77082B49"/>
    <w:rsid w:val="7801310F"/>
    <w:rsid w:val="79A732D1"/>
    <w:rsid w:val="79BA4A36"/>
    <w:rsid w:val="7A7C0D49"/>
    <w:rsid w:val="7AD6416D"/>
    <w:rsid w:val="7B031093"/>
    <w:rsid w:val="7BCD7517"/>
    <w:rsid w:val="7BD503F6"/>
    <w:rsid w:val="7BE03058"/>
    <w:rsid w:val="7C0039D3"/>
    <w:rsid w:val="7C05780E"/>
    <w:rsid w:val="7C1920D0"/>
    <w:rsid w:val="7C6C6D2C"/>
    <w:rsid w:val="7C7163B3"/>
    <w:rsid w:val="7D45640A"/>
    <w:rsid w:val="7DDD641C"/>
    <w:rsid w:val="7DE6504F"/>
    <w:rsid w:val="7DEC76CD"/>
    <w:rsid w:val="7F3E3C42"/>
    <w:rsid w:val="7F751639"/>
    <w:rsid w:val="7FA81C5A"/>
    <w:rsid w:val="7FE956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
    <w:autoRedefine/>
    <w:qFormat/>
    <w:uiPriority w:val="0"/>
    <w:pPr>
      <w:spacing w:before="240" w:after="240"/>
      <w:outlineLvl w:val="2"/>
    </w:pPr>
    <w:rPr>
      <w:b/>
      <w:sz w:val="24"/>
    </w:rPr>
  </w:style>
  <w:style w:type="character" w:default="1" w:styleId="16">
    <w:name w:val="Default Paragraph Font"/>
    <w:autoRedefine/>
    <w:unhideWhenUsed/>
    <w:qFormat/>
    <w:uiPriority w:val="1"/>
  </w:style>
  <w:style w:type="table" w:default="1" w:styleId="14">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jc w:val="center"/>
    </w:pPr>
    <w:rPr>
      <w:rFonts w:ascii="宋体" w:hAnsi="宋体"/>
      <w:color w:val="FF0000"/>
      <w:szCs w:val="24"/>
    </w:rPr>
  </w:style>
  <w:style w:type="paragraph" w:styleId="6">
    <w:name w:val="annotation text"/>
    <w:basedOn w:val="1"/>
    <w:autoRedefine/>
    <w:unhideWhenUsed/>
    <w:qFormat/>
    <w:uiPriority w:val="99"/>
    <w:pPr>
      <w:jc w:val="left"/>
    </w:pPr>
  </w:style>
  <w:style w:type="paragraph" w:styleId="7">
    <w:name w:val="Body Text Indent"/>
    <w:basedOn w:val="1"/>
    <w:autoRedefine/>
    <w:qFormat/>
    <w:uiPriority w:val="0"/>
    <w:pPr>
      <w:spacing w:line="360" w:lineRule="auto"/>
      <w:ind w:left="720" w:hanging="720" w:hangingChars="300"/>
    </w:pPr>
    <w:rPr>
      <w:sz w:val="24"/>
      <w:szCs w:val="20"/>
    </w:rPr>
  </w:style>
  <w:style w:type="paragraph" w:styleId="8">
    <w:name w:val="Plain Text"/>
    <w:basedOn w:val="1"/>
    <w:link w:val="22"/>
    <w:autoRedefine/>
    <w:qFormat/>
    <w:uiPriority w:val="0"/>
    <w:rPr>
      <w:rFonts w:ascii="宋体" w:hAnsi="Courier New" w:cs="Courier New"/>
      <w:szCs w:val="21"/>
    </w:rPr>
  </w:style>
  <w:style w:type="paragraph" w:styleId="9">
    <w:name w:val="Date"/>
    <w:basedOn w:val="1"/>
    <w:next w:val="1"/>
    <w:autoRedefine/>
    <w:qFormat/>
    <w:uiPriority w:val="0"/>
    <w:rPr>
      <w:szCs w:val="20"/>
    </w:rPr>
  </w:style>
  <w:style w:type="paragraph" w:styleId="10">
    <w:name w:val="footer"/>
    <w:basedOn w:val="1"/>
    <w:link w:val="26"/>
    <w:autoRedefine/>
    <w:qFormat/>
    <w:uiPriority w:val="99"/>
    <w:pPr>
      <w:tabs>
        <w:tab w:val="center" w:pos="4153"/>
        <w:tab w:val="right" w:pos="8306"/>
      </w:tabs>
      <w:snapToGrid w:val="0"/>
      <w:jc w:val="left"/>
    </w:pPr>
    <w:rPr>
      <w:sz w:val="18"/>
      <w:szCs w:val="18"/>
    </w:rPr>
  </w:style>
  <w:style w:type="paragraph" w:styleId="11">
    <w:name w:val="header"/>
    <w:basedOn w:val="1"/>
    <w:link w:val="2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0"/>
    <w:pPr>
      <w:spacing w:before="100" w:beforeAutospacing="1" w:after="100" w:afterAutospacing="1"/>
      <w:jc w:val="left"/>
    </w:pPr>
    <w:rPr>
      <w:kern w:val="0"/>
      <w:sz w:val="24"/>
      <w:szCs w:val="20"/>
    </w:rPr>
  </w:style>
  <w:style w:type="paragraph" w:styleId="13">
    <w:name w:val="Title"/>
    <w:basedOn w:val="1"/>
    <w:next w:val="1"/>
    <w:autoRedefine/>
    <w:qFormat/>
    <w:uiPriority w:val="0"/>
    <w:pPr>
      <w:spacing w:before="240" w:beforeLines="0" w:after="60" w:afterLines="0"/>
      <w:jc w:val="center"/>
      <w:outlineLvl w:val="0"/>
    </w:pPr>
    <w:rPr>
      <w:rFonts w:ascii="Arial" w:hAnsi="Arial" w:eastAsia="宋体" w:cs="Arial"/>
      <w:b/>
      <w:bCs/>
      <w:sz w:val="32"/>
      <w:szCs w:val="32"/>
    </w:rPr>
  </w:style>
  <w:style w:type="table" w:styleId="15">
    <w:name w:val="Table Grid"/>
    <w:basedOn w:val="14"/>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Hyperlink"/>
    <w:basedOn w:val="16"/>
    <w:autoRedefine/>
    <w:qFormat/>
    <w:uiPriority w:val="0"/>
    <w:rPr>
      <w:color w:val="0000FF"/>
      <w:u w:val="single"/>
    </w:rPr>
  </w:style>
  <w:style w:type="character" w:styleId="19">
    <w:name w:val="annotation reference"/>
    <w:autoRedefine/>
    <w:unhideWhenUsed/>
    <w:qFormat/>
    <w:uiPriority w:val="99"/>
    <w:rPr>
      <w:sz w:val="21"/>
      <w:szCs w:val="21"/>
    </w:rPr>
  </w:style>
  <w:style w:type="paragraph" w:customStyle="1" w:styleId="20">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1">
    <w:name w:val="标题 3 Char"/>
    <w:basedOn w:val="16"/>
    <w:link w:val="5"/>
    <w:autoRedefine/>
    <w:qFormat/>
    <w:uiPriority w:val="0"/>
    <w:rPr>
      <w:b/>
      <w:kern w:val="2"/>
      <w:sz w:val="24"/>
    </w:rPr>
  </w:style>
  <w:style w:type="character" w:customStyle="1" w:styleId="22">
    <w:name w:val="纯文本 Char"/>
    <w:basedOn w:val="16"/>
    <w:link w:val="8"/>
    <w:autoRedefine/>
    <w:qFormat/>
    <w:uiPriority w:val="0"/>
    <w:rPr>
      <w:rFonts w:ascii="宋体" w:hAnsi="Courier New" w:cs="Courier New"/>
      <w:kern w:val="2"/>
      <w:sz w:val="21"/>
      <w:szCs w:val="21"/>
    </w:rPr>
  </w:style>
  <w:style w:type="paragraph" w:customStyle="1" w:styleId="23">
    <w:name w:val="Char"/>
    <w:basedOn w:val="1"/>
    <w:autoRedefine/>
    <w:qFormat/>
    <w:uiPriority w:val="0"/>
    <w:rPr>
      <w:rFonts w:ascii="仿宋_GB2312" w:eastAsia="仿宋_GB2312"/>
      <w:b/>
      <w:sz w:val="32"/>
      <w:szCs w:val="32"/>
    </w:rPr>
  </w:style>
  <w:style w:type="paragraph" w:customStyle="1" w:styleId="24">
    <w:name w:val="样式 (西文) 宋体 行距: 1.5 倍行距"/>
    <w:basedOn w:val="1"/>
    <w:autoRedefine/>
    <w:qFormat/>
    <w:uiPriority w:val="0"/>
    <w:pPr>
      <w:spacing w:line="360" w:lineRule="auto"/>
    </w:pPr>
    <w:rPr>
      <w:rFonts w:ascii="宋体" w:hAnsi="宋体" w:cs="宋体"/>
    </w:rPr>
  </w:style>
  <w:style w:type="character" w:customStyle="1" w:styleId="25">
    <w:name w:val="页眉 Char"/>
    <w:basedOn w:val="16"/>
    <w:link w:val="11"/>
    <w:autoRedefine/>
    <w:qFormat/>
    <w:uiPriority w:val="0"/>
    <w:rPr>
      <w:kern w:val="2"/>
      <w:sz w:val="18"/>
      <w:szCs w:val="18"/>
    </w:rPr>
  </w:style>
  <w:style w:type="character" w:customStyle="1" w:styleId="26">
    <w:name w:val="页脚 Char"/>
    <w:basedOn w:val="16"/>
    <w:link w:val="10"/>
    <w:autoRedefine/>
    <w:qFormat/>
    <w:uiPriority w:val="99"/>
    <w:rPr>
      <w:kern w:val="2"/>
      <w:sz w:val="18"/>
      <w:szCs w:val="18"/>
    </w:rPr>
  </w:style>
  <w:style w:type="character" w:customStyle="1" w:styleId="27">
    <w:name w:val="标题 2 Char"/>
    <w:basedOn w:val="16"/>
    <w:link w:val="4"/>
    <w:autoRedefine/>
    <w:semiHidden/>
    <w:qFormat/>
    <w:uiPriority w:val="0"/>
    <w:rPr>
      <w:rFonts w:asciiTheme="majorHAnsi" w:hAnsiTheme="majorHAnsi" w:eastAsiaTheme="majorEastAsia" w:cstheme="majorBidi"/>
      <w:b/>
      <w:bCs/>
      <w:kern w:val="2"/>
      <w:sz w:val="32"/>
      <w:szCs w:val="32"/>
    </w:rPr>
  </w:style>
  <w:style w:type="paragraph" w:customStyle="1" w:styleId="28">
    <w:name w:val="List Paragraph"/>
    <w:basedOn w:val="1"/>
    <w:autoRedefine/>
    <w:qFormat/>
    <w:uiPriority w:val="34"/>
    <w:pPr>
      <w:ind w:firstLine="420" w:firstLineChars="200"/>
    </w:pPr>
    <w:rPr>
      <w:rFonts w:ascii="Calibri" w:hAnsi="Calibri"/>
      <w:szCs w:val="22"/>
    </w:rPr>
  </w:style>
  <w:style w:type="character" w:customStyle="1" w:styleId="29">
    <w:name w:val="标题 1 Char"/>
    <w:basedOn w:val="16"/>
    <w:link w:val="3"/>
    <w:autoRedefine/>
    <w:qFormat/>
    <w:uiPriority w:val="0"/>
    <w:rPr>
      <w:b/>
      <w:bCs/>
      <w:kern w:val="44"/>
      <w:sz w:val="44"/>
      <w:szCs w:val="44"/>
    </w:rPr>
  </w:style>
  <w:style w:type="paragraph" w:customStyle="1" w:styleId="30">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1">
    <w:name w:val="_Style 1"/>
    <w:basedOn w:val="1"/>
    <w:autoRedefine/>
    <w:qFormat/>
    <w:uiPriority w:val="34"/>
    <w:pPr>
      <w:ind w:firstLine="420" w:firstLineChars="200"/>
    </w:pPr>
  </w:style>
  <w:style w:type="paragraph" w:customStyle="1" w:styleId="32">
    <w:name w:val="样式3"/>
    <w:basedOn w:val="1"/>
    <w:autoRedefine/>
    <w:qFormat/>
    <w:uiPriority w:val="0"/>
    <w:pPr>
      <w:spacing w:line="0" w:lineRule="atLeast"/>
      <w:outlineLvl w:val="0"/>
    </w:pPr>
    <w:rPr>
      <w:rFonts w:ascii="宋体" w:hAnsi="Courier New"/>
      <w:sz w:val="28"/>
      <w:szCs w:val="24"/>
    </w:rPr>
  </w:style>
  <w:style w:type="paragraph" w:customStyle="1" w:styleId="33">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4">
    <w:name w:val="招标文件样式2"/>
    <w:basedOn w:val="1"/>
    <w:autoRedefine/>
    <w:qFormat/>
    <w:uiPriority w:val="99"/>
    <w:pPr>
      <w:jc w:val="center"/>
      <w:outlineLvl w:val="0"/>
    </w:pPr>
    <w:rPr>
      <w:rFonts w:ascii="宋体" w:hAnsi="宋体"/>
      <w:b/>
      <w:sz w:val="28"/>
      <w:szCs w:val="28"/>
    </w:rPr>
  </w:style>
  <w:style w:type="paragraph" w:customStyle="1" w:styleId="35">
    <w:name w:val="列出段落1"/>
    <w:basedOn w:val="1"/>
    <w:autoRedefine/>
    <w:qFormat/>
    <w:uiPriority w:val="99"/>
    <w:pPr>
      <w:ind w:firstLine="420" w:firstLineChars="200"/>
    </w:pPr>
  </w:style>
  <w:style w:type="paragraph" w:customStyle="1" w:styleId="36">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7">
    <w:name w:val="List Paragraph1"/>
    <w:basedOn w:val="1"/>
    <w:autoRedefine/>
    <w:qFormat/>
    <w:uiPriority w:val="99"/>
    <w:pPr>
      <w:ind w:firstLine="420" w:firstLineChars="200"/>
    </w:pPr>
  </w:style>
  <w:style w:type="paragraph" w:customStyle="1" w:styleId="38">
    <w:name w:val="msolistparagraph"/>
    <w:basedOn w:val="1"/>
    <w:autoRedefine/>
    <w:qFormat/>
    <w:uiPriority w:val="0"/>
    <w:pPr>
      <w:adjustRightInd w:val="0"/>
      <w:snapToGrid w:val="0"/>
      <w:ind w:firstLine="420" w:firstLineChars="200"/>
    </w:pPr>
    <w:rPr>
      <w:sz w:val="28"/>
      <w:szCs w:val="24"/>
    </w:rPr>
  </w:style>
  <w:style w:type="character" w:customStyle="1" w:styleId="39">
    <w:name w:val="font31"/>
    <w:basedOn w:val="16"/>
    <w:autoRedefine/>
    <w:qFormat/>
    <w:uiPriority w:val="0"/>
    <w:rPr>
      <w:rFonts w:hint="eastAsia" w:ascii="宋体" w:hAnsi="宋体" w:eastAsia="宋体" w:cs="Times New Roman"/>
      <w:color w:val="000000"/>
      <w:sz w:val="20"/>
      <w:szCs w:val="20"/>
      <w:u w:val="none"/>
    </w:rPr>
  </w:style>
  <w:style w:type="character" w:customStyle="1" w:styleId="40">
    <w:name w:val="font21"/>
    <w:basedOn w:val="16"/>
    <w:autoRedefine/>
    <w:qFormat/>
    <w:uiPriority w:val="0"/>
    <w:rPr>
      <w:rFonts w:hint="eastAsia" w:ascii="宋体" w:hAnsi="宋体" w:eastAsia="宋体" w:cs="宋体"/>
      <w:color w:val="000000"/>
      <w:sz w:val="18"/>
      <w:szCs w:val="18"/>
      <w:u w:val="none"/>
    </w:rPr>
  </w:style>
  <w:style w:type="paragraph" w:customStyle="1" w:styleId="41">
    <w:name w:val="Body text|1"/>
    <w:basedOn w:val="1"/>
    <w:autoRedefine/>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2">
    <w:name w:val="Body text|2"/>
    <w:basedOn w:val="1"/>
    <w:autoRedefine/>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3">
    <w:name w:val="Table Paragraph"/>
    <w:basedOn w:val="1"/>
    <w:autoRedefine/>
    <w:qFormat/>
    <w:uiPriority w:val="1"/>
    <w:pPr>
      <w:autoSpaceDE w:val="0"/>
      <w:autoSpaceDN w:val="0"/>
      <w:jc w:val="left"/>
    </w:pPr>
    <w:rPr>
      <w:rFonts w:ascii="黑体" w:hAnsi="黑体" w:eastAsia="黑体" w:cs="黑体"/>
      <w:kern w:val="0"/>
      <w:sz w:val="22"/>
      <w:szCs w:val="22"/>
      <w:lang w:val="zh-CN" w:bidi="zh-CN"/>
    </w:rPr>
  </w:style>
  <w:style w:type="paragraph" w:customStyle="1" w:styleId="44">
    <w:name w:val="（符号）三标题1.1"/>
    <w:basedOn w:val="1"/>
    <w:autoRedefine/>
    <w:qFormat/>
    <w:uiPriority w:val="0"/>
    <w:pPr>
      <w:numPr>
        <w:ilvl w:val="1"/>
        <w:numId w:val="1"/>
      </w:numPr>
      <w:spacing w:line="500" w:lineRule="exact"/>
    </w:pPr>
    <w:rPr>
      <w:rFonts w:ascii="宋体" w:hAnsi="宋体"/>
      <w:kern w:val="0"/>
      <w:sz w:val="24"/>
      <w:szCs w:val="20"/>
    </w:rPr>
  </w:style>
  <w:style w:type="paragraph" w:customStyle="1" w:styleId="45">
    <w:name w:val="(符号)三标题1.1"/>
    <w:basedOn w:val="1"/>
    <w:autoRedefine/>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6">
    <w:name w:val="font51"/>
    <w:basedOn w:val="16"/>
    <w:autoRedefine/>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7573</Words>
  <Characters>7773</Characters>
  <Lines>48</Lines>
  <Paragraphs>13</Paragraphs>
  <TotalTime>1</TotalTime>
  <ScaleCrop>false</ScaleCrop>
  <LinksUpToDate>false</LinksUpToDate>
  <CharactersWithSpaces>8570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芝士</cp:lastModifiedBy>
  <cp:lastPrinted>2017-09-05T08:05:00Z</cp:lastPrinted>
  <dcterms:modified xsi:type="dcterms:W3CDTF">2026-07-22T02:44:46Z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F2C18D385A7346B19DFC43A5B44A81CD_13</vt:lpwstr>
  </property>
  <property fmtid="{D5CDD505-2E9C-101B-9397-08002B2CF9AE}" pid="4" name="KSOTemplateDocerSaveRecord">
    <vt:lpwstr>eyJoZGlkIjoiNGY4NmY3Yzc5MmU4MWI3YWIxMDQ1NGZjMDU2NGI4NzkiLCJ1c2VySWQiOiIzNTM4NDc5NTUifQ==</vt:lpwstr>
  </property>
</Properties>
</file>