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37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深圳市儿童医院设备采购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用户需求书</w:t>
      </w:r>
    </w:p>
    <w:tbl>
      <w:tblPr>
        <w:tblStyle w:val="5"/>
        <w:tblW w:w="7412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38"/>
        <w:gridCol w:w="2112"/>
        <w:gridCol w:w="1550"/>
        <w:gridCol w:w="1301"/>
        <w:gridCol w:w="927"/>
      </w:tblGrid>
      <w:tr w14:paraId="4B955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2" w:type="dxa"/>
            <w:gridSpan w:val="2"/>
            <w:vAlign w:val="center"/>
          </w:tcPr>
          <w:p w14:paraId="42453FA8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pacing w:val="0"/>
                <w:kern w:val="0"/>
                <w:sz w:val="28"/>
                <w:szCs w:val="36"/>
                <w:fitText w:val="1120" w:id="164162847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12" w:type="dxa"/>
            <w:vAlign w:val="center"/>
          </w:tcPr>
          <w:p w14:paraId="46CDD637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自身免疫项目检测分析系统</w:t>
            </w:r>
          </w:p>
        </w:tc>
        <w:tc>
          <w:tcPr>
            <w:tcW w:w="1550" w:type="dxa"/>
            <w:vAlign w:val="center"/>
          </w:tcPr>
          <w:p w14:paraId="3BA1041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  <w:t>预算单价（元）</w:t>
            </w:r>
          </w:p>
        </w:tc>
        <w:tc>
          <w:tcPr>
            <w:tcW w:w="2228" w:type="dxa"/>
            <w:gridSpan w:val="2"/>
            <w:vAlign w:val="center"/>
          </w:tcPr>
          <w:p w14:paraId="2A8C2F01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198000</w:t>
            </w:r>
          </w:p>
        </w:tc>
      </w:tr>
      <w:tr w14:paraId="0550A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2" w:type="dxa"/>
            <w:gridSpan w:val="2"/>
            <w:vAlign w:val="center"/>
          </w:tcPr>
          <w:p w14:paraId="5A36550D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预算数量</w:t>
            </w:r>
          </w:p>
        </w:tc>
        <w:tc>
          <w:tcPr>
            <w:tcW w:w="2112" w:type="dxa"/>
            <w:vAlign w:val="center"/>
          </w:tcPr>
          <w:p w14:paraId="7C8AF726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550" w:type="dxa"/>
            <w:vAlign w:val="center"/>
          </w:tcPr>
          <w:p w14:paraId="72596EF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  <w:t>单位</w:t>
            </w:r>
          </w:p>
        </w:tc>
        <w:tc>
          <w:tcPr>
            <w:tcW w:w="2228" w:type="dxa"/>
            <w:gridSpan w:val="2"/>
            <w:vAlign w:val="center"/>
          </w:tcPr>
          <w:p w14:paraId="3C59BC0D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套</w:t>
            </w:r>
          </w:p>
        </w:tc>
      </w:tr>
      <w:tr w14:paraId="2B722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2" w:type="dxa"/>
            <w:gridSpan w:val="2"/>
            <w:vAlign w:val="center"/>
          </w:tcPr>
          <w:p w14:paraId="5DD0B9F5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预算总价</w:t>
            </w:r>
          </w:p>
          <w:p w14:paraId="0F2FF548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（元）</w:t>
            </w:r>
          </w:p>
        </w:tc>
        <w:tc>
          <w:tcPr>
            <w:tcW w:w="2112" w:type="dxa"/>
            <w:vAlign w:val="center"/>
          </w:tcPr>
          <w:p w14:paraId="6A05201E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198000</w:t>
            </w:r>
          </w:p>
        </w:tc>
        <w:tc>
          <w:tcPr>
            <w:tcW w:w="1550" w:type="dxa"/>
            <w:vAlign w:val="center"/>
          </w:tcPr>
          <w:p w14:paraId="52DBB78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  <w:t>产地</w:t>
            </w:r>
          </w:p>
        </w:tc>
        <w:tc>
          <w:tcPr>
            <w:tcW w:w="2228" w:type="dxa"/>
            <w:gridSpan w:val="2"/>
            <w:vAlign w:val="center"/>
          </w:tcPr>
          <w:p w14:paraId="7609D6B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  <w:t>国产</w:t>
            </w:r>
          </w:p>
        </w:tc>
      </w:tr>
      <w:tr w14:paraId="7186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2" w:type="dxa"/>
            <w:gridSpan w:val="6"/>
          </w:tcPr>
          <w:p w14:paraId="01E1D29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技术参数</w:t>
            </w:r>
          </w:p>
        </w:tc>
      </w:tr>
      <w:tr w14:paraId="73F7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8D58DC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▲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728" w:type="dxa"/>
            <w:gridSpan w:val="5"/>
            <w:vAlign w:val="center"/>
          </w:tcPr>
          <w:p w14:paraId="4A16CDBA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t>检测原理：</w:t>
            </w:r>
            <w:r>
              <w:rPr>
                <w:rFonts w:hint="eastAsia" w:ascii="宋体" w:hAnsi="宋体"/>
              </w:rPr>
              <w:t>采用基于吖啶酯的直接化学发光法和间接免疫荧光法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</w:tc>
      </w:tr>
      <w:tr w14:paraId="2A05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EF1D6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728" w:type="dxa"/>
            <w:gridSpan w:val="5"/>
            <w:vAlign w:val="center"/>
          </w:tcPr>
          <w:p w14:paraId="3A462FE6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</w:rPr>
              <w:t>与化学发光仪</w:t>
            </w:r>
            <w:r>
              <w:rPr>
                <w:rFonts w:hint="eastAsia" w:ascii="宋体" w:hAnsi="宋体"/>
              </w:rPr>
              <w:t>配套的自身抗体项目不少于35项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</w:tc>
      </w:tr>
      <w:tr w14:paraId="2A3B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526CE6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728" w:type="dxa"/>
            <w:gridSpan w:val="5"/>
            <w:vAlign w:val="center"/>
          </w:tcPr>
          <w:p w14:paraId="2C714F36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/>
              </w:rPr>
              <w:t>配套试剂项目检测性能：①项目齐全，性能稳定，质量有保障；②拥有更能提高疾病检出率的指标，如</w:t>
            </w:r>
            <w:r>
              <w:rPr>
                <w:rFonts w:ascii="宋体" w:hAnsi="宋体"/>
              </w:rPr>
              <w:t>M2-3E检测指标</w:t>
            </w:r>
            <w:r>
              <w:rPr>
                <w:rFonts w:hint="eastAsia" w:ascii="宋体" w:hAnsi="宋体"/>
              </w:rPr>
              <w:t>相比A</w:t>
            </w:r>
            <w:r>
              <w:rPr>
                <w:rFonts w:ascii="宋体" w:hAnsi="宋体"/>
              </w:rPr>
              <w:t>MA-M2更能确保检测灵敏度和特异性</w:t>
            </w:r>
            <w:r>
              <w:rPr>
                <w:rFonts w:hint="eastAsia" w:ascii="宋体" w:hAnsi="宋体"/>
              </w:rPr>
              <w:t>；③线性范围宽：如双链D</w:t>
            </w:r>
            <w:r>
              <w:rPr>
                <w:rFonts w:ascii="宋体" w:hAnsi="宋体"/>
              </w:rPr>
              <w:t>NA</w:t>
            </w:r>
            <w:r>
              <w:rPr>
                <w:rFonts w:hint="eastAsia" w:ascii="宋体" w:hAnsi="宋体"/>
              </w:rPr>
              <w:t>检测指标线性范围为2</w:t>
            </w:r>
            <w:r>
              <w:rPr>
                <w:rFonts w:ascii="宋体" w:hAnsi="宋体"/>
              </w:rPr>
              <w:t>-800IU/</w:t>
            </w:r>
            <w:r>
              <w:rPr>
                <w:rFonts w:hint="eastAsia" w:ascii="宋体" w:hAnsi="宋体"/>
              </w:rPr>
              <w:t>m</w:t>
            </w:r>
            <w:r>
              <w:rPr>
                <w:rFonts w:ascii="宋体" w:hAnsi="宋体"/>
              </w:rPr>
              <w:t>L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</w:tc>
      </w:tr>
      <w:tr w14:paraId="44AFF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D9818A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728" w:type="dxa"/>
            <w:gridSpan w:val="5"/>
            <w:vAlign w:val="center"/>
          </w:tcPr>
          <w:p w14:paraId="16FF4985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/>
              </w:rPr>
              <w:t>支持抗黑色素瘤分化相关基因5抗体（抗M</w:t>
            </w:r>
            <w:r>
              <w:rPr>
                <w:rFonts w:ascii="宋体" w:hAnsi="宋体"/>
              </w:rPr>
              <w:t>DA5</w:t>
            </w:r>
            <w:r>
              <w:rPr>
                <w:rFonts w:hint="eastAsia" w:ascii="宋体" w:hAnsi="宋体"/>
              </w:rPr>
              <w:t>抗体）检测；检出限≤</w:t>
            </w:r>
            <w:r>
              <w:rPr>
                <w:rFonts w:ascii="宋体" w:hAnsi="宋体"/>
              </w:rPr>
              <w:t>2 RU/</w:t>
            </w:r>
            <w:r>
              <w:rPr>
                <w:rFonts w:hint="eastAsia" w:ascii="宋体" w:hAnsi="宋体"/>
              </w:rPr>
              <w:t>m</w:t>
            </w:r>
            <w:r>
              <w:rPr>
                <w:rFonts w:ascii="宋体" w:hAnsi="宋体"/>
              </w:rPr>
              <w:t>L</w:t>
            </w:r>
            <w:r>
              <w:rPr>
                <w:rFonts w:hint="eastAsia" w:ascii="宋体" w:hAnsi="宋体"/>
              </w:rPr>
              <w:t>；重复性</w:t>
            </w:r>
            <w:r>
              <w:rPr>
                <w:rFonts w:ascii="宋体" w:hAnsi="宋体"/>
              </w:rPr>
              <w:t>CV</w:t>
            </w:r>
            <w:r>
              <w:rPr>
                <w:rFonts w:hint="eastAsia" w:ascii="宋体" w:hAnsi="宋体"/>
              </w:rPr>
              <w:t>≤</w:t>
            </w:r>
            <w:r>
              <w:rPr>
                <w:rFonts w:ascii="宋体" w:hAnsi="宋体"/>
              </w:rPr>
              <w:t>10%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</w:tc>
      </w:tr>
      <w:tr w14:paraId="2495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20047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728" w:type="dxa"/>
            <w:gridSpan w:val="5"/>
            <w:vAlign w:val="center"/>
          </w:tcPr>
          <w:p w14:paraId="538755B7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/>
              </w:rPr>
              <w:t>识别条形码类型：可兼容</w:t>
            </w:r>
            <w:r>
              <w:rPr>
                <w:rFonts w:ascii="宋体" w:hAnsi="宋体"/>
              </w:rPr>
              <w:t>Code 128，EAN 128，2/5 Interleaved；UPCA，UPCE；EAN 8或13 dig；Codabar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</w:tc>
      </w:tr>
      <w:tr w14:paraId="2C1E8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56A841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728" w:type="dxa"/>
            <w:gridSpan w:val="5"/>
            <w:vAlign w:val="center"/>
          </w:tcPr>
          <w:p w14:paraId="1F64AB95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/>
              </w:rPr>
              <w:t>样本类型：血清、血浆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</w:tc>
      </w:tr>
      <w:tr w14:paraId="4E8A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766A3B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728" w:type="dxa"/>
            <w:gridSpan w:val="5"/>
            <w:vAlign w:val="center"/>
          </w:tcPr>
          <w:p w14:paraId="2CC67A68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/>
              </w:rPr>
              <w:t>单台样本位：≥1</w:t>
            </w:r>
            <w:r>
              <w:rPr>
                <w:rFonts w:ascii="宋体" w:hAnsi="宋体"/>
              </w:rPr>
              <w:t>00</w:t>
            </w:r>
            <w:r>
              <w:rPr>
                <w:rFonts w:hint="eastAsia" w:ascii="宋体" w:hAnsi="宋体"/>
              </w:rPr>
              <w:t>个定量位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</w:tc>
      </w:tr>
      <w:tr w14:paraId="20A2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47FFB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728" w:type="dxa"/>
            <w:gridSpan w:val="5"/>
            <w:vAlign w:val="center"/>
          </w:tcPr>
          <w:p w14:paraId="4390494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/>
              </w:rPr>
              <w:t>反应杯和试剂加载：能够实现不停机加载，不影响实验正常进行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</w:tc>
      </w:tr>
      <w:tr w14:paraId="76E6D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A2E14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728" w:type="dxa"/>
            <w:gridSpan w:val="5"/>
            <w:vAlign w:val="center"/>
          </w:tcPr>
          <w:p w14:paraId="79AC3F3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/>
              </w:rPr>
              <w:t>供给品加载：支持不停机加载和更换，不影响实验正常进行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</w:tc>
      </w:tr>
      <w:tr w14:paraId="624A7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2C5921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6728" w:type="dxa"/>
            <w:gridSpan w:val="5"/>
            <w:vAlign w:val="center"/>
          </w:tcPr>
          <w:p w14:paraId="6B72086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单台反应杯最大装载数：≥1000个；</w:t>
            </w:r>
          </w:p>
        </w:tc>
      </w:tr>
      <w:tr w14:paraId="4CED2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FF294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6728" w:type="dxa"/>
            <w:gridSpan w:val="5"/>
            <w:vAlign w:val="center"/>
          </w:tcPr>
          <w:p w14:paraId="6691274B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单台机载检测项数目：≥25个；</w:t>
            </w:r>
          </w:p>
        </w:tc>
      </w:tr>
      <w:tr w14:paraId="3232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74148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6728" w:type="dxa"/>
            <w:gridSpan w:val="5"/>
            <w:vAlign w:val="center"/>
          </w:tcPr>
          <w:p w14:paraId="3AF55ACB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单台检测效率：≥360T/h；</w:t>
            </w:r>
          </w:p>
        </w:tc>
      </w:tr>
      <w:tr w14:paraId="77F7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2DB558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6728" w:type="dxa"/>
            <w:gridSpan w:val="5"/>
            <w:vAlign w:val="center"/>
          </w:tcPr>
          <w:p w14:paraId="13BDC70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急诊功能：具备；支持急诊通道优；</w:t>
            </w:r>
          </w:p>
        </w:tc>
      </w:tr>
      <w:tr w14:paraId="2D52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722799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6728" w:type="dxa"/>
            <w:gridSpan w:val="5"/>
            <w:vAlign w:val="center"/>
          </w:tcPr>
          <w:p w14:paraId="21B9334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加样针:≥2根定量加样针，具备液位探测、气泡探测、凝块探测功能；</w:t>
            </w:r>
          </w:p>
        </w:tc>
      </w:tr>
      <w:tr w14:paraId="7B03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BFEC7F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6728" w:type="dxa"/>
            <w:gridSpan w:val="5"/>
            <w:vAlign w:val="center"/>
          </w:tcPr>
          <w:p w14:paraId="2D00A4FC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加样量程：0-500μl, 增量1μl；</w:t>
            </w:r>
          </w:p>
        </w:tc>
      </w:tr>
      <w:tr w14:paraId="7385F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E97FC6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6728" w:type="dxa"/>
            <w:gridSpan w:val="5"/>
            <w:vAlign w:val="center"/>
          </w:tcPr>
          <w:p w14:paraId="716FB33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单台样本装载量：≥100个；</w:t>
            </w:r>
          </w:p>
        </w:tc>
      </w:tr>
      <w:tr w14:paraId="30468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506351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6728" w:type="dxa"/>
            <w:gridSpan w:val="5"/>
            <w:vAlign w:val="center"/>
          </w:tcPr>
          <w:p w14:paraId="697396EF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加样精密度：CV≤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5%；</w:t>
            </w:r>
          </w:p>
        </w:tc>
      </w:tr>
      <w:tr w14:paraId="6AE9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BBDBAA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6728" w:type="dxa"/>
            <w:gridSpan w:val="5"/>
            <w:vAlign w:val="center"/>
          </w:tcPr>
          <w:p w14:paraId="4CB46A40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样本/试剂针防撞功能：具备；</w:t>
            </w:r>
          </w:p>
        </w:tc>
      </w:tr>
      <w:tr w14:paraId="4B029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2A5F8C8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6728" w:type="dxa"/>
            <w:gridSpan w:val="5"/>
            <w:vAlign w:val="center"/>
          </w:tcPr>
          <w:p w14:paraId="34E71A7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单台试剂位：≥25个；</w:t>
            </w:r>
          </w:p>
        </w:tc>
      </w:tr>
      <w:tr w14:paraId="77E7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588BFF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6728" w:type="dxa"/>
            <w:gridSpan w:val="5"/>
            <w:vAlign w:val="center"/>
          </w:tcPr>
          <w:p w14:paraId="2DA45E9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单台反应位：≥144个定量位；</w:t>
            </w:r>
          </w:p>
        </w:tc>
      </w:tr>
      <w:tr w14:paraId="41F0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E865A2F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6728" w:type="dxa"/>
            <w:gridSpan w:val="5"/>
            <w:vAlign w:val="center"/>
          </w:tcPr>
          <w:p w14:paraId="27D202D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信息录入：RFID读取，支持试剂以及供给品的信息读取；</w:t>
            </w:r>
          </w:p>
        </w:tc>
      </w:tr>
      <w:tr w14:paraId="6DD90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EE0FB4B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6728" w:type="dxa"/>
            <w:gridSpan w:val="5"/>
            <w:vAlign w:val="center"/>
          </w:tcPr>
          <w:p w14:paraId="48D8560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专用稀释液位：单台3个专用稀释液位，支持大比例直接稀释，不占用试剂位；</w:t>
            </w:r>
          </w:p>
        </w:tc>
      </w:tr>
      <w:tr w14:paraId="3F2DD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1B4D06D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6728" w:type="dxa"/>
            <w:gridSpan w:val="5"/>
            <w:vAlign w:val="center"/>
          </w:tcPr>
          <w:p w14:paraId="5AE910E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专用稀释位：独立稀释位，稀释混匀二合一，提高样本利用率，降低样本消耗量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等；</w:t>
            </w:r>
          </w:p>
        </w:tc>
      </w:tr>
      <w:tr w14:paraId="3999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14496DE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6728" w:type="dxa"/>
            <w:gridSpan w:val="5"/>
            <w:vAlign w:val="center"/>
          </w:tcPr>
          <w:p w14:paraId="069CCC6F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试剂样本温控功能：具备；</w:t>
            </w:r>
          </w:p>
        </w:tc>
      </w:tr>
      <w:tr w14:paraId="7905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36B5CA1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6728" w:type="dxa"/>
            <w:gridSpan w:val="5"/>
            <w:vAlign w:val="center"/>
          </w:tcPr>
          <w:p w14:paraId="31D01718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试剂和稀释液余量检测功能：具备；</w:t>
            </w:r>
          </w:p>
        </w:tc>
      </w:tr>
      <w:tr w14:paraId="6A34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37108ED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6728" w:type="dxa"/>
            <w:gridSpan w:val="5"/>
            <w:vAlign w:val="center"/>
          </w:tcPr>
          <w:p w14:paraId="2A9591A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试剂和稀释液仓门锁定功能：具备；</w:t>
            </w:r>
          </w:p>
        </w:tc>
      </w:tr>
      <w:tr w14:paraId="2073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93A194F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6728" w:type="dxa"/>
            <w:gridSpan w:val="5"/>
            <w:vAlign w:val="center"/>
          </w:tcPr>
          <w:p w14:paraId="767FEC9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废液收集容器体积：≥10L，支持不停机状态清空；</w:t>
            </w:r>
          </w:p>
        </w:tc>
      </w:tr>
      <w:tr w14:paraId="37C28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E1ECC1B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6728" w:type="dxa"/>
            <w:gridSpan w:val="5"/>
            <w:vAlign w:val="center"/>
          </w:tcPr>
          <w:p w14:paraId="519DEF99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废料容器余量检测：具备；</w:t>
            </w:r>
          </w:p>
        </w:tc>
      </w:tr>
      <w:tr w14:paraId="73F57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893BA3B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6728" w:type="dxa"/>
            <w:gridSpan w:val="5"/>
            <w:vAlign w:val="center"/>
          </w:tcPr>
          <w:p w14:paraId="755B687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光源：LED光源无衰减输出≥50,000小时；</w:t>
            </w:r>
          </w:p>
        </w:tc>
      </w:tr>
      <w:tr w14:paraId="101B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84ECE61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6728" w:type="dxa"/>
            <w:gridSpan w:val="5"/>
            <w:vAlign w:val="center"/>
          </w:tcPr>
          <w:p w14:paraId="73A0533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</w:rPr>
              <w:t>激发光波长范围: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</w:rPr>
              <w:t>460－490nm，专门适用免疫荧光检测标记物需要；</w:t>
            </w:r>
          </w:p>
        </w:tc>
      </w:tr>
      <w:tr w14:paraId="3371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C23E771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▲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6728" w:type="dxa"/>
            <w:gridSpan w:val="5"/>
            <w:vAlign w:val="center"/>
          </w:tcPr>
          <w:p w14:paraId="2E4C31F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结果判读：荧光核型专家系统，按需显示经典荧光片模型及判读提示，同屏比对，有效辅助荧光核型判读；</w:t>
            </w:r>
          </w:p>
        </w:tc>
      </w:tr>
      <w:tr w14:paraId="18B6E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97F0FD4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6728" w:type="dxa"/>
            <w:gridSpan w:val="5"/>
            <w:vAlign w:val="center"/>
          </w:tcPr>
          <w:p w14:paraId="5370589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可识别间接免疫荧光法项目种类：包含ANA，ANCA,dsDNA，EB EA-IgA，EB CA-IgA，PLA2R，抗精子抗体等；</w:t>
            </w:r>
          </w:p>
        </w:tc>
      </w:tr>
      <w:tr w14:paraId="1096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0FFFD21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6728" w:type="dxa"/>
            <w:gridSpan w:val="5"/>
            <w:vAlign w:val="center"/>
          </w:tcPr>
          <w:p w14:paraId="623B7294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操作系统：Windows 10及兼容版本，彩色触摸屏，简化的操作；</w:t>
            </w:r>
          </w:p>
        </w:tc>
      </w:tr>
      <w:tr w14:paraId="0028B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50D0533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6728" w:type="dxa"/>
            <w:gridSpan w:val="5"/>
            <w:vAlign w:val="center"/>
          </w:tcPr>
          <w:p w14:paraId="3369A06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配套检测项目：需配有原厂配套检测项目；</w:t>
            </w:r>
          </w:p>
        </w:tc>
      </w:tr>
      <w:tr w14:paraId="2568B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DB9ED5D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6728" w:type="dxa"/>
            <w:gridSpan w:val="5"/>
            <w:vAlign w:val="center"/>
          </w:tcPr>
          <w:p w14:paraId="74E93170">
            <w:pPr>
              <w:widowControl/>
              <w:tabs>
                <w:tab w:val="left" w:pos="774"/>
              </w:tabs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内置标准曲线，扫码读取自动录入，两点定标；</w:t>
            </w:r>
          </w:p>
        </w:tc>
      </w:tr>
      <w:tr w14:paraId="0DE9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2" w:type="dxa"/>
            <w:gridSpan w:val="6"/>
            <w:vAlign w:val="center"/>
          </w:tcPr>
          <w:p w14:paraId="18DC6BC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货物清单</w:t>
            </w:r>
          </w:p>
        </w:tc>
      </w:tr>
      <w:tr w14:paraId="53E0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A4BCDC5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728" w:type="dxa"/>
            <w:gridSpan w:val="5"/>
            <w:vAlign w:val="center"/>
          </w:tcPr>
          <w:p w14:paraId="4260A4F3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化学发光免疫分析仪主机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2台</w:t>
            </w:r>
          </w:p>
        </w:tc>
      </w:tr>
      <w:tr w14:paraId="13580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76A3459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728" w:type="dxa"/>
            <w:gridSpan w:val="5"/>
            <w:vAlign w:val="center"/>
          </w:tcPr>
          <w:p w14:paraId="2E4BE149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荧光显微镜1台</w:t>
            </w:r>
          </w:p>
        </w:tc>
      </w:tr>
      <w:tr w14:paraId="26DC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A77C40E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728" w:type="dxa"/>
            <w:gridSpan w:val="5"/>
            <w:vAlign w:val="center"/>
          </w:tcPr>
          <w:p w14:paraId="33F7FF50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电脑3台</w:t>
            </w:r>
          </w:p>
        </w:tc>
      </w:tr>
      <w:tr w14:paraId="3609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2" w:type="dxa"/>
            <w:gridSpan w:val="6"/>
          </w:tcPr>
          <w:p w14:paraId="5155B05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商务需求</w:t>
            </w:r>
          </w:p>
        </w:tc>
      </w:tr>
      <w:tr w14:paraId="6F2B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277B689">
            <w:pPr>
              <w:widowControl/>
              <w:spacing w:before="100" w:beforeAutospacing="1" w:after="100" w:afterAutospacing="1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★1</w:t>
            </w:r>
          </w:p>
        </w:tc>
        <w:tc>
          <w:tcPr>
            <w:tcW w:w="6728" w:type="dxa"/>
            <w:gridSpan w:val="5"/>
          </w:tcPr>
          <w:p w14:paraId="28613AD9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整机保修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5年</w:t>
            </w:r>
          </w:p>
        </w:tc>
      </w:tr>
      <w:tr w14:paraId="56ADD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2" w:type="dxa"/>
            <w:gridSpan w:val="6"/>
          </w:tcPr>
          <w:p w14:paraId="2F1A459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专机专用配套试剂/耗材</w:t>
            </w:r>
          </w:p>
        </w:tc>
      </w:tr>
      <w:tr w14:paraId="3C09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B70A1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801" w:type="dxa"/>
            <w:gridSpan w:val="4"/>
            <w:vAlign w:val="center"/>
          </w:tcPr>
          <w:p w14:paraId="49291900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试剂/耗材</w:t>
            </w:r>
          </w:p>
        </w:tc>
        <w:tc>
          <w:tcPr>
            <w:tcW w:w="927" w:type="dxa"/>
            <w:vAlign w:val="center"/>
          </w:tcPr>
          <w:p w14:paraId="60E29429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/>
              </w:rPr>
              <w:t>单位</w:t>
            </w:r>
          </w:p>
        </w:tc>
      </w:tr>
      <w:tr w14:paraId="4C62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66274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F97DAA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一次性使用样品杯</w:t>
            </w:r>
          </w:p>
        </w:tc>
        <w:tc>
          <w:tcPr>
            <w:tcW w:w="927" w:type="dxa"/>
            <w:vAlign w:val="center"/>
          </w:tcPr>
          <w:p w14:paraId="69F3D50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72DA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BDAA6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55F753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系统液</w:t>
            </w:r>
          </w:p>
        </w:tc>
        <w:tc>
          <w:tcPr>
            <w:tcW w:w="927" w:type="dxa"/>
            <w:vAlign w:val="center"/>
          </w:tcPr>
          <w:p w14:paraId="4C766CD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1FA7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AEC65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D12D51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清洗液</w:t>
            </w:r>
          </w:p>
        </w:tc>
        <w:tc>
          <w:tcPr>
            <w:tcW w:w="927" w:type="dxa"/>
            <w:vAlign w:val="center"/>
          </w:tcPr>
          <w:p w14:paraId="05DF7E7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CFA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D8E22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151D04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全自动免疫检验系统用底物液</w:t>
            </w:r>
          </w:p>
        </w:tc>
        <w:tc>
          <w:tcPr>
            <w:tcW w:w="927" w:type="dxa"/>
            <w:vAlign w:val="center"/>
          </w:tcPr>
          <w:p w14:paraId="580B32E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0E0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1080F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2BA233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样本稀释液</w:t>
            </w:r>
          </w:p>
        </w:tc>
        <w:tc>
          <w:tcPr>
            <w:tcW w:w="927" w:type="dxa"/>
            <w:vAlign w:val="center"/>
          </w:tcPr>
          <w:p w14:paraId="58852C9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E764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08B0F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896194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激发液A</w:t>
            </w:r>
          </w:p>
        </w:tc>
        <w:tc>
          <w:tcPr>
            <w:tcW w:w="927" w:type="dxa"/>
            <w:vAlign w:val="center"/>
          </w:tcPr>
          <w:p w14:paraId="78BB07B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757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A07E2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D21288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激发液B</w:t>
            </w:r>
          </w:p>
        </w:tc>
        <w:tc>
          <w:tcPr>
            <w:tcW w:w="927" w:type="dxa"/>
            <w:vAlign w:val="center"/>
          </w:tcPr>
          <w:p w14:paraId="20D13FB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FCDF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8A086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3E70407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抗C1q抗体IgG测定试剂盒（化学发光法）</w:t>
            </w:r>
          </w:p>
        </w:tc>
        <w:tc>
          <w:tcPr>
            <w:tcW w:w="927" w:type="dxa"/>
            <w:vAlign w:val="center"/>
          </w:tcPr>
          <w:p w14:paraId="678895B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DD8C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6D650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E4ADED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抗双链DNA抗体IgG测定试剂盒（化学发光法）</w:t>
            </w:r>
          </w:p>
        </w:tc>
        <w:tc>
          <w:tcPr>
            <w:tcW w:w="927" w:type="dxa"/>
            <w:vAlign w:val="center"/>
          </w:tcPr>
          <w:p w14:paraId="64BFC05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B0C8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F2ECA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31FF41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抗Sm抗体IgG测定试剂盒（化学发光法）</w:t>
            </w:r>
          </w:p>
        </w:tc>
        <w:tc>
          <w:tcPr>
            <w:tcW w:w="927" w:type="dxa"/>
            <w:vAlign w:val="center"/>
          </w:tcPr>
          <w:p w14:paraId="044D72D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862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60723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F7DD4B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抗nRNP/Sm抗体IgG测定试剂盒（化学发光法）</w:t>
            </w:r>
          </w:p>
        </w:tc>
        <w:tc>
          <w:tcPr>
            <w:tcW w:w="927" w:type="dxa"/>
            <w:vAlign w:val="center"/>
          </w:tcPr>
          <w:p w14:paraId="0D381F6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215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B7A54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0A1936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抗Scl-70抗体IgG测定试剂盒（化学发光法）</w:t>
            </w:r>
          </w:p>
        </w:tc>
        <w:tc>
          <w:tcPr>
            <w:tcW w:w="927" w:type="dxa"/>
            <w:vAlign w:val="center"/>
          </w:tcPr>
          <w:p w14:paraId="7F94C8A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C60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F5728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DC9BA3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抗SS-A抗体IgG测定试剂盒（化学发光法）</w:t>
            </w:r>
          </w:p>
        </w:tc>
        <w:tc>
          <w:tcPr>
            <w:tcW w:w="927" w:type="dxa"/>
            <w:vAlign w:val="center"/>
          </w:tcPr>
          <w:p w14:paraId="5F508F6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3112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9D722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191F1F3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抗SS-B抗体IgG测定试剂盒（化学发光法）</w:t>
            </w:r>
          </w:p>
        </w:tc>
        <w:tc>
          <w:tcPr>
            <w:tcW w:w="927" w:type="dxa"/>
            <w:vAlign w:val="center"/>
          </w:tcPr>
          <w:p w14:paraId="103C57C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8983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E163C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3BD98D7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抗Jo-1抗体IgG测定试剂盒（化学发光法）</w:t>
            </w:r>
          </w:p>
        </w:tc>
        <w:tc>
          <w:tcPr>
            <w:tcW w:w="927" w:type="dxa"/>
            <w:vAlign w:val="center"/>
          </w:tcPr>
          <w:p w14:paraId="6AB86C1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7C3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6B316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18FC2A9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抗Ro-52抗体IgG检测试剂盒（化学发光法）</w:t>
            </w:r>
          </w:p>
        </w:tc>
        <w:tc>
          <w:tcPr>
            <w:tcW w:w="927" w:type="dxa"/>
            <w:vAlign w:val="center"/>
          </w:tcPr>
          <w:p w14:paraId="28E5CFA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D2DC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30DDE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A7577D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抗核小体抗体IgG测定试剂盒（化学发光法）</w:t>
            </w:r>
          </w:p>
        </w:tc>
        <w:tc>
          <w:tcPr>
            <w:tcW w:w="927" w:type="dxa"/>
            <w:vAlign w:val="center"/>
          </w:tcPr>
          <w:p w14:paraId="6D237C1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95C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AD03B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3DDB297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抗核糖体P蛋白抗体IgG测定试剂盒（化学发光法）</w:t>
            </w:r>
          </w:p>
        </w:tc>
        <w:tc>
          <w:tcPr>
            <w:tcW w:w="927" w:type="dxa"/>
            <w:vAlign w:val="center"/>
          </w:tcPr>
          <w:p w14:paraId="18B8906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1D5A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3AC87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CC8CF1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抗组蛋白抗体IgG测定试剂盒（化学发光法）</w:t>
            </w:r>
          </w:p>
        </w:tc>
        <w:tc>
          <w:tcPr>
            <w:tcW w:w="927" w:type="dxa"/>
            <w:vAlign w:val="center"/>
          </w:tcPr>
          <w:p w14:paraId="10D684B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E48C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25B36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7FF4E8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抗增殖细胞核抗原抗体IgG检测试剂盒（化学发光法）</w:t>
            </w:r>
          </w:p>
        </w:tc>
        <w:tc>
          <w:tcPr>
            <w:tcW w:w="927" w:type="dxa"/>
            <w:vAlign w:val="center"/>
          </w:tcPr>
          <w:p w14:paraId="6617385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7BE9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1F43E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384234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抗着丝点蛋白B抗体IgG测定试剂盒（化学发光法）</w:t>
            </w:r>
          </w:p>
        </w:tc>
        <w:tc>
          <w:tcPr>
            <w:tcW w:w="927" w:type="dxa"/>
            <w:vAlign w:val="center"/>
          </w:tcPr>
          <w:p w14:paraId="1416238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C10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622E4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AAD5AB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抗PM-Scl抗体IgG测定试剂盒（化学发光法）</w:t>
            </w:r>
          </w:p>
        </w:tc>
        <w:tc>
          <w:tcPr>
            <w:tcW w:w="927" w:type="dxa"/>
            <w:vAlign w:val="center"/>
          </w:tcPr>
          <w:p w14:paraId="49F35EA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EBF1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5AC04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D9F8C2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抗线粒体M2型抗体IgG测定试剂盒（化学发光法）</w:t>
            </w:r>
          </w:p>
        </w:tc>
        <w:tc>
          <w:tcPr>
            <w:tcW w:w="927" w:type="dxa"/>
            <w:vAlign w:val="center"/>
          </w:tcPr>
          <w:p w14:paraId="20BF642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3AB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FF481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0A6510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抗心磷脂抗体IgA测定试剂盒（化学发光法）</w:t>
            </w:r>
          </w:p>
        </w:tc>
        <w:tc>
          <w:tcPr>
            <w:tcW w:w="927" w:type="dxa"/>
            <w:vAlign w:val="center"/>
          </w:tcPr>
          <w:p w14:paraId="0FDB053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9F5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3F3D4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FA7D68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抗心磷脂抗体IgG测定试剂盒（化学发光法）</w:t>
            </w:r>
          </w:p>
        </w:tc>
        <w:tc>
          <w:tcPr>
            <w:tcW w:w="927" w:type="dxa"/>
            <w:vAlign w:val="center"/>
          </w:tcPr>
          <w:p w14:paraId="3FF1900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59D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7C2F4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387F467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抗心磷脂抗体IgM测定试剂盒（化学发光法）</w:t>
            </w:r>
          </w:p>
        </w:tc>
        <w:tc>
          <w:tcPr>
            <w:tcW w:w="927" w:type="dxa"/>
            <w:vAlign w:val="center"/>
          </w:tcPr>
          <w:p w14:paraId="61D65C4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B78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659CD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56C522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抗心磷脂抗体测定试剂盒（化学发光法）</w:t>
            </w:r>
          </w:p>
        </w:tc>
        <w:tc>
          <w:tcPr>
            <w:tcW w:w="927" w:type="dxa"/>
            <w:vAlign w:val="center"/>
          </w:tcPr>
          <w:p w14:paraId="07257CD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CFD7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6FBEB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E53E3C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抗β2糖蛋白1抗体IgA测定试剂盒（化学发光法）</w:t>
            </w:r>
          </w:p>
        </w:tc>
        <w:tc>
          <w:tcPr>
            <w:tcW w:w="927" w:type="dxa"/>
            <w:vAlign w:val="center"/>
          </w:tcPr>
          <w:p w14:paraId="2DAE8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219E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B19EE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073E78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抗β2糖蛋白1抗体IgG测定试剂盒（化学发光法）</w:t>
            </w:r>
          </w:p>
        </w:tc>
        <w:tc>
          <w:tcPr>
            <w:tcW w:w="927" w:type="dxa"/>
            <w:vAlign w:val="center"/>
          </w:tcPr>
          <w:p w14:paraId="61838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72E3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100F4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4978B7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抗β2糖蛋白1抗体IgM测定试剂盒（化学发光法）</w:t>
            </w:r>
          </w:p>
        </w:tc>
        <w:tc>
          <w:tcPr>
            <w:tcW w:w="927" w:type="dxa"/>
            <w:vAlign w:val="center"/>
          </w:tcPr>
          <w:p w14:paraId="17357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9A9C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DDE68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B24346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抗β2糖蛋白1抗体测定试剂盒（化学发光法）</w:t>
            </w:r>
          </w:p>
        </w:tc>
        <w:tc>
          <w:tcPr>
            <w:tcW w:w="927" w:type="dxa"/>
            <w:vAlign w:val="center"/>
          </w:tcPr>
          <w:p w14:paraId="2953A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2306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8C778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2F7614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抗环瓜氨酸肽抗体IgG测定试剂盒（化学发光法）</w:t>
            </w:r>
          </w:p>
        </w:tc>
        <w:tc>
          <w:tcPr>
            <w:tcW w:w="927" w:type="dxa"/>
            <w:vAlign w:val="center"/>
          </w:tcPr>
          <w:p w14:paraId="24960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751C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1B55B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9519B46">
            <w:pPr>
              <w:tabs>
                <w:tab w:val="left" w:pos="367"/>
              </w:tabs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抗髓过氧化物酶抗体IgG测定试剂盒（化学发光法）</w:t>
            </w:r>
          </w:p>
        </w:tc>
        <w:tc>
          <w:tcPr>
            <w:tcW w:w="927" w:type="dxa"/>
            <w:vAlign w:val="center"/>
          </w:tcPr>
          <w:p w14:paraId="5556A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DE2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CFCA51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D1A361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抗蛋白酶3抗体IgG测定试剂盒（化学发光法）</w:t>
            </w:r>
          </w:p>
        </w:tc>
        <w:tc>
          <w:tcPr>
            <w:tcW w:w="927" w:type="dxa"/>
            <w:vAlign w:val="center"/>
          </w:tcPr>
          <w:p w14:paraId="0E43B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9CA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0432C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31F4F1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抗肾小球基底膜抗体IgG测定试剂盒（化学发光法）</w:t>
            </w:r>
          </w:p>
        </w:tc>
        <w:tc>
          <w:tcPr>
            <w:tcW w:w="927" w:type="dxa"/>
            <w:vAlign w:val="center"/>
          </w:tcPr>
          <w:p w14:paraId="2D6B7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375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C3277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CEADD1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涎液化糖链抗原测定试剂盒（化学发光法）</w:t>
            </w:r>
          </w:p>
        </w:tc>
        <w:tc>
          <w:tcPr>
            <w:tcW w:w="927" w:type="dxa"/>
            <w:vAlign w:val="center"/>
          </w:tcPr>
          <w:p w14:paraId="41ADD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4E5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FA0CD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C1AEFC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抗黑色素瘤分化相关基因5抗体IgG检测试剂盒（化学发光法）</w:t>
            </w:r>
          </w:p>
        </w:tc>
        <w:tc>
          <w:tcPr>
            <w:tcW w:w="927" w:type="dxa"/>
            <w:vAlign w:val="center"/>
          </w:tcPr>
          <w:p w14:paraId="7273C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73A1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28C27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AAE433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抗磷脂酶A2受体抗体IgG测定试剂盒（化学发光法）</w:t>
            </w:r>
          </w:p>
        </w:tc>
        <w:tc>
          <w:tcPr>
            <w:tcW w:w="927" w:type="dxa"/>
            <w:vAlign w:val="center"/>
          </w:tcPr>
          <w:p w14:paraId="3E9A0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FA6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C67EB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A0A440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抗肝肾微粒体1型抗体IgG测定试剂盒（化学发光法）</w:t>
            </w:r>
          </w:p>
        </w:tc>
        <w:tc>
          <w:tcPr>
            <w:tcW w:w="927" w:type="dxa"/>
            <w:vAlign w:val="center"/>
          </w:tcPr>
          <w:p w14:paraId="386D4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A07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0EB32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C98A16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抗Sp100抗体 IgG 检测试剂盒 (化学发光法)</w:t>
            </w:r>
          </w:p>
        </w:tc>
        <w:tc>
          <w:tcPr>
            <w:tcW w:w="927" w:type="dxa"/>
            <w:vAlign w:val="center"/>
          </w:tcPr>
          <w:p w14:paraId="0CDE9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D05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35942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FC208C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抗可溶性肝抗原/肝胰抗原抗体IgG测定试剂盒（化学发光法）</w:t>
            </w:r>
          </w:p>
        </w:tc>
        <w:tc>
          <w:tcPr>
            <w:tcW w:w="927" w:type="dxa"/>
            <w:vAlign w:val="center"/>
          </w:tcPr>
          <w:p w14:paraId="74C98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884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5FF74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7E66FA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抗肝细胞浆I型抗原抗体IgG检测试剂盒（化学发光法）</w:t>
            </w:r>
          </w:p>
        </w:tc>
        <w:tc>
          <w:tcPr>
            <w:tcW w:w="927" w:type="dxa"/>
            <w:vAlign w:val="center"/>
          </w:tcPr>
          <w:p w14:paraId="03F40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EA2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1CC5C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411C31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抗核膜糖蛋白210抗体IgG检测试剂盒（化学发光法）</w:t>
            </w:r>
          </w:p>
        </w:tc>
        <w:tc>
          <w:tcPr>
            <w:tcW w:w="927" w:type="dxa"/>
            <w:vAlign w:val="center"/>
          </w:tcPr>
          <w:p w14:paraId="7C639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</w:tbl>
    <w:p w14:paraId="5F2B07AE"/>
    <w:sectPr>
      <w:pgSz w:w="11920" w:h="16840"/>
      <w:pgMar w:top="1440" w:right="2268" w:bottom="1440" w:left="2268" w:header="0" w:footer="726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7C6C65"/>
    <w:multiLevelType w:val="singleLevel"/>
    <w:tmpl w:val="EF7C6C65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30FAF"/>
    <w:rsid w:val="00B73039"/>
    <w:rsid w:val="036C04F7"/>
    <w:rsid w:val="045B182E"/>
    <w:rsid w:val="147E7C45"/>
    <w:rsid w:val="15663024"/>
    <w:rsid w:val="1FD9114E"/>
    <w:rsid w:val="21145502"/>
    <w:rsid w:val="2A76358C"/>
    <w:rsid w:val="2B9B1D6C"/>
    <w:rsid w:val="2E850F36"/>
    <w:rsid w:val="37B74EA7"/>
    <w:rsid w:val="57130FAF"/>
    <w:rsid w:val="57BF1864"/>
    <w:rsid w:val="5826524C"/>
    <w:rsid w:val="591D0A47"/>
    <w:rsid w:val="71040B31"/>
    <w:rsid w:val="7DED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unhideWhenUsed/>
    <w:qFormat/>
    <w:uiPriority w:val="0"/>
    <w:pPr>
      <w:spacing w:before="25" w:after="25"/>
    </w:pPr>
    <w:rPr>
      <w:rFonts w:ascii="Times" w:hAnsi="Times"/>
      <w:spacing w:val="10"/>
      <w:sz w:val="24"/>
    </w:rPr>
  </w:style>
  <w:style w:type="paragraph" w:styleId="3">
    <w:name w:val="Body Text"/>
    <w:basedOn w:val="1"/>
    <w:qFormat/>
    <w:uiPriority w:val="0"/>
    <w:pPr>
      <w:jc w:val="center"/>
    </w:pPr>
    <w:rPr>
      <w:rFonts w:ascii="宋体" w:hAnsi="宋体"/>
      <w:color w:val="FF0000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1824</Words>
  <Characters>2121</Characters>
  <Lines>0</Lines>
  <Paragraphs>0</Paragraphs>
  <TotalTime>0</TotalTime>
  <ScaleCrop>false</ScaleCrop>
  <LinksUpToDate>false</LinksUpToDate>
  <CharactersWithSpaces>2136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2026-05-28T08:11:00Z</dcterms:created>
  <dc:creator>joy</dc:creator>
  <cp:lastModifiedBy>joy</cp:lastModifiedBy>
  <dcterms:modified xsi:type="dcterms:W3CDTF">2026-06-30T01:31:08Z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261BA3408F4E4D43AB97C4D583F18ACB_13</vt:lpwstr>
  </property>
  <property fmtid="{D5CDD505-2E9C-101B-9397-08002B2CF9AE}" pid="4" name="KSOTemplateDocerSaveRecord">
    <vt:lpwstr>eyJoZGlkIjoiY2E5YzUwNTk3YWMwNWQ5ODRkMzA4YWI2NjVlNDUwMWIiLCJ1c2VySWQiOiIxMzk0ODIzMDc1In0=</vt:lpwstr>
  </property>
</Properties>
</file>