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79704">
      <w:pPr>
        <w:rPr>
          <w:rFonts w:ascii="宋体" w:hAnsi="宋体"/>
          <w:b/>
          <w:sz w:val="24"/>
          <w:szCs w:val="24"/>
        </w:rPr>
      </w:pPr>
    </w:p>
    <w:p w14:paraId="13B98A7A">
      <w:pPr>
        <w:ind w:firstLine="2397" w:firstLineChars="199"/>
        <w:rPr>
          <w:b/>
          <w:sz w:val="120"/>
          <w:szCs w:val="120"/>
        </w:rPr>
      </w:pPr>
      <w:r>
        <w:rPr>
          <w:rFonts w:hint="eastAsia"/>
          <w:b/>
          <w:sz w:val="120"/>
          <w:szCs w:val="120"/>
        </w:rPr>
        <w:t>采购文件</w:t>
      </w:r>
    </w:p>
    <w:p w14:paraId="761E991F">
      <w:pPr>
        <w:rPr>
          <w:szCs w:val="22"/>
        </w:rPr>
      </w:pPr>
    </w:p>
    <w:p w14:paraId="2941D152">
      <w:pPr>
        <w:jc w:val="center"/>
        <w:rPr>
          <w:b/>
          <w:sz w:val="52"/>
          <w:szCs w:val="52"/>
        </w:rPr>
      </w:pPr>
      <w:r>
        <w:rPr>
          <w:rFonts w:hint="eastAsia"/>
          <w:b/>
          <w:sz w:val="52"/>
          <w:szCs w:val="52"/>
        </w:rPr>
        <w:t xml:space="preserve">   （服务类）</w:t>
      </w:r>
    </w:p>
    <w:p w14:paraId="5C4DA508">
      <w:pPr>
        <w:rPr>
          <w:szCs w:val="22"/>
        </w:rPr>
      </w:pPr>
    </w:p>
    <w:p w14:paraId="2579CCE9"/>
    <w:p w14:paraId="6FB616BE"/>
    <w:p w14:paraId="20982B48"/>
    <w:p w14:paraId="1C63F39E"/>
    <w:p w14:paraId="494FA8CB"/>
    <w:p w14:paraId="55EE8581"/>
    <w:p w14:paraId="7854FBD2"/>
    <w:p w14:paraId="3F1D81ED"/>
    <w:p w14:paraId="2CB05A5E"/>
    <w:p w14:paraId="6B5CF595">
      <w:pPr>
        <w:jc w:val="center"/>
        <w:rPr>
          <w:b/>
          <w:sz w:val="44"/>
          <w:szCs w:val="44"/>
        </w:rPr>
      </w:pPr>
    </w:p>
    <w:p w14:paraId="5614572E">
      <w:pPr>
        <w:jc w:val="center"/>
        <w:rPr>
          <w:b/>
          <w:sz w:val="44"/>
          <w:szCs w:val="44"/>
        </w:rPr>
      </w:pPr>
    </w:p>
    <w:p w14:paraId="291FD96A">
      <w:pPr>
        <w:jc w:val="center"/>
        <w:rPr>
          <w:b/>
          <w:sz w:val="44"/>
          <w:szCs w:val="44"/>
        </w:rPr>
      </w:pPr>
    </w:p>
    <w:p w14:paraId="5F31AAB6">
      <w:pPr>
        <w:jc w:val="center"/>
        <w:rPr>
          <w:b/>
          <w:sz w:val="44"/>
          <w:szCs w:val="44"/>
        </w:rPr>
      </w:pPr>
    </w:p>
    <w:p w14:paraId="760F560B">
      <w:pPr>
        <w:jc w:val="center"/>
        <w:rPr>
          <w:b/>
          <w:sz w:val="44"/>
          <w:szCs w:val="44"/>
        </w:rPr>
      </w:pPr>
    </w:p>
    <w:p w14:paraId="27E35A9D">
      <w:pPr>
        <w:jc w:val="center"/>
        <w:rPr>
          <w:b/>
          <w:sz w:val="44"/>
          <w:szCs w:val="44"/>
        </w:rPr>
      </w:pPr>
    </w:p>
    <w:p w14:paraId="53D25763">
      <w:pPr>
        <w:jc w:val="center"/>
        <w:rPr>
          <w:b/>
          <w:sz w:val="44"/>
          <w:szCs w:val="44"/>
        </w:rPr>
      </w:pPr>
    </w:p>
    <w:p w14:paraId="0531E275">
      <w:pPr>
        <w:jc w:val="center"/>
        <w:rPr>
          <w:b/>
          <w:sz w:val="44"/>
          <w:szCs w:val="44"/>
        </w:rPr>
      </w:pPr>
    </w:p>
    <w:p w14:paraId="4607CD1C">
      <w:pPr>
        <w:jc w:val="center"/>
        <w:rPr>
          <w:b/>
          <w:sz w:val="44"/>
          <w:szCs w:val="44"/>
        </w:rPr>
      </w:pPr>
    </w:p>
    <w:p w14:paraId="587529A6">
      <w:pPr>
        <w:jc w:val="center"/>
        <w:rPr>
          <w:b/>
          <w:sz w:val="44"/>
          <w:szCs w:val="44"/>
        </w:rPr>
      </w:pPr>
    </w:p>
    <w:p w14:paraId="35D0C443">
      <w:pPr>
        <w:jc w:val="center"/>
        <w:rPr>
          <w:sz w:val="80"/>
          <w:szCs w:val="80"/>
        </w:rPr>
      </w:pPr>
      <w:r>
        <w:rPr>
          <w:rFonts w:hint="eastAsia"/>
          <w:b/>
          <w:sz w:val="44"/>
          <w:szCs w:val="44"/>
        </w:rPr>
        <w:t>深圳市儿童医院</w:t>
      </w:r>
    </w:p>
    <w:p w14:paraId="5DABC5AD">
      <w:pPr>
        <w:rPr>
          <w:rFonts w:ascii="宋体" w:hAnsi="宋体"/>
          <w:b/>
          <w:sz w:val="24"/>
          <w:szCs w:val="24"/>
        </w:rPr>
      </w:pPr>
    </w:p>
    <w:p w14:paraId="5F1F4AC5">
      <w:pPr>
        <w:rPr>
          <w:rFonts w:ascii="宋体" w:hAnsi="宋体"/>
          <w:b/>
          <w:sz w:val="24"/>
          <w:szCs w:val="24"/>
        </w:rPr>
      </w:pPr>
    </w:p>
    <w:p w14:paraId="781B06EA">
      <w:pPr>
        <w:snapToGrid w:val="0"/>
        <w:ind w:right="-315" w:rightChars="-150" w:firstLine="420" w:firstLineChars="200"/>
        <w:rPr>
          <w:rFonts w:hint="eastAsia" w:ascii="宋体" w:hAnsi="宋体"/>
          <w:color w:val="000000"/>
          <w:szCs w:val="21"/>
        </w:rPr>
      </w:pPr>
    </w:p>
    <w:p w14:paraId="647F624B">
      <w:pPr>
        <w:snapToGrid w:val="0"/>
        <w:ind w:right="-315" w:rightChars="-150" w:firstLine="420" w:firstLineChars="200"/>
        <w:rPr>
          <w:rFonts w:hint="eastAsia" w:ascii="宋体" w:hAnsi="宋体"/>
          <w:color w:val="000000"/>
          <w:szCs w:val="21"/>
        </w:rPr>
      </w:pPr>
    </w:p>
    <w:p w14:paraId="669F4A7E">
      <w:pPr>
        <w:snapToGrid w:val="0"/>
        <w:ind w:right="-315" w:rightChars="-150" w:firstLine="420" w:firstLineChars="200"/>
        <w:rPr>
          <w:rFonts w:hint="eastAsia" w:ascii="宋体" w:hAnsi="宋体"/>
          <w:color w:val="000000"/>
          <w:szCs w:val="21"/>
        </w:rPr>
      </w:pPr>
    </w:p>
    <w:p w14:paraId="2AFBD3A3">
      <w:pPr>
        <w:snapToGrid w:val="0"/>
        <w:ind w:right="-315" w:rightChars="-150" w:firstLine="420" w:firstLineChars="200"/>
        <w:rPr>
          <w:rFonts w:hint="eastAsia" w:ascii="宋体" w:hAnsi="宋体"/>
          <w:color w:val="000000"/>
          <w:szCs w:val="21"/>
        </w:rPr>
      </w:pPr>
    </w:p>
    <w:p w14:paraId="3BA85EAB">
      <w:pPr>
        <w:snapToGrid w:val="0"/>
        <w:ind w:right="-315" w:rightChars="-150" w:firstLine="420" w:firstLineChars="200"/>
        <w:rPr>
          <w:rFonts w:hint="eastAsia" w:ascii="宋体" w:hAnsi="宋体"/>
          <w:color w:val="000000"/>
          <w:szCs w:val="21"/>
        </w:rPr>
      </w:pPr>
    </w:p>
    <w:p w14:paraId="4010D11D">
      <w:pPr>
        <w:snapToGrid w:val="0"/>
        <w:ind w:right="-315" w:rightChars="-150" w:firstLine="420" w:firstLineChars="200"/>
        <w:rPr>
          <w:rFonts w:hint="eastAsia" w:ascii="宋体" w:hAnsi="宋体"/>
          <w:color w:val="000000"/>
          <w:szCs w:val="21"/>
        </w:rPr>
      </w:pPr>
    </w:p>
    <w:p w14:paraId="1C8F0BAF">
      <w:pPr>
        <w:snapToGrid w:val="0"/>
        <w:ind w:right="-315" w:rightChars="-150" w:firstLine="420" w:firstLineChars="200"/>
        <w:rPr>
          <w:rFonts w:hint="eastAsia" w:ascii="宋体" w:hAnsi="宋体"/>
          <w:color w:val="000000"/>
          <w:szCs w:val="21"/>
        </w:rPr>
      </w:pPr>
    </w:p>
    <w:p w14:paraId="5E45537D">
      <w:pPr>
        <w:snapToGrid w:val="0"/>
        <w:ind w:right="-315" w:rightChars="-150" w:firstLine="420" w:firstLineChars="200"/>
        <w:rPr>
          <w:rFonts w:hint="eastAsia" w:ascii="宋体" w:hAnsi="宋体"/>
          <w:color w:val="000000"/>
          <w:szCs w:val="21"/>
        </w:rPr>
      </w:pPr>
    </w:p>
    <w:p w14:paraId="31CA1CF2">
      <w:pPr>
        <w:ind w:left="420"/>
        <w:rPr>
          <w:rFonts w:hint="eastAsia" w:ascii="宋体" w:hAnsi="宋体"/>
          <w:sz w:val="24"/>
          <w:szCs w:val="24"/>
        </w:rPr>
      </w:pPr>
      <w:r>
        <w:rPr>
          <w:rFonts w:hint="eastAsia" w:ascii="宋体" w:hAnsi="宋体" w:eastAsia="宋体"/>
          <w:sz w:val="24"/>
          <w:szCs w:val="24"/>
        </w:rPr>
        <w:t>价格分计算</w:t>
      </w:r>
      <w:r>
        <w:rPr>
          <w:rFonts w:hint="eastAsia" w:ascii="宋体" w:hAnsi="宋体" w:eastAsia="宋体"/>
          <w:sz w:val="24"/>
          <w:szCs w:val="24"/>
          <w:lang w:eastAsia="zh-CN"/>
        </w:rPr>
        <w:t>（每个供应商可进行两次报价，以第二次报价为最终报价）</w:t>
      </w:r>
      <w:r>
        <w:rPr>
          <w:rFonts w:hint="eastAsia" w:ascii="宋体" w:hAnsi="宋体" w:eastAsia="宋体"/>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6F180F1F">
      <w:pPr>
        <w:ind w:left="420"/>
        <w:rPr>
          <w:rFonts w:hint="eastAsia" w:ascii="宋体" w:hAnsi="宋体" w:eastAsia="宋体"/>
          <w:sz w:val="24"/>
          <w:szCs w:val="24"/>
          <w:lang w:eastAsia="zh-CN"/>
        </w:rPr>
      </w:pPr>
      <w:r>
        <w:rPr>
          <w:rFonts w:hint="eastAsia" w:ascii="宋体" w:hAnsi="宋体"/>
          <w:sz w:val="24"/>
          <w:szCs w:val="24"/>
        </w:rPr>
        <w:t>投标报价得分=(评标基准价／投标报价)×权重</w:t>
      </w:r>
      <w:r>
        <w:rPr>
          <w:rFonts w:hint="eastAsia" w:ascii="宋体" w:hAnsi="宋体"/>
          <w:sz w:val="24"/>
          <w:szCs w:val="24"/>
          <w:lang w:eastAsia="zh-CN"/>
        </w:rPr>
        <w:t>分</w:t>
      </w:r>
    </w:p>
    <w:p w14:paraId="0683395A">
      <w:pPr>
        <w:spacing w:line="360" w:lineRule="auto"/>
        <w:ind w:firstLine="480" w:firstLineChars="200"/>
        <w:rPr>
          <w:rFonts w:ascii="宋体" w:hAnsi="宋体" w:eastAsia="宋体"/>
          <w:sz w:val="24"/>
          <w:szCs w:val="24"/>
        </w:rPr>
      </w:pPr>
      <w:r>
        <w:rPr>
          <w:rFonts w:hint="eastAsia" w:ascii="宋体" w:hAnsi="宋体"/>
          <w:sz w:val="24"/>
          <w:szCs w:val="24"/>
        </w:rPr>
        <w:t>备注：投标报价得分四舍五入后，小数点后保留两位有效数；</w:t>
      </w:r>
    </w:p>
    <w:p w14:paraId="70CF1DFA">
      <w:pPr>
        <w:widowControl/>
        <w:spacing w:line="450" w:lineRule="atLeast"/>
        <w:ind w:firstLine="480" w:firstLineChars="200"/>
        <w:jc w:val="left"/>
        <w:textAlignment w:val="baseline"/>
        <w:rPr>
          <w:rFonts w:ascii="宋体" w:hAnsi="宋体" w:eastAsia="宋体"/>
          <w:sz w:val="24"/>
          <w:szCs w:val="24"/>
        </w:rPr>
      </w:pPr>
      <w:r>
        <w:rPr>
          <w:rFonts w:hint="eastAsia" w:ascii="宋体" w:hAnsi="宋体"/>
          <w:sz w:val="24"/>
          <w:szCs w:val="24"/>
        </w:rPr>
        <w:t>评标基准价</w:t>
      </w:r>
      <w:r>
        <w:rPr>
          <w:rFonts w:hint="eastAsia" w:ascii="宋体" w:hAnsi="宋体" w:eastAsia="宋体"/>
          <w:sz w:val="24"/>
          <w:szCs w:val="24"/>
        </w:rPr>
        <w:t>是指所有有效报价中最低的投标报价</w:t>
      </w:r>
      <w:r>
        <w:rPr>
          <w:rFonts w:hint="eastAsia" w:ascii="宋体" w:hAnsi="宋体" w:eastAsia="宋体"/>
          <w:sz w:val="24"/>
          <w:szCs w:val="24"/>
          <w:lang w:val="en-US" w:eastAsia="zh-CN"/>
        </w:rPr>
        <w:t>(</w:t>
      </w:r>
      <w:r>
        <w:rPr>
          <w:rFonts w:hint="eastAsia" w:ascii="宋体" w:hAnsi="宋体" w:eastAsia="宋体"/>
          <w:b/>
          <w:bCs/>
          <w:color w:val="FF0000"/>
          <w:sz w:val="24"/>
          <w:szCs w:val="24"/>
          <w:lang w:val="en-US" w:eastAsia="zh-CN"/>
        </w:rPr>
        <w:t>注：</w:t>
      </w:r>
      <w:r>
        <w:rPr>
          <w:rFonts w:hint="eastAsia" w:ascii="宋体" w:hAnsi="宋体" w:eastAsia="宋体"/>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eastAsia="宋体"/>
          <w:sz w:val="24"/>
          <w:szCs w:val="24"/>
          <w:lang w:eastAsia="zh-CN"/>
        </w:rPr>
        <w:t>）</w:t>
      </w:r>
      <w:r>
        <w:rPr>
          <w:rFonts w:hint="eastAsia" w:ascii="宋体" w:hAnsi="宋体" w:eastAsia="宋体"/>
          <w:sz w:val="24"/>
          <w:szCs w:val="24"/>
        </w:rPr>
        <w:t>。</w:t>
      </w:r>
    </w:p>
    <w:p w14:paraId="14FFFA80">
      <w:pPr>
        <w:spacing w:line="360" w:lineRule="auto"/>
        <w:ind w:firstLine="480" w:firstLineChars="200"/>
        <w:rPr>
          <w:rFonts w:ascii="仿宋" w:hAnsi="仿宋" w:eastAsia="仿宋"/>
          <w:color w:val="FF0000"/>
          <w:sz w:val="28"/>
          <w:szCs w:val="28"/>
        </w:rPr>
      </w:pPr>
      <w:r>
        <w:rPr>
          <w:rFonts w:hint="eastAsia" w:ascii="宋体" w:hAnsi="宋体" w:eastAsia="宋体"/>
          <w:sz w:val="24"/>
          <w:szCs w:val="24"/>
        </w:rPr>
        <w:t>评审委员会在评标时，应按照以下量化的评审因素，对各投标文件进行分析和比较：</w:t>
      </w:r>
    </w:p>
    <w:tbl>
      <w:tblPr>
        <w:tblStyle w:val="16"/>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4B092D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64036F12">
            <w:pPr>
              <w:autoSpaceDE w:val="0"/>
              <w:autoSpaceDN w:val="0"/>
              <w:adjustRightInd w:val="0"/>
              <w:spacing w:line="360" w:lineRule="exact"/>
              <w:jc w:val="center"/>
              <w:rPr>
                <w:rFonts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评分项及评分规则（</w:t>
            </w:r>
            <w:r>
              <w:rPr>
                <w:rFonts w:hint="eastAsia" w:cs="仿宋" w:asciiTheme="minorEastAsia" w:hAnsiTheme="minorEastAsia" w:eastAsiaTheme="minorEastAsia"/>
                <w:b/>
                <w:szCs w:val="21"/>
                <w:lang w:val="en-US" w:eastAsia="zh-CN"/>
              </w:rPr>
              <w:t>总分100分</w:t>
            </w:r>
            <w:r>
              <w:rPr>
                <w:rFonts w:hint="eastAsia" w:cs="仿宋" w:asciiTheme="minorEastAsia" w:hAnsiTheme="minorEastAsia" w:eastAsiaTheme="minorEastAsia"/>
                <w:b/>
                <w:szCs w:val="21"/>
                <w:lang w:val="zh-CN"/>
              </w:rPr>
              <w:t>）</w:t>
            </w:r>
          </w:p>
        </w:tc>
        <w:tc>
          <w:tcPr>
            <w:tcW w:w="1187" w:type="dxa"/>
            <w:vAlign w:val="center"/>
          </w:tcPr>
          <w:p w14:paraId="6FD8C77A">
            <w:pPr>
              <w:autoSpaceDE w:val="0"/>
              <w:autoSpaceDN w:val="0"/>
              <w:adjustRightInd w:val="0"/>
              <w:spacing w:line="360" w:lineRule="exact"/>
              <w:jc w:val="center"/>
              <w:rPr>
                <w:rFonts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权重</w:t>
            </w:r>
          </w:p>
        </w:tc>
      </w:tr>
      <w:tr w14:paraId="1E6BAD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6C830534">
            <w:pPr>
              <w:autoSpaceDE w:val="0"/>
              <w:autoSpaceDN w:val="0"/>
              <w:adjustRightInd w:val="0"/>
              <w:spacing w:line="360" w:lineRule="exact"/>
              <w:jc w:val="center"/>
              <w:rPr>
                <w:rFonts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一、价格部分</w:t>
            </w:r>
          </w:p>
        </w:tc>
        <w:tc>
          <w:tcPr>
            <w:tcW w:w="1187" w:type="dxa"/>
            <w:vAlign w:val="center"/>
          </w:tcPr>
          <w:p w14:paraId="34AE9AA1">
            <w:pPr>
              <w:autoSpaceDE w:val="0"/>
              <w:autoSpaceDN w:val="0"/>
              <w:adjustRightInd w:val="0"/>
              <w:spacing w:line="360" w:lineRule="exact"/>
              <w:jc w:val="center"/>
              <w:rPr>
                <w:rFonts w:hint="default" w:eastAsia="宋体" w:cs="仿宋" w:asciiTheme="minorEastAsia" w:hAnsiTheme="minorEastAsia"/>
                <w:b/>
                <w:szCs w:val="21"/>
                <w:highlight w:val="none"/>
                <w:lang w:val="en-US" w:eastAsia="zh-CN"/>
              </w:rPr>
            </w:pPr>
            <w:r>
              <w:rPr>
                <w:rFonts w:hint="eastAsia"/>
                <w:highlight w:val="none"/>
                <w:lang w:val="en-US" w:eastAsia="zh-CN"/>
              </w:rPr>
              <w:t>20</w:t>
            </w:r>
          </w:p>
        </w:tc>
      </w:tr>
      <w:tr w14:paraId="54DFFE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7E21F9CA">
            <w:pPr>
              <w:autoSpaceDE w:val="0"/>
              <w:autoSpaceDN w:val="0"/>
              <w:adjustRightInd w:val="0"/>
              <w:spacing w:line="36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zCs w:val="21"/>
              </w:rPr>
              <w:t>二、技术部分</w:t>
            </w:r>
          </w:p>
        </w:tc>
        <w:tc>
          <w:tcPr>
            <w:tcW w:w="1187" w:type="dxa"/>
            <w:vAlign w:val="center"/>
          </w:tcPr>
          <w:p w14:paraId="2D60DCD2">
            <w:pPr>
              <w:autoSpaceDE w:val="0"/>
              <w:autoSpaceDN w:val="0"/>
              <w:adjustRightInd w:val="0"/>
              <w:spacing w:line="360" w:lineRule="exact"/>
              <w:jc w:val="center"/>
              <w:rPr>
                <w:rFonts w:hint="default" w:eastAsia="宋体" w:cs="仿宋" w:asciiTheme="minorEastAsia" w:hAnsiTheme="minorEastAsia"/>
                <w:b/>
                <w:szCs w:val="21"/>
                <w:lang w:val="en-US" w:eastAsia="zh-CN"/>
              </w:rPr>
            </w:pPr>
            <w:r>
              <w:rPr>
                <w:rFonts w:hint="eastAsia"/>
                <w:lang w:val="en-US" w:eastAsia="zh-CN"/>
              </w:rPr>
              <w:t>60</w:t>
            </w:r>
          </w:p>
        </w:tc>
      </w:tr>
      <w:tr w14:paraId="3121D5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71921C51">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序号</w:t>
            </w:r>
          </w:p>
        </w:tc>
        <w:tc>
          <w:tcPr>
            <w:tcW w:w="1143" w:type="dxa"/>
            <w:vAlign w:val="center"/>
          </w:tcPr>
          <w:p w14:paraId="2700A907">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内容</w:t>
            </w:r>
          </w:p>
        </w:tc>
        <w:tc>
          <w:tcPr>
            <w:tcW w:w="709" w:type="dxa"/>
            <w:vAlign w:val="center"/>
          </w:tcPr>
          <w:p w14:paraId="62742EF5">
            <w:pPr>
              <w:autoSpaceDE w:val="0"/>
              <w:autoSpaceDN w:val="0"/>
              <w:adjustRightInd w:val="0"/>
              <w:spacing w:line="360" w:lineRule="exact"/>
              <w:jc w:val="center"/>
              <w:rPr>
                <w:rFonts w:hint="eastAsia" w:cs="仿宋" w:asciiTheme="minorEastAsia" w:hAnsiTheme="minorEastAsia" w:eastAsiaTheme="minorEastAsia"/>
                <w:szCs w:val="21"/>
                <w:lang w:eastAsia="zh-CN"/>
              </w:rPr>
            </w:pPr>
            <w:r>
              <w:rPr>
                <w:rFonts w:hint="eastAsia" w:cs="仿宋" w:asciiTheme="minorEastAsia" w:hAnsiTheme="minorEastAsia" w:eastAsiaTheme="minorEastAsia"/>
                <w:szCs w:val="21"/>
                <w:lang w:val="en-US" w:eastAsia="zh-CN"/>
              </w:rPr>
              <w:t>分值</w:t>
            </w:r>
          </w:p>
        </w:tc>
        <w:tc>
          <w:tcPr>
            <w:tcW w:w="5953" w:type="dxa"/>
            <w:vAlign w:val="center"/>
          </w:tcPr>
          <w:p w14:paraId="2D806D07">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评分规则</w:t>
            </w:r>
          </w:p>
        </w:tc>
        <w:tc>
          <w:tcPr>
            <w:tcW w:w="1187" w:type="dxa"/>
            <w:vAlign w:val="center"/>
          </w:tcPr>
          <w:p w14:paraId="797D7899">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评分方式</w:t>
            </w:r>
          </w:p>
        </w:tc>
      </w:tr>
      <w:tr w14:paraId="4B2EC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11" w:hRule="atLeast"/>
          <w:jc w:val="center"/>
        </w:trPr>
        <w:tc>
          <w:tcPr>
            <w:tcW w:w="754" w:type="dxa"/>
            <w:vAlign w:val="center"/>
          </w:tcPr>
          <w:p w14:paraId="52A365D4">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1</w:t>
            </w:r>
          </w:p>
        </w:tc>
        <w:tc>
          <w:tcPr>
            <w:tcW w:w="1143" w:type="dxa"/>
            <w:vAlign w:val="center"/>
          </w:tcPr>
          <w:p w14:paraId="401F07ED">
            <w:pPr>
              <w:widowControl/>
              <w:spacing w:line="360" w:lineRule="exact"/>
              <w:jc w:val="center"/>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技术参数偏离情况</w:t>
            </w:r>
          </w:p>
        </w:tc>
        <w:tc>
          <w:tcPr>
            <w:tcW w:w="709" w:type="dxa"/>
            <w:vAlign w:val="center"/>
          </w:tcPr>
          <w:p w14:paraId="271D1E89">
            <w:pPr>
              <w:widowControl/>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10</w:t>
            </w:r>
          </w:p>
        </w:tc>
        <w:tc>
          <w:tcPr>
            <w:tcW w:w="5953" w:type="dxa"/>
            <w:vAlign w:val="center"/>
          </w:tcPr>
          <w:p w14:paraId="2334B0B5">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评分内容：</w:t>
            </w:r>
          </w:p>
          <w:p w14:paraId="73070A84">
            <w:pPr>
              <w:spacing w:line="360" w:lineRule="exact"/>
              <w:rPr>
                <w:rFonts w:hint="eastAsia" w:eastAsia="宋体" w:asciiTheme="minorEastAsia" w:hAnsiTheme="minorEastAsia"/>
                <w:szCs w:val="21"/>
                <w:lang w:eastAsia="zh-CN"/>
              </w:rPr>
            </w:pPr>
            <w:r>
              <w:rPr>
                <w:rFonts w:hint="eastAsia" w:asciiTheme="minorEastAsia" w:hAnsiTheme="minorEastAsia" w:eastAsiaTheme="minorEastAsia"/>
                <w:szCs w:val="21"/>
              </w:rPr>
              <w:t>投标人应如实填写《技术要求偏离表》，全部满足的得</w:t>
            </w: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分</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共6条参数</w:t>
            </w:r>
            <w:r>
              <w:rPr>
                <w:rFonts w:hint="eastAsia" w:asciiTheme="minorEastAsia" w:hAnsiTheme="minorEastAsia" w:eastAsiaTheme="minorEastAsia"/>
                <w:szCs w:val="21"/>
              </w:rPr>
              <w:t>；其中▲参数为重要指标</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共2条</w:t>
            </w:r>
            <w:r>
              <w:rPr>
                <w:rFonts w:hint="eastAsia" w:asciiTheme="minorEastAsia" w:hAnsiTheme="minorEastAsia" w:eastAsiaTheme="minorEastAsia"/>
                <w:szCs w:val="21"/>
              </w:rPr>
              <w:t>，每负偏离一项扣</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分；其余指标</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共4条，</w:t>
            </w:r>
            <w:r>
              <w:rPr>
                <w:rFonts w:hint="eastAsia" w:asciiTheme="minorEastAsia" w:hAnsiTheme="minorEastAsia" w:eastAsiaTheme="minorEastAsia"/>
                <w:szCs w:val="21"/>
              </w:rPr>
              <w:t>每负偏离一项扣</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分，扣完为止。</w:t>
            </w:r>
          </w:p>
          <w:p w14:paraId="4A4D3B3B">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评分依据：</w:t>
            </w:r>
          </w:p>
          <w:p w14:paraId="3F5AF499">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以投标文件《技术要求偏离表》为评分依据，按招标文件要求提供相应的证明材料扫描件，并注明证明材料在投标文件中的具体位置。未提供有效证明材料或提供的证明资料显示不符合招标文件要求、模糊不清无法判断或未显示是否满足招标文件参数的，该项技术指标按负偏离处理。</w:t>
            </w:r>
          </w:p>
        </w:tc>
        <w:tc>
          <w:tcPr>
            <w:tcW w:w="1187" w:type="dxa"/>
            <w:vAlign w:val="center"/>
          </w:tcPr>
          <w:p w14:paraId="246AD8A1">
            <w:pPr>
              <w:autoSpaceDE w:val="0"/>
              <w:autoSpaceDN w:val="0"/>
              <w:adjustRightInd w:val="0"/>
              <w:spacing w:line="360" w:lineRule="exact"/>
              <w:jc w:val="center"/>
              <w:rPr>
                <w:rFonts w:hint="default"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评委打分</w:t>
            </w:r>
          </w:p>
        </w:tc>
      </w:tr>
      <w:tr w14:paraId="15025A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54" w:type="dxa"/>
            <w:vAlign w:val="center"/>
          </w:tcPr>
          <w:p w14:paraId="2A38D7AE">
            <w:pPr>
              <w:autoSpaceDE w:val="0"/>
              <w:autoSpaceDN w:val="0"/>
              <w:adjustRightInd w:val="0"/>
              <w:spacing w:line="360" w:lineRule="exact"/>
              <w:jc w:val="center"/>
              <w:rPr>
                <w:rFonts w:hint="eastAsia" w:cs="仿宋" w:asciiTheme="minorEastAsia" w:hAnsiTheme="minorEastAsia" w:eastAsiaTheme="minorEastAsia"/>
                <w:szCs w:val="21"/>
                <w:lang w:eastAsia="zh-CN"/>
              </w:rPr>
            </w:pPr>
            <w:r>
              <w:rPr>
                <w:rFonts w:hint="eastAsia" w:cs="仿宋" w:asciiTheme="minorEastAsia" w:hAnsiTheme="minorEastAsia" w:eastAsiaTheme="minorEastAsia"/>
                <w:szCs w:val="21"/>
                <w:lang w:val="en-US" w:eastAsia="zh-CN"/>
              </w:rPr>
              <w:t>2</w:t>
            </w:r>
          </w:p>
        </w:tc>
        <w:tc>
          <w:tcPr>
            <w:tcW w:w="1143" w:type="dxa"/>
            <w:vAlign w:val="center"/>
          </w:tcPr>
          <w:p w14:paraId="41F815E0">
            <w:pPr>
              <w:widowControl/>
              <w:spacing w:line="360" w:lineRule="exact"/>
              <w:jc w:val="center"/>
              <w:rPr>
                <w:rFonts w:asciiTheme="minorEastAsia" w:hAnsiTheme="minorEastAsia" w:eastAsiaTheme="minorEastAsia"/>
                <w:kern w:val="0"/>
                <w:szCs w:val="21"/>
              </w:rPr>
            </w:pPr>
            <w:r>
              <w:rPr>
                <w:rFonts w:hint="eastAsia" w:cs="宋体" w:asciiTheme="minorEastAsia" w:hAnsiTheme="minorEastAsia" w:eastAsiaTheme="minorEastAsia"/>
                <w:szCs w:val="21"/>
              </w:rPr>
              <w:t>服务方案</w:t>
            </w:r>
          </w:p>
        </w:tc>
        <w:tc>
          <w:tcPr>
            <w:tcW w:w="709" w:type="dxa"/>
            <w:vAlign w:val="center"/>
          </w:tcPr>
          <w:p w14:paraId="4F921E0D">
            <w:pPr>
              <w:widowControl/>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10</w:t>
            </w:r>
          </w:p>
        </w:tc>
        <w:tc>
          <w:tcPr>
            <w:tcW w:w="5953" w:type="dxa"/>
            <w:vAlign w:val="center"/>
          </w:tcPr>
          <w:p w14:paraId="620CFAD8">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70F8E801">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考察投标人提供的项目服务方案，包含以下内容：</w:t>
            </w:r>
          </w:p>
          <w:p w14:paraId="31A1331C">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1、对</w:t>
            </w:r>
            <w:r>
              <w:rPr>
                <w:rFonts w:hint="eastAsia" w:cs="宋体" w:asciiTheme="minorEastAsia" w:hAnsiTheme="minorEastAsia" w:eastAsiaTheme="minorEastAsia"/>
                <w:szCs w:val="21"/>
              </w:rPr>
              <w:t>项目服务需求的理解</w:t>
            </w:r>
            <w:r>
              <w:rPr>
                <w:rFonts w:hint="eastAsia" w:asciiTheme="minorEastAsia" w:hAnsiTheme="minorEastAsia" w:eastAsiaTheme="minorEastAsia"/>
                <w:kern w:val="0"/>
                <w:szCs w:val="21"/>
              </w:rPr>
              <w:t>；</w:t>
            </w:r>
          </w:p>
          <w:p w14:paraId="0E786393">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2、项目实施计划；</w:t>
            </w:r>
          </w:p>
          <w:p w14:paraId="5D9101C6">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3、</w:t>
            </w:r>
            <w:r>
              <w:rPr>
                <w:rFonts w:hint="eastAsia" w:cs="宋体" w:asciiTheme="minorEastAsia" w:hAnsiTheme="minorEastAsia" w:eastAsiaTheme="minorEastAsia"/>
                <w:szCs w:val="21"/>
              </w:rPr>
              <w:t>项目管理服务承诺</w:t>
            </w:r>
            <w:r>
              <w:rPr>
                <w:rFonts w:hint="eastAsia" w:asciiTheme="minorEastAsia" w:hAnsiTheme="minorEastAsia" w:eastAsiaTheme="minorEastAsia"/>
                <w:kern w:val="0"/>
                <w:szCs w:val="21"/>
              </w:rPr>
              <w:t>。</w:t>
            </w:r>
          </w:p>
          <w:p w14:paraId="260B1F61">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（二）评分标准：</w:t>
            </w:r>
          </w:p>
          <w:p w14:paraId="4192D156">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方案包含以上三项内容得3分；包含以上二项内容得2分；包含以上一项内容得1分；其他情况不得分。</w:t>
            </w:r>
          </w:p>
          <w:p w14:paraId="31139524">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4EE1BA0E">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1.需求理解全面、具体，实施计划可行性高，服务承诺科学合理的，加7分；</w:t>
            </w:r>
          </w:p>
          <w:p w14:paraId="6720F5A9">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2.需求理解比较全面，实施计划可行性较高，服务承诺较合理的，加4分；</w:t>
            </w:r>
          </w:p>
          <w:p w14:paraId="3B1B1273">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3.需求理解不够全面，实施计划可行性一般，服务承诺不够合理的，加1分；</w:t>
            </w:r>
          </w:p>
          <w:p w14:paraId="74011C7D">
            <w:pPr>
              <w:spacing w:line="360" w:lineRule="exact"/>
              <w:rPr>
                <w:rFonts w:asciiTheme="minorEastAsia" w:hAnsiTheme="minorEastAsia" w:eastAsiaTheme="minorEastAsia"/>
                <w:kern w:val="0"/>
                <w:szCs w:val="21"/>
              </w:rPr>
            </w:pPr>
            <w:r>
              <w:rPr>
                <w:rFonts w:hint="eastAsia" w:asciiTheme="minorEastAsia" w:hAnsiTheme="minorEastAsia" w:eastAsiaTheme="minorEastAsia"/>
                <w:szCs w:val="21"/>
              </w:rPr>
              <w:t>4.需求理解不全面，实施计划可行性低，服务承诺不合理的，不加分。</w:t>
            </w:r>
          </w:p>
        </w:tc>
        <w:tc>
          <w:tcPr>
            <w:tcW w:w="1187" w:type="dxa"/>
            <w:vAlign w:val="center"/>
          </w:tcPr>
          <w:p w14:paraId="1B297E85">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2243EF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748B6486">
            <w:pPr>
              <w:autoSpaceDE w:val="0"/>
              <w:autoSpaceDN w:val="0"/>
              <w:adjustRightInd w:val="0"/>
              <w:spacing w:line="360" w:lineRule="exact"/>
              <w:jc w:val="center"/>
              <w:rPr>
                <w:rFonts w:hint="eastAsia" w:cs="仿宋" w:asciiTheme="minorEastAsia" w:hAnsiTheme="minorEastAsia" w:eastAsiaTheme="minorEastAsia"/>
                <w:szCs w:val="21"/>
                <w:lang w:val="zh-CN" w:eastAsia="zh-CN"/>
              </w:rPr>
            </w:pPr>
            <w:r>
              <w:rPr>
                <w:rFonts w:hint="eastAsia" w:cs="仿宋" w:asciiTheme="minorEastAsia" w:hAnsiTheme="minorEastAsia" w:eastAsiaTheme="minorEastAsia"/>
                <w:szCs w:val="21"/>
                <w:lang w:val="en-US" w:eastAsia="zh-CN"/>
              </w:rPr>
              <w:t>3</w:t>
            </w:r>
          </w:p>
        </w:tc>
        <w:tc>
          <w:tcPr>
            <w:tcW w:w="1143" w:type="dxa"/>
            <w:vAlign w:val="center"/>
          </w:tcPr>
          <w:p w14:paraId="2E77E542">
            <w:pPr>
              <w:widowControl/>
              <w:spacing w:line="360" w:lineRule="exact"/>
              <w:jc w:val="center"/>
              <w:rPr>
                <w:rFonts w:asciiTheme="minorEastAsia" w:hAnsiTheme="minorEastAsia" w:eastAsiaTheme="minorEastAsia"/>
                <w:kern w:val="0"/>
                <w:szCs w:val="21"/>
              </w:rPr>
            </w:pPr>
            <w:r>
              <w:rPr>
                <w:rFonts w:hint="eastAsia" w:asciiTheme="minorEastAsia" w:hAnsiTheme="minorEastAsia" w:eastAsiaTheme="minorEastAsia"/>
                <w:szCs w:val="21"/>
              </w:rPr>
              <w:t>项目重点难点分析、应对措施及相关的合理化建议</w:t>
            </w:r>
          </w:p>
        </w:tc>
        <w:tc>
          <w:tcPr>
            <w:tcW w:w="709" w:type="dxa"/>
            <w:vAlign w:val="center"/>
          </w:tcPr>
          <w:p w14:paraId="4C59A1A1">
            <w:pPr>
              <w:widowControl/>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7</w:t>
            </w:r>
          </w:p>
        </w:tc>
        <w:tc>
          <w:tcPr>
            <w:tcW w:w="5953" w:type="dxa"/>
            <w:vAlign w:val="center"/>
          </w:tcPr>
          <w:p w14:paraId="711A34AC">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75653C01">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考察投标人提供的</w:t>
            </w:r>
            <w:r>
              <w:rPr>
                <w:rFonts w:hint="eastAsia" w:asciiTheme="minorEastAsia" w:hAnsiTheme="minorEastAsia" w:eastAsiaTheme="minorEastAsia"/>
                <w:szCs w:val="21"/>
              </w:rPr>
              <w:t>项目重点难点分析、应对措施及相关的合理化建议</w:t>
            </w:r>
            <w:r>
              <w:rPr>
                <w:rFonts w:hint="eastAsia" w:asciiTheme="minorEastAsia" w:hAnsiTheme="minorEastAsia" w:eastAsiaTheme="minorEastAsia"/>
                <w:kern w:val="0"/>
                <w:szCs w:val="21"/>
              </w:rPr>
              <w:t>，包含以下内容：</w:t>
            </w:r>
          </w:p>
          <w:p w14:paraId="122FA3FA">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1、项目重点难点分析；</w:t>
            </w:r>
          </w:p>
          <w:p w14:paraId="3C26423B">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2、针对项目重点难点逐项提出应对措施；</w:t>
            </w:r>
          </w:p>
          <w:p w14:paraId="680A0995">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3、相关的合理化建议。</w:t>
            </w:r>
          </w:p>
          <w:p w14:paraId="022D569F">
            <w:pPr>
              <w:widowControl/>
              <w:snapToGri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（二）评分标准：</w:t>
            </w:r>
          </w:p>
          <w:p w14:paraId="3EDFF95D">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方案包含以上三项内容得3分；包含以上二项内容得2分；包含以上一项内容得1分；其他情况不得分。</w:t>
            </w:r>
          </w:p>
          <w:p w14:paraId="2A931038">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66464627">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kern w:val="0"/>
                <w:szCs w:val="21"/>
              </w:rPr>
              <w:t>重点难点分析全面，应对措施可行性高，相关建议科学合理的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分；</w:t>
            </w:r>
          </w:p>
          <w:p w14:paraId="7182D876">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kern w:val="0"/>
                <w:szCs w:val="21"/>
              </w:rPr>
              <w:t>重点难点分析比较全面，应对措施可行性较高，相关建议比较合理的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w:t>
            </w:r>
          </w:p>
          <w:p w14:paraId="5544A28E">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kern w:val="0"/>
                <w:szCs w:val="21"/>
              </w:rPr>
              <w:t>重点难点分析不够全面，应对措施可行性一般，相关建议不够合理的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w:t>
            </w:r>
          </w:p>
          <w:p w14:paraId="7AA8CCD0">
            <w:pPr>
              <w:autoSpaceDE w:val="0"/>
              <w:autoSpaceDN w:val="0"/>
              <w:adjustRightInd w:val="0"/>
              <w:spacing w:line="360" w:lineRule="exact"/>
              <w:rPr>
                <w:rFonts w:cs="宋体"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kern w:val="0"/>
                <w:szCs w:val="21"/>
              </w:rPr>
              <w:t>重点难点分析不全面，应对措施可行性低，相关建议不合理的</w:t>
            </w:r>
            <w:r>
              <w:rPr>
                <w:rFonts w:hint="eastAsia" w:asciiTheme="minorEastAsia" w:hAnsiTheme="minorEastAsia" w:eastAsiaTheme="minorEastAsia"/>
                <w:szCs w:val="21"/>
              </w:rPr>
              <w:t>，不加分。</w:t>
            </w:r>
          </w:p>
        </w:tc>
        <w:tc>
          <w:tcPr>
            <w:tcW w:w="1187" w:type="dxa"/>
            <w:vAlign w:val="center"/>
          </w:tcPr>
          <w:p w14:paraId="505A120E">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34ABF8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23" w:hRule="atLeast"/>
          <w:jc w:val="center"/>
        </w:trPr>
        <w:tc>
          <w:tcPr>
            <w:tcW w:w="754" w:type="dxa"/>
            <w:vAlign w:val="center"/>
          </w:tcPr>
          <w:p w14:paraId="56A27D7A">
            <w:pPr>
              <w:autoSpaceDE w:val="0"/>
              <w:autoSpaceDN w:val="0"/>
              <w:adjustRightInd w:val="0"/>
              <w:spacing w:line="360" w:lineRule="exact"/>
              <w:jc w:val="center"/>
              <w:rPr>
                <w:rFonts w:hint="eastAsia" w:cs="仿宋" w:asciiTheme="minorEastAsia" w:hAnsiTheme="minorEastAsia" w:eastAsiaTheme="minorEastAsia"/>
                <w:szCs w:val="21"/>
                <w:lang w:eastAsia="zh-CN"/>
              </w:rPr>
            </w:pPr>
            <w:r>
              <w:rPr>
                <w:rFonts w:hint="eastAsia" w:cs="仿宋" w:asciiTheme="minorEastAsia" w:hAnsiTheme="minorEastAsia" w:eastAsiaTheme="minorEastAsia"/>
                <w:szCs w:val="21"/>
                <w:lang w:val="en-US" w:eastAsia="zh-CN"/>
              </w:rPr>
              <w:t>4</w:t>
            </w:r>
          </w:p>
        </w:tc>
        <w:tc>
          <w:tcPr>
            <w:tcW w:w="1143" w:type="dxa"/>
            <w:vAlign w:val="center"/>
          </w:tcPr>
          <w:p w14:paraId="1C58FBDE">
            <w:pPr>
              <w:widowControl/>
              <w:spacing w:line="360" w:lineRule="exact"/>
              <w:jc w:val="center"/>
              <w:rPr>
                <w:rFonts w:asciiTheme="minorEastAsia" w:hAnsiTheme="minorEastAsia" w:eastAsiaTheme="minorEastAsia"/>
                <w:kern w:val="0"/>
                <w:szCs w:val="21"/>
              </w:rPr>
            </w:pPr>
            <w:r>
              <w:rPr>
                <w:rFonts w:hint="eastAsia" w:asciiTheme="minorEastAsia" w:hAnsiTheme="minorEastAsia" w:eastAsiaTheme="minorEastAsia"/>
                <w:szCs w:val="21"/>
              </w:rPr>
              <w:t>质量保障措施及方案</w:t>
            </w:r>
          </w:p>
        </w:tc>
        <w:tc>
          <w:tcPr>
            <w:tcW w:w="709" w:type="dxa"/>
            <w:vAlign w:val="center"/>
          </w:tcPr>
          <w:p w14:paraId="2DD5A300">
            <w:pPr>
              <w:widowControl/>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7</w:t>
            </w:r>
          </w:p>
        </w:tc>
        <w:tc>
          <w:tcPr>
            <w:tcW w:w="5953" w:type="dxa"/>
            <w:vAlign w:val="center"/>
          </w:tcPr>
          <w:p w14:paraId="42C16EC3">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51CA093A">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考察投标人提供的</w:t>
            </w:r>
            <w:r>
              <w:rPr>
                <w:rFonts w:hint="eastAsia" w:asciiTheme="minorEastAsia" w:hAnsiTheme="minorEastAsia" w:eastAsiaTheme="minorEastAsia"/>
                <w:szCs w:val="21"/>
              </w:rPr>
              <w:t>质量保障措施及方案</w:t>
            </w:r>
            <w:r>
              <w:rPr>
                <w:rFonts w:hint="eastAsia" w:asciiTheme="minorEastAsia" w:hAnsiTheme="minorEastAsia" w:eastAsiaTheme="minorEastAsia"/>
                <w:kern w:val="0"/>
                <w:szCs w:val="21"/>
              </w:rPr>
              <w:t>，包含以下内容：</w:t>
            </w:r>
          </w:p>
          <w:p w14:paraId="358DF7E1">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1、项目质量管理制度；</w:t>
            </w:r>
          </w:p>
          <w:p w14:paraId="29C2166F">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2、服务质量检查、整改方案；</w:t>
            </w:r>
          </w:p>
          <w:p w14:paraId="18DFCBEA">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3、项目成果保障措施。</w:t>
            </w:r>
          </w:p>
          <w:p w14:paraId="23ADAAD9">
            <w:pPr>
              <w:widowControl/>
              <w:snapToGri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（二）评分标准：</w:t>
            </w:r>
          </w:p>
          <w:p w14:paraId="49AA71C2">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方案包含以上三项内容得3分；包含以上二项内容得2分；包含以上一项内容得1分；其他情况不得分。</w:t>
            </w:r>
          </w:p>
          <w:p w14:paraId="0BE39C86">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50B42FFB">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kern w:val="0"/>
                <w:szCs w:val="21"/>
              </w:rPr>
              <w:t>质量管理制度科学完善，质量检查、整改方案和项目成果保障措施可行性高的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分；</w:t>
            </w:r>
          </w:p>
          <w:p w14:paraId="666245F3">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kern w:val="0"/>
                <w:szCs w:val="21"/>
              </w:rPr>
              <w:t>质量管理制度比较完善，质量检查、整改方案和项目成果保障措施可行性较高的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w:t>
            </w:r>
          </w:p>
          <w:p w14:paraId="00E2409E">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kern w:val="0"/>
                <w:szCs w:val="21"/>
              </w:rPr>
              <w:t>质量管理制度不够完善，质量检查、整改方案和项目成果保障措施可行性一般的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w:t>
            </w:r>
          </w:p>
          <w:p w14:paraId="3BC8E556">
            <w:pPr>
              <w:widowControl/>
              <w:snapToGri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szCs w:val="21"/>
              </w:rPr>
              <w:t>4.</w:t>
            </w:r>
            <w:r>
              <w:rPr>
                <w:rFonts w:hint="eastAsia" w:asciiTheme="minorEastAsia" w:hAnsiTheme="minorEastAsia" w:eastAsiaTheme="minorEastAsia"/>
                <w:kern w:val="0"/>
                <w:szCs w:val="21"/>
              </w:rPr>
              <w:t>质量管理制度不完善，质量检查、整改方案和项目成果保障措施可行性低的</w:t>
            </w:r>
            <w:r>
              <w:rPr>
                <w:rFonts w:hint="eastAsia" w:asciiTheme="minorEastAsia" w:hAnsiTheme="minorEastAsia" w:eastAsiaTheme="minorEastAsia"/>
                <w:szCs w:val="21"/>
              </w:rPr>
              <w:t>，不加分。</w:t>
            </w:r>
          </w:p>
        </w:tc>
        <w:tc>
          <w:tcPr>
            <w:tcW w:w="1187" w:type="dxa"/>
            <w:vAlign w:val="center"/>
          </w:tcPr>
          <w:p w14:paraId="5C31B315">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67BFC5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2" w:hRule="atLeast"/>
          <w:jc w:val="center"/>
        </w:trPr>
        <w:tc>
          <w:tcPr>
            <w:tcW w:w="754" w:type="dxa"/>
            <w:vAlign w:val="center"/>
          </w:tcPr>
          <w:p w14:paraId="5459589C">
            <w:pPr>
              <w:widowControl/>
              <w:snapToGrid w:val="0"/>
              <w:spacing w:line="360" w:lineRule="exact"/>
              <w:jc w:val="center"/>
              <w:rPr>
                <w:rFonts w:hint="eastAsia" w:cs="宋体" w:asciiTheme="minorEastAsia" w:hAnsiTheme="minorEastAsia" w:eastAsiaTheme="minorEastAsia"/>
                <w:kern w:val="0"/>
                <w:szCs w:val="21"/>
                <w:lang w:eastAsia="zh-CN"/>
              </w:rPr>
            </w:pPr>
            <w:r>
              <w:rPr>
                <w:rFonts w:hint="eastAsia" w:asciiTheme="minorEastAsia" w:hAnsiTheme="minorEastAsia" w:eastAsiaTheme="minorEastAsia"/>
                <w:kern w:val="0"/>
                <w:szCs w:val="21"/>
                <w:lang w:val="en-US" w:eastAsia="zh-CN"/>
              </w:rPr>
              <w:t>5</w:t>
            </w:r>
          </w:p>
        </w:tc>
        <w:tc>
          <w:tcPr>
            <w:tcW w:w="1143" w:type="dxa"/>
            <w:vAlign w:val="center"/>
          </w:tcPr>
          <w:p w14:paraId="2128A6C6">
            <w:pPr>
              <w:widowControl/>
              <w:spacing w:line="360" w:lineRule="exact"/>
              <w:jc w:val="center"/>
              <w:rPr>
                <w:rFonts w:cs="宋体" w:asciiTheme="minorEastAsia" w:hAnsiTheme="minorEastAsia" w:eastAsiaTheme="minorEastAsia"/>
                <w:szCs w:val="21"/>
              </w:rPr>
            </w:pPr>
            <w:r>
              <w:rPr>
                <w:rFonts w:hint="eastAsia" w:asciiTheme="minorEastAsia" w:hAnsiTheme="minorEastAsia" w:eastAsiaTheme="minorEastAsia"/>
                <w:szCs w:val="21"/>
              </w:rPr>
              <w:t>项目完成（服务期满）后的服务承诺</w:t>
            </w:r>
          </w:p>
        </w:tc>
        <w:tc>
          <w:tcPr>
            <w:tcW w:w="709" w:type="dxa"/>
            <w:vAlign w:val="center"/>
          </w:tcPr>
          <w:p w14:paraId="7DCE56FF">
            <w:pPr>
              <w:widowControl/>
              <w:spacing w:line="360" w:lineRule="exact"/>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3</w:t>
            </w:r>
          </w:p>
        </w:tc>
        <w:tc>
          <w:tcPr>
            <w:tcW w:w="5953" w:type="dxa"/>
            <w:vAlign w:val="center"/>
          </w:tcPr>
          <w:p w14:paraId="4D2D599A">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2A8F4813">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投标人提供服务期满后的服务承诺，承诺以下全部内容的得</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分，否则不得分。</w:t>
            </w:r>
          </w:p>
          <w:p w14:paraId="0801CAD7">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 xml:space="preserve">（1）服务期满后主动离岗； </w:t>
            </w:r>
          </w:p>
          <w:p w14:paraId="4BFD25AC">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 xml:space="preserve">（2）与后续服务公司进行交接； </w:t>
            </w:r>
          </w:p>
          <w:p w14:paraId="4D435819">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（3）服务期满，后续服务公司未到位前仍按原合同服务承诺提供服务。</w:t>
            </w:r>
          </w:p>
          <w:p w14:paraId="46FF8F12">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（二）评分依据：</w:t>
            </w:r>
          </w:p>
          <w:p w14:paraId="53F28972">
            <w:pPr>
              <w:autoSpaceDE w:val="0"/>
              <w:autoSpaceDN w:val="0"/>
              <w:adjustRightInd w:val="0"/>
              <w:spacing w:line="360" w:lineRule="exact"/>
              <w:rPr>
                <w:rFonts w:cs="宋体" w:asciiTheme="minorEastAsia" w:hAnsiTheme="minorEastAsia" w:eastAsiaTheme="minorEastAsia"/>
                <w:szCs w:val="21"/>
              </w:rPr>
            </w:pPr>
            <w:r>
              <w:rPr>
                <w:rFonts w:hint="eastAsia" w:asciiTheme="minorEastAsia" w:hAnsiTheme="minorEastAsia" w:eastAsiaTheme="minorEastAsia"/>
                <w:szCs w:val="21"/>
              </w:rPr>
              <w:t>提供《项目完成（服务期满）后的服务承诺函》（格式自定）作为得分依据，未提供承诺或承诺内容不满足要求的不得分。</w:t>
            </w:r>
          </w:p>
        </w:tc>
        <w:tc>
          <w:tcPr>
            <w:tcW w:w="1187" w:type="dxa"/>
            <w:vAlign w:val="center"/>
          </w:tcPr>
          <w:p w14:paraId="26140F4B">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6A941C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85" w:hRule="atLeast"/>
          <w:jc w:val="center"/>
        </w:trPr>
        <w:tc>
          <w:tcPr>
            <w:tcW w:w="754" w:type="dxa"/>
            <w:vAlign w:val="center"/>
          </w:tcPr>
          <w:p w14:paraId="2D218891">
            <w:pPr>
              <w:widowControl/>
              <w:snapToGrid w:val="0"/>
              <w:spacing w:line="360" w:lineRule="exact"/>
              <w:jc w:val="center"/>
              <w:rPr>
                <w:rFonts w:hint="eastAsia" w:cs="宋体" w:asciiTheme="minorEastAsia" w:hAnsiTheme="minorEastAsia" w:eastAsiaTheme="minorEastAsia"/>
                <w:kern w:val="0"/>
                <w:szCs w:val="21"/>
                <w:lang w:eastAsia="zh-CN"/>
              </w:rPr>
            </w:pPr>
            <w:r>
              <w:rPr>
                <w:rFonts w:hint="eastAsia" w:asciiTheme="minorEastAsia" w:hAnsiTheme="minorEastAsia" w:eastAsiaTheme="minorEastAsia"/>
                <w:kern w:val="0"/>
                <w:szCs w:val="21"/>
                <w:lang w:val="en-US" w:eastAsia="zh-CN"/>
              </w:rPr>
              <w:t>6</w:t>
            </w:r>
          </w:p>
        </w:tc>
        <w:tc>
          <w:tcPr>
            <w:tcW w:w="1143" w:type="dxa"/>
            <w:vAlign w:val="center"/>
          </w:tcPr>
          <w:p w14:paraId="0F31ED38">
            <w:pPr>
              <w:widowControl/>
              <w:spacing w:line="360" w:lineRule="exact"/>
              <w:jc w:val="center"/>
              <w:rPr>
                <w:rFonts w:cs="宋体" w:asciiTheme="minorEastAsia" w:hAnsiTheme="minorEastAsia" w:eastAsiaTheme="minorEastAsia"/>
                <w:szCs w:val="21"/>
              </w:rPr>
            </w:pPr>
            <w:r>
              <w:rPr>
                <w:rFonts w:hint="eastAsia" w:asciiTheme="minorEastAsia" w:hAnsiTheme="minorEastAsia" w:eastAsiaTheme="minorEastAsia"/>
                <w:szCs w:val="21"/>
              </w:rPr>
              <w:t>违约承诺</w:t>
            </w:r>
          </w:p>
        </w:tc>
        <w:tc>
          <w:tcPr>
            <w:tcW w:w="709" w:type="dxa"/>
            <w:vAlign w:val="center"/>
          </w:tcPr>
          <w:p w14:paraId="2CCCC69F">
            <w:pPr>
              <w:widowControl/>
              <w:spacing w:line="360" w:lineRule="exact"/>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3</w:t>
            </w:r>
          </w:p>
        </w:tc>
        <w:tc>
          <w:tcPr>
            <w:tcW w:w="5953" w:type="dxa"/>
            <w:vAlign w:val="center"/>
          </w:tcPr>
          <w:p w14:paraId="3EAA386E">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7697C86B">
            <w:pPr>
              <w:autoSpaceDE w:val="0"/>
              <w:autoSpaceDN w:val="0"/>
              <w:adjustRightIn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投标人提供项目违约承诺</w:t>
            </w:r>
            <w:r>
              <w:rPr>
                <w:rFonts w:cs="宋体" w:asciiTheme="minorEastAsia" w:hAnsiTheme="minorEastAsia" w:eastAsiaTheme="minorEastAsia"/>
                <w:szCs w:val="21"/>
              </w:rPr>
              <w:t>，</w:t>
            </w:r>
            <w:r>
              <w:rPr>
                <w:rFonts w:hint="eastAsia" w:cs="宋体" w:asciiTheme="minorEastAsia" w:hAnsiTheme="minorEastAsia" w:eastAsiaTheme="minorEastAsia"/>
                <w:szCs w:val="21"/>
              </w:rPr>
              <w:t>满足</w:t>
            </w:r>
            <w:r>
              <w:rPr>
                <w:rFonts w:cs="宋体" w:asciiTheme="minorEastAsia" w:hAnsiTheme="minorEastAsia" w:eastAsiaTheme="minorEastAsia"/>
                <w:szCs w:val="21"/>
              </w:rPr>
              <w:t>以下</w:t>
            </w:r>
            <w:r>
              <w:rPr>
                <w:rFonts w:hint="eastAsia" w:cs="宋体" w:asciiTheme="minorEastAsia" w:hAnsiTheme="minorEastAsia" w:eastAsiaTheme="minorEastAsia"/>
                <w:szCs w:val="21"/>
              </w:rPr>
              <w:t>全部要求</w:t>
            </w:r>
            <w:r>
              <w:rPr>
                <w:rFonts w:asciiTheme="minorEastAsia" w:hAnsiTheme="minorEastAsia" w:eastAsiaTheme="minorEastAsia"/>
                <w:szCs w:val="21"/>
              </w:rPr>
              <w:t>的得</w:t>
            </w:r>
            <w:r>
              <w:rPr>
                <w:rFonts w:hint="eastAsia" w:asciiTheme="minorEastAsia" w:hAnsiTheme="minorEastAsia" w:eastAsiaTheme="minorEastAsia"/>
                <w:szCs w:val="21"/>
                <w:lang w:val="en-US" w:eastAsia="zh-CN"/>
              </w:rPr>
              <w:t>3</w:t>
            </w:r>
            <w:r>
              <w:rPr>
                <w:rFonts w:asciiTheme="minorEastAsia" w:hAnsiTheme="minorEastAsia" w:eastAsiaTheme="minorEastAsia"/>
                <w:szCs w:val="21"/>
              </w:rPr>
              <w:t>分，否则不得分。</w:t>
            </w:r>
          </w:p>
          <w:p w14:paraId="5293AE73">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（1）</w:t>
            </w:r>
            <w:r>
              <w:rPr>
                <w:rFonts w:hint="eastAsia" w:cs="宋体" w:asciiTheme="minorEastAsia" w:hAnsiTheme="minorEastAsia" w:eastAsiaTheme="minorEastAsia"/>
                <w:szCs w:val="21"/>
              </w:rPr>
              <w:t>人员严格按照招标文件及投标承诺配置</w:t>
            </w:r>
            <w:r>
              <w:rPr>
                <w:rFonts w:asciiTheme="minorEastAsia" w:hAnsiTheme="minorEastAsia" w:eastAsiaTheme="minorEastAsia"/>
                <w:szCs w:val="21"/>
              </w:rPr>
              <w:t xml:space="preserve">； </w:t>
            </w:r>
          </w:p>
          <w:p w14:paraId="468F5893">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（2）</w:t>
            </w:r>
            <w:r>
              <w:rPr>
                <w:rFonts w:hint="eastAsia" w:cs="宋体" w:asciiTheme="minorEastAsia" w:hAnsiTheme="minorEastAsia" w:eastAsiaTheme="minorEastAsia"/>
                <w:szCs w:val="21"/>
              </w:rPr>
              <w:t>服务质量达到招标文件要求</w:t>
            </w:r>
            <w:r>
              <w:rPr>
                <w:rFonts w:asciiTheme="minorEastAsia" w:hAnsiTheme="minorEastAsia" w:eastAsiaTheme="minorEastAsia"/>
                <w:szCs w:val="21"/>
              </w:rPr>
              <w:t xml:space="preserve">； </w:t>
            </w:r>
          </w:p>
          <w:p w14:paraId="0674A718">
            <w:pPr>
              <w:autoSpaceDE w:val="0"/>
              <w:autoSpaceDN w:val="0"/>
              <w:adjustRightInd w:val="0"/>
              <w:spacing w:line="360" w:lineRule="exact"/>
              <w:rPr>
                <w:rFonts w:asciiTheme="minorEastAsia" w:hAnsiTheme="minorEastAsia" w:eastAsiaTheme="minorEastAsia"/>
                <w:szCs w:val="21"/>
              </w:rPr>
            </w:pPr>
            <w:r>
              <w:rPr>
                <w:rFonts w:asciiTheme="minorEastAsia" w:hAnsiTheme="minorEastAsia" w:eastAsiaTheme="minorEastAsia"/>
                <w:szCs w:val="21"/>
              </w:rPr>
              <w:t>（3）</w:t>
            </w:r>
            <w:r>
              <w:rPr>
                <w:rFonts w:hint="eastAsia" w:cs="宋体" w:asciiTheme="minorEastAsia" w:hAnsiTheme="minorEastAsia" w:eastAsiaTheme="minorEastAsia"/>
                <w:szCs w:val="21"/>
              </w:rPr>
              <w:t>对未能达到的管理要求承担管理责任</w:t>
            </w:r>
            <w:r>
              <w:rPr>
                <w:rFonts w:asciiTheme="minorEastAsia" w:hAnsiTheme="minorEastAsia" w:eastAsiaTheme="minorEastAsia"/>
                <w:szCs w:val="21"/>
              </w:rPr>
              <w:t>。</w:t>
            </w:r>
          </w:p>
          <w:p w14:paraId="2895B4D0">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63936219">
            <w:pPr>
              <w:autoSpaceDE w:val="0"/>
              <w:autoSpaceDN w:val="0"/>
              <w:adjustRightInd w:val="0"/>
              <w:spacing w:line="360" w:lineRule="exact"/>
              <w:rPr>
                <w:rFonts w:cs="宋体" w:asciiTheme="minorEastAsia" w:hAnsiTheme="minorEastAsia" w:eastAsiaTheme="minorEastAsia"/>
                <w:szCs w:val="21"/>
              </w:rPr>
            </w:pPr>
            <w:r>
              <w:rPr>
                <w:rFonts w:hint="eastAsia" w:asciiTheme="minorEastAsia" w:hAnsiTheme="minorEastAsia" w:eastAsiaTheme="minorEastAsia"/>
                <w:szCs w:val="21"/>
              </w:rPr>
              <w:t>提供《违约承诺函》（格式自定）作为得分依据，未提供承诺或承诺内容不满足要求不得分。</w:t>
            </w:r>
          </w:p>
        </w:tc>
        <w:tc>
          <w:tcPr>
            <w:tcW w:w="1187" w:type="dxa"/>
            <w:vAlign w:val="center"/>
          </w:tcPr>
          <w:p w14:paraId="158B8563">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7F630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21" w:hRule="atLeast"/>
          <w:jc w:val="center"/>
        </w:trPr>
        <w:tc>
          <w:tcPr>
            <w:tcW w:w="754" w:type="dxa"/>
            <w:vAlign w:val="center"/>
          </w:tcPr>
          <w:p w14:paraId="48BAC42A">
            <w:pPr>
              <w:widowControl/>
              <w:snapToGrid w:val="0"/>
              <w:spacing w:line="360" w:lineRule="exact"/>
              <w:jc w:val="center"/>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lang w:val="en-US" w:eastAsia="zh-CN"/>
              </w:rPr>
              <w:t>7</w:t>
            </w:r>
          </w:p>
        </w:tc>
        <w:tc>
          <w:tcPr>
            <w:tcW w:w="1143" w:type="dxa"/>
            <w:vAlign w:val="center"/>
          </w:tcPr>
          <w:p w14:paraId="5C4B9D77">
            <w:pPr>
              <w:widowControl/>
              <w:spacing w:line="360" w:lineRule="exact"/>
              <w:jc w:val="center"/>
              <w:rPr>
                <w:rFonts w:hint="eastAsia" w:cs="宋体" w:asciiTheme="minorEastAsia" w:hAnsiTheme="minorEastAsia" w:eastAsiaTheme="minorEastAsia"/>
                <w:szCs w:val="21"/>
                <w:lang w:eastAsia="zh-CN"/>
              </w:rPr>
            </w:pPr>
            <w:r>
              <w:rPr>
                <w:rFonts w:hint="eastAsia" w:cs="宋体" w:asciiTheme="minorEastAsia" w:hAnsiTheme="minorEastAsia" w:eastAsiaTheme="minorEastAsia"/>
                <w:color w:val="000000"/>
                <w:kern w:val="0"/>
                <w:szCs w:val="21"/>
              </w:rPr>
              <w:t>拟安排的项目负责人情况</w:t>
            </w:r>
            <w:r>
              <w:rPr>
                <w:rFonts w:hint="eastAsia" w:cs="宋体" w:asciiTheme="minorEastAsia" w:hAnsiTheme="minorEastAsia" w:eastAsiaTheme="minorEastAsia"/>
                <w:color w:val="000000"/>
                <w:kern w:val="0"/>
                <w:szCs w:val="21"/>
                <w:lang w:eastAsia="zh-CN"/>
              </w:rPr>
              <w:t>（</w:t>
            </w:r>
            <w:r>
              <w:rPr>
                <w:rFonts w:hint="eastAsia" w:cs="宋体" w:asciiTheme="minorEastAsia" w:hAnsiTheme="minorEastAsia" w:eastAsiaTheme="minorEastAsia"/>
                <w:color w:val="000000"/>
                <w:kern w:val="0"/>
                <w:szCs w:val="21"/>
                <w:lang w:val="en-US" w:eastAsia="zh-CN"/>
              </w:rPr>
              <w:t>仅一人</w:t>
            </w:r>
            <w:r>
              <w:rPr>
                <w:rFonts w:hint="eastAsia" w:cs="宋体" w:asciiTheme="minorEastAsia" w:hAnsiTheme="minorEastAsia" w:eastAsiaTheme="minorEastAsia"/>
                <w:color w:val="000000"/>
                <w:kern w:val="0"/>
                <w:szCs w:val="21"/>
                <w:lang w:eastAsia="zh-CN"/>
              </w:rPr>
              <w:t>）</w:t>
            </w:r>
          </w:p>
        </w:tc>
        <w:tc>
          <w:tcPr>
            <w:tcW w:w="709" w:type="dxa"/>
            <w:vAlign w:val="center"/>
          </w:tcPr>
          <w:p w14:paraId="479104A8">
            <w:pPr>
              <w:widowControl/>
              <w:spacing w:line="360" w:lineRule="exact"/>
              <w:jc w:val="center"/>
              <w:rPr>
                <w:rFonts w:hint="default" w:cs="宋体" w:asciiTheme="minorEastAsia" w:hAnsiTheme="minorEastAsia" w:eastAsiaTheme="minorEastAsia"/>
                <w:kern w:val="0"/>
                <w:szCs w:val="21"/>
                <w:lang w:val="en-US" w:eastAsia="zh-CN"/>
              </w:rPr>
            </w:pPr>
            <w:r>
              <w:rPr>
                <w:rFonts w:hint="default" w:cs="宋体" w:asciiTheme="minorEastAsia" w:hAnsiTheme="minorEastAsia" w:eastAsiaTheme="minorEastAsia"/>
                <w:kern w:val="0"/>
                <w:szCs w:val="21"/>
                <w:lang w:val="en-US" w:eastAsia="zh-CN"/>
              </w:rPr>
              <w:t>10</w:t>
            </w:r>
          </w:p>
        </w:tc>
        <w:tc>
          <w:tcPr>
            <w:tcW w:w="5953" w:type="dxa"/>
            <w:vAlign w:val="center"/>
          </w:tcPr>
          <w:p w14:paraId="58AD9209">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49BD1BD9">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拟安排的项目负责人</w:t>
            </w:r>
            <w:r>
              <w:rPr>
                <w:rFonts w:hint="eastAsia" w:cs="宋体" w:asciiTheme="minorEastAsia" w:hAnsiTheme="minorEastAsia" w:eastAsiaTheme="minorEastAsia"/>
                <w:color w:val="000000"/>
                <w:kern w:val="0"/>
                <w:szCs w:val="21"/>
              </w:rPr>
              <w:t>(仅限1人）</w:t>
            </w:r>
            <w:r>
              <w:rPr>
                <w:rFonts w:hint="eastAsia" w:asciiTheme="minorEastAsia" w:hAnsiTheme="minorEastAsia" w:eastAsiaTheme="minorEastAsia"/>
                <w:szCs w:val="21"/>
              </w:rPr>
              <w:t>需为投标人</w:t>
            </w:r>
            <w:r>
              <w:rPr>
                <w:rFonts w:hint="eastAsia" w:asciiTheme="minorEastAsia" w:hAnsiTheme="minorEastAsia" w:eastAsiaTheme="minorEastAsia"/>
                <w:color w:val="000000" w:themeColor="text1"/>
                <w:szCs w:val="21"/>
                <w14:textFill>
                  <w14:solidFill>
                    <w14:schemeClr w14:val="tx1"/>
                  </w14:solidFill>
                </w14:textFill>
              </w:rPr>
              <w:t>正式聘任</w:t>
            </w:r>
            <w:r>
              <w:rPr>
                <w:rFonts w:hint="eastAsia" w:asciiTheme="minorEastAsia" w:hAnsiTheme="minorEastAsia" w:eastAsiaTheme="minorEastAsia"/>
                <w:szCs w:val="21"/>
              </w:rPr>
              <w:t>员工，否则本项不得分。在此基础上，按以下标准评分：</w:t>
            </w:r>
          </w:p>
          <w:p w14:paraId="7CF5243D">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（1）具有全日制本科或以上学历的得5分；</w:t>
            </w:r>
          </w:p>
          <w:p w14:paraId="75BBA3AF">
            <w:pPr>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(2)具有同类项目担任项目负责人工作经验得3分</w:t>
            </w:r>
            <w:r>
              <w:rPr>
                <w:rFonts w:hint="eastAsia" w:asciiTheme="minorEastAsia" w:hAnsiTheme="minorEastAsia" w:eastAsiaTheme="minorEastAsia"/>
                <w:szCs w:val="21"/>
                <w:lang w:eastAsia="zh-CN"/>
              </w:rPr>
              <w:t>；</w:t>
            </w:r>
          </w:p>
          <w:p w14:paraId="4D6F5DB2">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(3)具有活动策划师资格证书的得2分。</w:t>
            </w:r>
          </w:p>
          <w:p w14:paraId="7CC2FAEF">
            <w:pPr>
              <w:autoSpaceDE w:val="0"/>
              <w:autoSpaceDN w:val="0"/>
              <w:adjustRightInd w:val="0"/>
              <w:spacing w:line="360" w:lineRule="exac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1E414B23">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 提供项目负责人通过投标单位缴纳的载有</w:t>
            </w:r>
            <w:r>
              <w:rPr>
                <w:rFonts w:hint="eastAsia" w:cs="宋体" w:asciiTheme="minorEastAsia" w:hAnsiTheme="minorEastAsia" w:eastAsiaTheme="minorEastAsia"/>
                <w:szCs w:val="21"/>
              </w:rPr>
              <w:t>社保部门或税务部门</w:t>
            </w:r>
            <w:r>
              <w:rPr>
                <w:rFonts w:hint="eastAsia" w:asciiTheme="minorEastAsia" w:hAnsiTheme="minorEastAsia" w:eastAsiaTheme="minorEastAsia"/>
                <w:szCs w:val="21"/>
              </w:rPr>
              <w:t>公章的近三个月内任意一个月的个人社保证明；如供应商为新成立单位且成立时间不足一个月的，</w:t>
            </w:r>
            <w:r>
              <w:rPr>
                <w:rFonts w:hint="eastAsia" w:cs="宋体" w:asciiTheme="minorEastAsia" w:hAnsiTheme="minorEastAsia" w:eastAsiaTheme="minorEastAsia"/>
                <w:szCs w:val="21"/>
              </w:rPr>
              <w:t>可提供加盖公章的情况说明或者证明材料，无需提供相关人员社保，亦视为符合；</w:t>
            </w:r>
            <w:r>
              <w:rPr>
                <w:rFonts w:hint="eastAsia" w:asciiTheme="minorEastAsia" w:hAnsiTheme="minorEastAsia" w:eastAsiaTheme="minorEastAsia"/>
                <w:szCs w:val="21"/>
              </w:rPr>
              <w:t>如为退休返聘人员则提供劳动合同或返聘协议，</w:t>
            </w:r>
            <w:r>
              <w:rPr>
                <w:rFonts w:hint="eastAsia" w:cs="宋体" w:asciiTheme="minorEastAsia" w:hAnsiTheme="minorEastAsia" w:eastAsiaTheme="minorEastAsia"/>
                <w:szCs w:val="21"/>
              </w:rPr>
              <w:t>无需提供相关人员社保，亦视为符合</w:t>
            </w:r>
            <w:r>
              <w:rPr>
                <w:rFonts w:hint="eastAsia" w:asciiTheme="minorEastAsia" w:hAnsiTheme="minorEastAsia" w:eastAsiaTheme="minorEastAsia"/>
                <w:szCs w:val="21"/>
              </w:rPr>
              <w:t>；</w:t>
            </w:r>
          </w:p>
          <w:p w14:paraId="11E13C1A">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2. 提供项目负责人资格证书、毕业证书（或学位证书）以及学信网查询记录，对于学信网无法查询的，还需提供毕业院校或人社部门或教育部门等颁发机构或监管机构出具的证明，否则无效；</w:t>
            </w:r>
          </w:p>
          <w:p w14:paraId="4F3E0C2A">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3. 涉及考察人员工作经验的，要求提供项目合同关键信息作为评分依据，通过合同关键信息无法判断是否得分的，还需同时提供合同甲方出具的证明文件；</w:t>
            </w:r>
          </w:p>
          <w:p w14:paraId="4474EB22">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4. 涉及</w:t>
            </w:r>
            <w:r>
              <w:rPr>
                <w:rFonts w:hint="eastAsia" w:asciiTheme="minorEastAsia" w:hAnsiTheme="minorEastAsia" w:eastAsiaTheme="minorEastAsia"/>
              </w:rPr>
              <w:t>考察</w:t>
            </w:r>
            <w:r>
              <w:rPr>
                <w:rFonts w:hint="eastAsia" w:asciiTheme="minorEastAsia" w:hAnsiTheme="minorEastAsia" w:eastAsiaTheme="minorEastAsia"/>
                <w:szCs w:val="21"/>
              </w:rPr>
              <w:t>职业技能等级证书的，要求提供</w:t>
            </w:r>
            <w:r>
              <w:rPr>
                <w:rFonts w:hint="eastAsia" w:asciiTheme="minorEastAsia" w:hAnsiTheme="minorEastAsia" w:eastAsiaTheme="minorEastAsia"/>
              </w:rPr>
              <w:t>证书颁发单位在职业技能等级评价机构公示查询系统（网址：http://pjjg.osta.org.cn/）的备案记录查询截图，颁发单位无备案记录的视为无效证书；</w:t>
            </w:r>
          </w:p>
          <w:p w14:paraId="2F318170">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szCs w:val="21"/>
              </w:rPr>
              <w:t>5. 如证书由行业协会颁发的，需提供该行业协会在“中国社会组织政务服务平台”（网址：</w:t>
            </w:r>
            <w:r>
              <w:rPr>
                <w:rFonts w:asciiTheme="minorEastAsia" w:hAnsiTheme="minorEastAsia" w:eastAsiaTheme="minorEastAsia"/>
                <w:szCs w:val="21"/>
              </w:rPr>
              <w:t>https://chinanpo.mca.gov.cn/</w:t>
            </w:r>
            <w:r>
              <w:rPr>
                <w:rFonts w:hint="eastAsia" w:asciiTheme="minorEastAsia" w:hAnsiTheme="minorEastAsia" w:eastAsiaTheme="minorEastAsia"/>
                <w:szCs w:val="21"/>
              </w:rPr>
              <w:t>）查询的已合法登记且状态正常截图，否则不予认可，视为无效证书；</w:t>
            </w:r>
          </w:p>
          <w:p w14:paraId="2594A6CC">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6.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69DDB72D">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0733FF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0" w:hRule="atLeast"/>
          <w:jc w:val="center"/>
        </w:trPr>
        <w:tc>
          <w:tcPr>
            <w:tcW w:w="754" w:type="dxa"/>
            <w:vAlign w:val="center"/>
          </w:tcPr>
          <w:p w14:paraId="3B0B65B5">
            <w:pPr>
              <w:widowControl/>
              <w:snapToGrid w:val="0"/>
              <w:spacing w:line="360" w:lineRule="exact"/>
              <w:jc w:val="center"/>
              <w:rPr>
                <w:rFonts w:hint="eastAsia" w:asciiTheme="minorEastAsia" w:hAnsiTheme="minorEastAsia" w:eastAsiaTheme="minorEastAsia"/>
                <w:kern w:val="0"/>
                <w:szCs w:val="21"/>
                <w:lang w:eastAsia="zh-CN"/>
              </w:rPr>
            </w:pPr>
            <w:r>
              <w:rPr>
                <w:rFonts w:hint="eastAsia" w:asciiTheme="minorEastAsia" w:hAnsiTheme="minorEastAsia" w:eastAsiaTheme="minorEastAsia"/>
                <w:kern w:val="0"/>
                <w:szCs w:val="21"/>
                <w:lang w:val="en-US" w:eastAsia="zh-CN"/>
              </w:rPr>
              <w:t>8</w:t>
            </w:r>
          </w:p>
        </w:tc>
        <w:tc>
          <w:tcPr>
            <w:tcW w:w="1143" w:type="dxa"/>
            <w:vAlign w:val="center"/>
          </w:tcPr>
          <w:p w14:paraId="42E3ABEA">
            <w:pPr>
              <w:widowControl/>
              <w:spacing w:line="360" w:lineRule="exact"/>
              <w:jc w:val="center"/>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拟安排的项目团队成员情况</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除项目负责人</w:t>
            </w:r>
            <w:r>
              <w:rPr>
                <w:rFonts w:hint="eastAsia" w:cs="宋体" w:asciiTheme="minorEastAsia" w:hAnsiTheme="minorEastAsia" w:eastAsiaTheme="minorEastAsia"/>
                <w:szCs w:val="21"/>
                <w:lang w:eastAsia="zh-CN"/>
              </w:rPr>
              <w:t>）</w:t>
            </w:r>
          </w:p>
        </w:tc>
        <w:tc>
          <w:tcPr>
            <w:tcW w:w="709" w:type="dxa"/>
            <w:vAlign w:val="center"/>
          </w:tcPr>
          <w:p w14:paraId="344329A2">
            <w:pPr>
              <w:widowControl/>
              <w:spacing w:line="360" w:lineRule="exact"/>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10</w:t>
            </w:r>
          </w:p>
        </w:tc>
        <w:tc>
          <w:tcPr>
            <w:tcW w:w="5953" w:type="dxa"/>
            <w:vAlign w:val="center"/>
          </w:tcPr>
          <w:p w14:paraId="0FE678BD">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4A0F9152">
            <w:pPr>
              <w:spacing w:line="360" w:lineRule="exact"/>
              <w:rPr>
                <w:rFonts w:asciiTheme="minorEastAsia" w:hAnsiTheme="minorEastAsia" w:eastAsiaTheme="minorEastAsia"/>
                <w:szCs w:val="21"/>
              </w:rPr>
            </w:pPr>
            <w:r>
              <w:rPr>
                <w:rFonts w:hint="eastAsia" w:cs="宋体" w:asciiTheme="minorEastAsia" w:hAnsiTheme="minorEastAsia" w:eastAsiaTheme="minorEastAsia"/>
                <w:szCs w:val="21"/>
              </w:rPr>
              <w:t>拟安排的项目团队成员（项目负责人除外）</w:t>
            </w:r>
            <w:r>
              <w:rPr>
                <w:rFonts w:hint="eastAsia" w:asciiTheme="minorEastAsia" w:hAnsiTheme="minorEastAsia" w:eastAsiaTheme="minorEastAsia"/>
                <w:szCs w:val="21"/>
              </w:rPr>
              <w:t>需为投标人</w:t>
            </w:r>
            <w:r>
              <w:rPr>
                <w:rFonts w:hint="eastAsia" w:asciiTheme="minorEastAsia" w:hAnsiTheme="minorEastAsia" w:eastAsiaTheme="minorEastAsia"/>
                <w:color w:val="000000" w:themeColor="text1"/>
                <w:szCs w:val="21"/>
                <w14:textFill>
                  <w14:solidFill>
                    <w14:schemeClr w14:val="tx1"/>
                  </w14:solidFill>
                </w14:textFill>
              </w:rPr>
              <w:t>正式聘任</w:t>
            </w:r>
            <w:r>
              <w:rPr>
                <w:rFonts w:hint="eastAsia" w:asciiTheme="minorEastAsia" w:hAnsiTheme="minorEastAsia" w:eastAsiaTheme="minorEastAsia"/>
                <w:szCs w:val="21"/>
              </w:rPr>
              <w:t>员工，否则本项不得分。在此基础上，按以下标准评分：</w:t>
            </w:r>
          </w:p>
          <w:p w14:paraId="33A7F02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(1)团队成员具有全日刺本科或以上学历的每一人得1分，最高累计5分;</w:t>
            </w:r>
          </w:p>
          <w:p w14:paraId="10C4793D">
            <w:pPr>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(2)具有同类项目经验的每一人</w:t>
            </w:r>
            <w:r>
              <w:rPr>
                <w:rFonts w:hint="eastAsia" w:asciiTheme="minorEastAsia" w:hAnsiTheme="minorEastAsia" w:eastAsiaTheme="minorEastAsia"/>
                <w:szCs w:val="21"/>
                <w:lang w:val="en-US" w:eastAsia="zh-CN"/>
              </w:rPr>
              <w:t>得1</w:t>
            </w:r>
            <w:r>
              <w:rPr>
                <w:rFonts w:hint="eastAsia" w:asciiTheme="minorEastAsia" w:hAnsiTheme="minorEastAsia" w:eastAsiaTheme="minorEastAsia"/>
                <w:szCs w:val="21"/>
              </w:rPr>
              <w:t>分，最高累计3分</w:t>
            </w:r>
            <w:r>
              <w:rPr>
                <w:rFonts w:hint="eastAsia" w:asciiTheme="minorEastAsia" w:hAnsiTheme="minorEastAsia" w:eastAsiaTheme="minorEastAsia"/>
                <w:szCs w:val="21"/>
                <w:lang w:eastAsia="zh-CN"/>
              </w:rPr>
              <w:t>；</w:t>
            </w:r>
          </w:p>
          <w:p w14:paraId="7ADEB78E">
            <w:pPr>
              <w:spacing w:line="360" w:lineRule="exact"/>
              <w:rPr>
                <w:rFonts w:hint="eastAsia" w:asciiTheme="minorEastAsia" w:hAnsiTheme="minorEastAsia" w:eastAsiaTheme="minorEastAsia"/>
                <w:szCs w:val="21"/>
                <w:lang w:eastAsia="zh-CN"/>
              </w:rPr>
            </w:pPr>
            <w:r>
              <w:rPr>
                <w:rFonts w:hint="eastAsia" w:asciiTheme="minorEastAsia" w:hAnsiTheme="minorEastAsia" w:eastAsiaTheme="minorEastAsia"/>
                <w:szCs w:val="21"/>
              </w:rPr>
              <w:t>(3)具有相应专业（会议会展、酒店管理、广告传媒等相关专业大专以上学历或职业资格证书）资格证书的每一人得</w:t>
            </w: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rPr>
              <w:t>分，累计最高得2分</w:t>
            </w:r>
            <w:r>
              <w:rPr>
                <w:rFonts w:hint="eastAsia" w:asciiTheme="minorEastAsia" w:hAnsiTheme="minorEastAsia" w:eastAsiaTheme="minorEastAsia"/>
                <w:szCs w:val="21"/>
                <w:lang w:eastAsia="zh-CN"/>
              </w:rPr>
              <w:t>。</w:t>
            </w:r>
          </w:p>
          <w:p w14:paraId="207DD241">
            <w:pPr>
              <w:spacing w:line="360" w:lineRule="exact"/>
              <w:rPr>
                <w:rFonts w:asciiTheme="minorEastAsia" w:hAnsiTheme="minorEastAsia" w:eastAsiaTheme="minorEastAsia"/>
                <w:szCs w:val="21"/>
              </w:rPr>
            </w:pPr>
            <w:r>
              <w:rPr>
                <w:rFonts w:asciiTheme="minorEastAsia" w:hAnsiTheme="minorEastAsia" w:eastAsiaTheme="minorEastAsia"/>
                <w:szCs w:val="21"/>
              </w:rPr>
              <w:t>注：同一人</w:t>
            </w:r>
            <w:r>
              <w:rPr>
                <w:rFonts w:hint="eastAsia" w:asciiTheme="minorEastAsia" w:hAnsiTheme="minorEastAsia" w:eastAsiaTheme="minorEastAsia"/>
                <w:szCs w:val="21"/>
              </w:rPr>
              <w:t>员</w:t>
            </w:r>
            <w:r>
              <w:rPr>
                <w:rFonts w:asciiTheme="minorEastAsia" w:hAnsiTheme="minorEastAsia" w:eastAsiaTheme="minorEastAsia"/>
                <w:szCs w:val="21"/>
              </w:rPr>
              <w:t>不可累计得分，如同一人</w:t>
            </w:r>
            <w:r>
              <w:rPr>
                <w:rFonts w:hint="eastAsia" w:asciiTheme="minorEastAsia" w:hAnsiTheme="minorEastAsia" w:eastAsiaTheme="minorEastAsia"/>
                <w:szCs w:val="21"/>
              </w:rPr>
              <w:t>员</w:t>
            </w:r>
            <w:r>
              <w:rPr>
                <w:rFonts w:asciiTheme="minorEastAsia" w:hAnsiTheme="minorEastAsia" w:eastAsiaTheme="minorEastAsia"/>
                <w:szCs w:val="21"/>
              </w:rPr>
              <w:t>具有上述多个证书的，按得分最优情况计分。</w:t>
            </w:r>
          </w:p>
          <w:p w14:paraId="5BACFD46">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3AE78E21">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1. 提供项目团队成员通过投标单位缴纳的载有</w:t>
            </w:r>
            <w:r>
              <w:rPr>
                <w:rFonts w:hint="eastAsia" w:cs="宋体" w:asciiTheme="minorEastAsia" w:hAnsiTheme="minorEastAsia" w:eastAsiaTheme="minorEastAsia"/>
                <w:szCs w:val="21"/>
              </w:rPr>
              <w:t>社保部门或税务部门</w:t>
            </w:r>
            <w:r>
              <w:rPr>
                <w:rFonts w:hint="eastAsia" w:asciiTheme="minorEastAsia" w:hAnsiTheme="minorEastAsia" w:eastAsiaTheme="minorEastAsia"/>
                <w:szCs w:val="21"/>
              </w:rPr>
              <w:t>公章的近三个月内任意一个月的个人社保证明；如供应商为新成立单位且成立时间不足一个月的，</w:t>
            </w:r>
            <w:r>
              <w:rPr>
                <w:rFonts w:hint="eastAsia" w:cs="宋体" w:asciiTheme="minorEastAsia" w:hAnsiTheme="minorEastAsia" w:eastAsiaTheme="minorEastAsia"/>
                <w:szCs w:val="21"/>
              </w:rPr>
              <w:t>可提供加盖公章的情况说明或者证明材料，无需提供相关人员社保，亦视为符合；</w:t>
            </w:r>
            <w:r>
              <w:rPr>
                <w:rFonts w:hint="eastAsia" w:asciiTheme="minorEastAsia" w:hAnsiTheme="minorEastAsia" w:eastAsiaTheme="minorEastAsia"/>
                <w:szCs w:val="21"/>
              </w:rPr>
              <w:t>如为退休返聘人员则提供劳动合同或返聘协议，</w:t>
            </w:r>
            <w:r>
              <w:rPr>
                <w:rFonts w:hint="eastAsia" w:cs="宋体" w:asciiTheme="minorEastAsia" w:hAnsiTheme="minorEastAsia" w:eastAsiaTheme="minorEastAsia"/>
                <w:szCs w:val="21"/>
              </w:rPr>
              <w:t>无需提供相关人员社保，亦视为符合</w:t>
            </w:r>
            <w:r>
              <w:rPr>
                <w:rFonts w:hint="eastAsia" w:asciiTheme="minorEastAsia" w:hAnsiTheme="minorEastAsia" w:eastAsiaTheme="minorEastAsia"/>
                <w:szCs w:val="21"/>
              </w:rPr>
              <w:t>；</w:t>
            </w:r>
          </w:p>
          <w:p w14:paraId="7F8D9F98">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2. 提供上述职称证书、资格证书，毕业证书（或学位证书）以及学信网查询记录，对于学信网无法查询的，还需提供毕业院校或人社部门或教育部门等颁发机构或监管机构出具的证明，否则无效；</w:t>
            </w:r>
          </w:p>
          <w:p w14:paraId="15DAFE59">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3. 涉及考察人员工作经验的，要求提供项目合同关键信息作为评分依据，通过合同关键信息无法判断是否得分的，还需同时提供合同甲方出具的证明文件；</w:t>
            </w:r>
          </w:p>
          <w:p w14:paraId="73503339">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4. 涉及</w:t>
            </w:r>
            <w:r>
              <w:rPr>
                <w:rFonts w:hint="eastAsia" w:asciiTheme="minorEastAsia" w:hAnsiTheme="minorEastAsia" w:eastAsiaTheme="minorEastAsia"/>
              </w:rPr>
              <w:t>考察</w:t>
            </w:r>
            <w:r>
              <w:rPr>
                <w:rFonts w:hint="eastAsia" w:asciiTheme="minorEastAsia" w:hAnsiTheme="minorEastAsia" w:eastAsiaTheme="minorEastAsia"/>
                <w:szCs w:val="21"/>
              </w:rPr>
              <w:t>职业技能等级证书的，要求提供</w:t>
            </w:r>
            <w:r>
              <w:rPr>
                <w:rFonts w:hint="eastAsia" w:asciiTheme="minorEastAsia" w:hAnsiTheme="minorEastAsia" w:eastAsiaTheme="minorEastAsia"/>
              </w:rPr>
              <w:t>证书颁发单位在职业技能等级评价机构公示查询系统（网址：http://pjjg.osta.org.cn/）的备案记录查询截图，颁发单位无备案记录的视为无效证书；</w:t>
            </w:r>
          </w:p>
          <w:p w14:paraId="44E49828">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szCs w:val="21"/>
              </w:rPr>
              <w:t>5. 如证书由行业协会颁发的，需提供该行业协会在“中国社会组织政务服务平台”（网址：</w:t>
            </w:r>
            <w:r>
              <w:rPr>
                <w:rFonts w:asciiTheme="minorEastAsia" w:hAnsiTheme="minorEastAsia" w:eastAsiaTheme="minorEastAsia"/>
                <w:szCs w:val="21"/>
              </w:rPr>
              <w:t>https://chinanpo.mca.gov.cn/</w:t>
            </w:r>
            <w:r>
              <w:rPr>
                <w:rFonts w:hint="eastAsia" w:asciiTheme="minorEastAsia" w:hAnsiTheme="minorEastAsia" w:eastAsiaTheme="minorEastAsia"/>
                <w:szCs w:val="21"/>
              </w:rPr>
              <w:t>）查询的已合法登记且状态正常截图，否则不予认可，视为无效证书；</w:t>
            </w:r>
          </w:p>
          <w:p w14:paraId="111FC74F">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6.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773D770D">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13C67F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524C16E1">
            <w:pPr>
              <w:autoSpaceDE w:val="0"/>
              <w:autoSpaceDN w:val="0"/>
              <w:adjustRightInd w:val="0"/>
              <w:spacing w:line="36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zCs w:val="21"/>
                <w:lang w:val="zh-CN"/>
              </w:rPr>
              <w:t>三、商务部分</w:t>
            </w:r>
          </w:p>
        </w:tc>
        <w:tc>
          <w:tcPr>
            <w:tcW w:w="1187" w:type="dxa"/>
            <w:vAlign w:val="center"/>
          </w:tcPr>
          <w:p w14:paraId="0122F655">
            <w:pPr>
              <w:autoSpaceDE w:val="0"/>
              <w:autoSpaceDN w:val="0"/>
              <w:adjustRightInd w:val="0"/>
              <w:spacing w:line="360" w:lineRule="exact"/>
              <w:jc w:val="center"/>
              <w:rPr>
                <w:rFonts w:hint="default" w:eastAsia="宋体" w:cs="仿宋" w:asciiTheme="minorEastAsia" w:hAnsiTheme="minorEastAsia"/>
                <w:b/>
                <w:szCs w:val="21"/>
                <w:lang w:val="en-US" w:eastAsia="zh-CN"/>
              </w:rPr>
            </w:pPr>
            <w:r>
              <w:rPr>
                <w:rFonts w:hint="eastAsia"/>
                <w:lang w:val="en-US" w:eastAsia="zh-CN"/>
              </w:rPr>
              <w:t>15</w:t>
            </w:r>
          </w:p>
        </w:tc>
      </w:tr>
      <w:tr w14:paraId="12FA8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65" w:hRule="atLeast"/>
          <w:jc w:val="center"/>
        </w:trPr>
        <w:tc>
          <w:tcPr>
            <w:tcW w:w="754" w:type="dxa"/>
            <w:vAlign w:val="center"/>
          </w:tcPr>
          <w:p w14:paraId="350032C8">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序号</w:t>
            </w:r>
          </w:p>
        </w:tc>
        <w:tc>
          <w:tcPr>
            <w:tcW w:w="1143" w:type="dxa"/>
            <w:vAlign w:val="center"/>
          </w:tcPr>
          <w:p w14:paraId="574B512F">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内容</w:t>
            </w:r>
          </w:p>
        </w:tc>
        <w:tc>
          <w:tcPr>
            <w:tcW w:w="709" w:type="dxa"/>
            <w:vAlign w:val="center"/>
          </w:tcPr>
          <w:p w14:paraId="2F242F50">
            <w:pPr>
              <w:autoSpaceDE w:val="0"/>
              <w:autoSpaceDN w:val="0"/>
              <w:adjustRightInd w:val="0"/>
              <w:spacing w:line="360" w:lineRule="exact"/>
              <w:jc w:val="center"/>
              <w:rPr>
                <w:rFonts w:hint="eastAsia" w:cs="仿宋" w:asciiTheme="minorEastAsia" w:hAnsiTheme="minorEastAsia" w:eastAsiaTheme="minorEastAsia"/>
                <w:szCs w:val="21"/>
                <w:lang w:eastAsia="zh-CN"/>
              </w:rPr>
            </w:pPr>
            <w:r>
              <w:rPr>
                <w:rFonts w:hint="eastAsia" w:cs="仿宋" w:asciiTheme="minorEastAsia" w:hAnsiTheme="minorEastAsia" w:eastAsiaTheme="minorEastAsia"/>
                <w:szCs w:val="21"/>
                <w:lang w:val="en-US" w:eastAsia="zh-CN"/>
              </w:rPr>
              <w:t>分值</w:t>
            </w:r>
          </w:p>
        </w:tc>
        <w:tc>
          <w:tcPr>
            <w:tcW w:w="5953" w:type="dxa"/>
            <w:vAlign w:val="center"/>
          </w:tcPr>
          <w:p w14:paraId="5A4F30CB">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评分规则</w:t>
            </w:r>
          </w:p>
        </w:tc>
        <w:tc>
          <w:tcPr>
            <w:tcW w:w="1187" w:type="dxa"/>
            <w:vAlign w:val="center"/>
          </w:tcPr>
          <w:p w14:paraId="4BCFE8A2">
            <w:pPr>
              <w:autoSpaceDE w:val="0"/>
              <w:autoSpaceDN w:val="0"/>
              <w:adjustRightInd w:val="0"/>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lang w:val="zh-CN"/>
              </w:rPr>
              <w:t>评分方式</w:t>
            </w:r>
          </w:p>
        </w:tc>
      </w:tr>
      <w:tr w14:paraId="63F2F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2E954AD4">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lang w:val="zh-CN"/>
              </w:rPr>
              <w:t>1</w:t>
            </w:r>
          </w:p>
        </w:tc>
        <w:tc>
          <w:tcPr>
            <w:tcW w:w="1143" w:type="dxa"/>
            <w:vAlign w:val="center"/>
          </w:tcPr>
          <w:p w14:paraId="6C75CCB3">
            <w:pPr>
              <w:spacing w:line="360" w:lineRule="exact"/>
              <w:jc w:val="center"/>
              <w:rPr>
                <w:rFonts w:asciiTheme="minorEastAsia" w:hAnsiTheme="minorEastAsia" w:eastAsiaTheme="minorEastAsia"/>
                <w:kern w:val="0"/>
                <w:szCs w:val="21"/>
              </w:rPr>
            </w:pPr>
            <w:r>
              <w:rPr>
                <w:rFonts w:hint="eastAsia" w:cs="宋体" w:asciiTheme="minorEastAsia" w:hAnsiTheme="minorEastAsia" w:eastAsiaTheme="minorEastAsia"/>
                <w:color w:val="000000"/>
                <w:kern w:val="0"/>
                <w:szCs w:val="21"/>
              </w:rPr>
              <w:t>投标人体系认证情况</w:t>
            </w:r>
          </w:p>
        </w:tc>
        <w:tc>
          <w:tcPr>
            <w:tcW w:w="709" w:type="dxa"/>
            <w:vAlign w:val="center"/>
          </w:tcPr>
          <w:p w14:paraId="46B3BD51">
            <w:pPr>
              <w:spacing w:line="360" w:lineRule="exact"/>
              <w:jc w:val="center"/>
              <w:rPr>
                <w:rFonts w:hint="eastAsia"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3</w:t>
            </w:r>
          </w:p>
        </w:tc>
        <w:tc>
          <w:tcPr>
            <w:tcW w:w="5953" w:type="dxa"/>
            <w:vAlign w:val="center"/>
          </w:tcPr>
          <w:p w14:paraId="798D73C6">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73C3B0CB">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投标人具有</w:t>
            </w:r>
            <w:r>
              <w:rPr>
                <w:rFonts w:hint="eastAsia" w:asciiTheme="minorEastAsia" w:hAnsiTheme="minorEastAsia" w:eastAsiaTheme="minorEastAsia"/>
                <w:bCs/>
                <w:szCs w:val="21"/>
              </w:rPr>
              <w:t>ISO9001</w:t>
            </w:r>
            <w:r>
              <w:rPr>
                <w:rFonts w:hint="eastAsia" w:asciiTheme="minorEastAsia" w:hAnsiTheme="minorEastAsia" w:eastAsiaTheme="minorEastAsia"/>
                <w:kern w:val="0"/>
                <w:szCs w:val="21"/>
              </w:rPr>
              <w:t>质量管理体系认证证书，提供1个有效认证证书得</w:t>
            </w:r>
            <w:r>
              <w:rPr>
                <w:rFonts w:hint="eastAsia" w:asciiTheme="minorEastAsia" w:hAnsiTheme="minorEastAsia" w:eastAsiaTheme="minorEastAsia"/>
                <w:kern w:val="0"/>
                <w:szCs w:val="21"/>
                <w:lang w:val="en-US" w:eastAsia="zh-CN"/>
              </w:rPr>
              <w:t>3</w:t>
            </w:r>
            <w:r>
              <w:rPr>
                <w:rFonts w:hint="eastAsia" w:asciiTheme="minorEastAsia" w:hAnsiTheme="minorEastAsia" w:eastAsiaTheme="minorEastAsia"/>
                <w:kern w:val="0"/>
                <w:szCs w:val="21"/>
              </w:rPr>
              <w:t>分，最高得3分。</w:t>
            </w:r>
          </w:p>
          <w:p w14:paraId="7973E314">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6F3023C5">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 提供有效认证证书（如认证证书注明年审要求的，必须按规定年审且证书在有效期内的方为有效；如未注明年审要求的，证书必须在有效期内的方为有效）；</w:t>
            </w:r>
          </w:p>
          <w:p w14:paraId="5E7C0F48">
            <w:pPr>
              <w:autoSpaceDE w:val="0"/>
              <w:autoSpaceDN w:val="0"/>
              <w:adjustRightInd w:val="0"/>
              <w:spacing w:line="360" w:lineRule="exact"/>
              <w:jc w:val="left"/>
              <w:rPr>
                <w:rFonts w:cs="仿宋" w:asciiTheme="minorEastAsia" w:hAnsiTheme="minorEastAsia" w:eastAsiaTheme="minorEastAsia"/>
                <w:szCs w:val="21"/>
                <w:lang w:val="zh-CN"/>
              </w:rPr>
            </w:pPr>
            <w:r>
              <w:rPr>
                <w:rFonts w:hint="eastAsia" w:asciiTheme="minorEastAsia" w:hAnsiTheme="minorEastAsia" w:eastAsiaTheme="minorEastAsia"/>
                <w:kern w:val="0"/>
                <w:szCs w:val="21"/>
              </w:rPr>
              <w:t>2. 提供证书官网或权威机构【如：全国认证认可信息公共服务平台（cx.cnca.cn）】认证信息查询截图（截图需显示证书状态为有效）。</w:t>
            </w:r>
            <w:r>
              <w:rPr>
                <w:rFonts w:hint="eastAsia" w:cs="仿宋" w:asciiTheme="minorEastAsia" w:hAnsiTheme="minorEastAsia" w:eastAsiaTheme="minorEastAsia"/>
                <w:szCs w:val="21"/>
                <w:lang w:val="zh-CN"/>
              </w:rPr>
              <w:t>相关证书在公开渠道无法查询的，投标人需提供颁发部门或者监管机构的证明材料，证明证书真实有效且为合法机构颁发；</w:t>
            </w:r>
          </w:p>
          <w:p w14:paraId="6B22E38C">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szCs w:val="21"/>
              </w:rPr>
              <w:t>3. 如证书由行业协会颁发，需提供该行业协会在“中国社会组织政务服务平台”（网址：</w:t>
            </w:r>
            <w:r>
              <w:rPr>
                <w:rFonts w:asciiTheme="minorEastAsia" w:hAnsiTheme="minorEastAsia" w:eastAsiaTheme="minorEastAsia"/>
                <w:szCs w:val="21"/>
              </w:rPr>
              <w:t>https://chinanpo.mca.gov.cn/</w:t>
            </w:r>
            <w:r>
              <w:rPr>
                <w:rFonts w:hint="eastAsia" w:asciiTheme="minorEastAsia" w:hAnsiTheme="minorEastAsia" w:eastAsiaTheme="minorEastAsia"/>
                <w:szCs w:val="21"/>
              </w:rPr>
              <w:t>）查询的已合法登记且状态正常截图，否则不予认可，视为无效证书；</w:t>
            </w:r>
          </w:p>
          <w:p w14:paraId="753BB886">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4.</w:t>
            </w:r>
            <w:r>
              <w:rPr>
                <w:rFonts w:hint="eastAsia" w:asciiTheme="minorEastAsia" w:hAnsiTheme="minorEastAsia" w:eastAsiaTheme="minorEastAsia"/>
                <w:szCs w:val="21"/>
              </w:rPr>
              <w:t xml:space="preserve"> 提供以上证明文件复印件或扫描件，如涉及网站截图或照片等证明材料,需提供清晰图片,均要求加盖投标人公章,原件备查。未按要求提供有效证明材料或提供不清晰导致评委无法识别的不计得分</w:t>
            </w:r>
            <w:r>
              <w:rPr>
                <w:rFonts w:hint="eastAsia" w:cs="仿宋" w:asciiTheme="minorEastAsia" w:hAnsiTheme="minorEastAsia" w:eastAsiaTheme="minorEastAsia"/>
                <w:szCs w:val="21"/>
                <w:lang w:val="zh-CN"/>
              </w:rPr>
              <w:t>。</w:t>
            </w:r>
          </w:p>
        </w:tc>
        <w:tc>
          <w:tcPr>
            <w:tcW w:w="1187" w:type="dxa"/>
            <w:vAlign w:val="center"/>
          </w:tcPr>
          <w:p w14:paraId="617994E5">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0FD890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3D359F0F">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2</w:t>
            </w:r>
          </w:p>
        </w:tc>
        <w:tc>
          <w:tcPr>
            <w:tcW w:w="1143" w:type="dxa"/>
            <w:vAlign w:val="center"/>
          </w:tcPr>
          <w:p w14:paraId="495246D0">
            <w:pPr>
              <w:adjustRightInd w:val="0"/>
              <w:snapToGrid w:val="0"/>
              <w:spacing w:line="360" w:lineRule="exact"/>
              <w:jc w:val="center"/>
              <w:rPr>
                <w:rFonts w:asciiTheme="minorEastAsia" w:hAnsiTheme="minorEastAsia" w:eastAsiaTheme="minorEastAsia"/>
                <w:snapToGrid w:val="0"/>
                <w:kern w:val="0"/>
                <w:szCs w:val="21"/>
              </w:rPr>
            </w:pPr>
            <w:r>
              <w:rPr>
                <w:rFonts w:hint="eastAsia" w:cs="宋体" w:asciiTheme="minorEastAsia" w:hAnsiTheme="minorEastAsia" w:eastAsiaTheme="minorEastAsia"/>
                <w:color w:val="000000"/>
                <w:kern w:val="0"/>
                <w:szCs w:val="21"/>
              </w:rPr>
              <w:t>同类项目业绩情况</w:t>
            </w:r>
          </w:p>
        </w:tc>
        <w:tc>
          <w:tcPr>
            <w:tcW w:w="709" w:type="dxa"/>
            <w:vAlign w:val="center"/>
          </w:tcPr>
          <w:p w14:paraId="65C3B3A5">
            <w:pPr>
              <w:adjustRightInd w:val="0"/>
              <w:snapToGrid w:val="0"/>
              <w:spacing w:line="360" w:lineRule="exact"/>
              <w:jc w:val="center"/>
              <w:rPr>
                <w:rFonts w:hint="default" w:asciiTheme="minorEastAsia" w:hAnsiTheme="minorEastAsia" w:eastAsiaTheme="minorEastAsia"/>
                <w:snapToGrid w:val="0"/>
                <w:kern w:val="0"/>
                <w:szCs w:val="21"/>
                <w:lang w:val="en-US" w:eastAsia="zh-CN"/>
              </w:rPr>
            </w:pPr>
            <w:r>
              <w:rPr>
                <w:rFonts w:hint="eastAsia" w:asciiTheme="minorEastAsia" w:hAnsiTheme="minorEastAsia" w:eastAsiaTheme="minorEastAsia"/>
                <w:snapToGrid w:val="0"/>
                <w:kern w:val="0"/>
                <w:szCs w:val="21"/>
                <w:lang w:val="en-US" w:eastAsia="zh-CN"/>
              </w:rPr>
              <w:t>12</w:t>
            </w:r>
          </w:p>
        </w:tc>
        <w:tc>
          <w:tcPr>
            <w:tcW w:w="5953" w:type="dxa"/>
            <w:vAlign w:val="center"/>
          </w:tcPr>
          <w:p w14:paraId="0ECBA0DB">
            <w:pPr>
              <w:spacing w:line="360" w:lineRule="exact"/>
              <w:rPr>
                <w:rFonts w:asciiTheme="minorEastAsia" w:hAnsiTheme="minorEastAsia" w:eastAsiaTheme="minorEastAsia"/>
                <w:szCs w:val="21"/>
              </w:rPr>
            </w:pPr>
            <w:r>
              <w:rPr>
                <w:rFonts w:hint="eastAsia" w:asciiTheme="minorEastAsia" w:hAnsiTheme="minorEastAsia" w:eastAsiaTheme="minorEastAsia"/>
                <w:szCs w:val="21"/>
              </w:rPr>
              <w:t>（一）评分内容：</w:t>
            </w:r>
          </w:p>
          <w:p w14:paraId="0A2ED274">
            <w:pPr>
              <w:adjustRightInd w:val="0"/>
              <w:snapToGrid w:val="0"/>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202</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年1月1日至本项目投标截止日（以合同签订日期</w:t>
            </w:r>
            <w:r>
              <w:rPr>
                <w:rFonts w:hint="eastAsia" w:asciiTheme="minorEastAsia" w:hAnsiTheme="minorEastAsia" w:eastAsiaTheme="minorEastAsia"/>
                <w:szCs w:val="21"/>
              </w:rPr>
              <w:t>或合同中载明的履约起始日期</w:t>
            </w:r>
            <w:r>
              <w:rPr>
                <w:rFonts w:hint="eastAsia" w:cs="宋体" w:asciiTheme="minorEastAsia" w:hAnsiTheme="minorEastAsia" w:eastAsiaTheme="minorEastAsia"/>
                <w:szCs w:val="21"/>
              </w:rPr>
              <w:t>为准），投标人具有</w:t>
            </w:r>
            <w:r>
              <w:rPr>
                <w:rFonts w:hint="eastAsia" w:cs="宋体" w:asciiTheme="minorEastAsia" w:hAnsiTheme="minorEastAsia" w:eastAsiaTheme="minorEastAsia"/>
                <w:bCs/>
                <w:szCs w:val="21"/>
              </w:rPr>
              <w:t>同类项目业绩</w:t>
            </w:r>
            <w:r>
              <w:rPr>
                <w:rFonts w:hint="eastAsia" w:cs="宋体" w:asciiTheme="minorEastAsia" w:hAnsiTheme="minorEastAsia" w:eastAsiaTheme="minorEastAsia"/>
                <w:szCs w:val="21"/>
              </w:rPr>
              <w:t>且获得履约评价结果为“优”或“满意”</w:t>
            </w:r>
            <w:r>
              <w:rPr>
                <w:rFonts w:hint="eastAsia" w:cs="宋体" w:asciiTheme="minorEastAsia" w:hAnsiTheme="minorEastAsia" w:eastAsiaTheme="minorEastAsia"/>
                <w:bCs/>
                <w:szCs w:val="21"/>
              </w:rPr>
              <w:t>或评价中最高等级（以评分作为评价结果的不予计算）</w:t>
            </w:r>
            <w:r>
              <w:rPr>
                <w:rFonts w:hint="eastAsia" w:cs="宋体" w:asciiTheme="minorEastAsia" w:hAnsiTheme="minorEastAsia" w:eastAsiaTheme="minorEastAsia"/>
                <w:szCs w:val="21"/>
              </w:rPr>
              <w:t>，每提供1个项目得4分,最高得12分。同一项目续签合同的不可重复得分。</w:t>
            </w:r>
          </w:p>
          <w:p w14:paraId="7A20E083">
            <w:pPr>
              <w:autoSpaceDE w:val="0"/>
              <w:autoSpaceDN w:val="0"/>
              <w:adjustRightInd w:val="0"/>
              <w:spacing w:line="360" w:lineRule="exact"/>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14FF51FF">
            <w:pPr>
              <w:adjustRightInd w:val="0"/>
              <w:snapToGrid w:val="0"/>
              <w:spacing w:line="360" w:lineRule="exact"/>
              <w:rPr>
                <w:rFonts w:asciiTheme="minorEastAsia" w:hAnsiTheme="minorEastAsia" w:eastAsiaTheme="minorEastAsia"/>
                <w:szCs w:val="21"/>
              </w:rPr>
            </w:pPr>
            <w:r>
              <w:rPr>
                <w:rFonts w:hint="eastAsia" w:cs="仿宋" w:asciiTheme="minorEastAsia" w:hAnsiTheme="minorEastAsia" w:eastAsiaTheme="minorEastAsia"/>
                <w:szCs w:val="21"/>
              </w:rPr>
              <w:t>1. 提供合同关键页</w:t>
            </w:r>
            <w:r>
              <w:rPr>
                <w:rFonts w:cs="宋体" w:asciiTheme="minorEastAsia" w:hAnsiTheme="minorEastAsia" w:eastAsiaTheme="minorEastAsia"/>
                <w:szCs w:val="21"/>
              </w:rPr>
              <w:t>（关键信息包括但不仅限于合同的项目名称、服务内容、合同服务期限、甲乙双方签字盖章页）</w:t>
            </w:r>
            <w:r>
              <w:rPr>
                <w:rFonts w:hint="eastAsia" w:asciiTheme="minorEastAsia" w:hAnsiTheme="minorEastAsia" w:eastAsiaTheme="minorEastAsia"/>
                <w:bCs/>
                <w:szCs w:val="21"/>
              </w:rPr>
              <w:t>且提供的材料各项信息不得有任何遮挡</w:t>
            </w:r>
            <w:r>
              <w:rPr>
                <w:rFonts w:hint="eastAsia" w:asciiTheme="minorEastAsia" w:hAnsiTheme="minorEastAsia" w:eastAsiaTheme="minorEastAsia"/>
                <w:szCs w:val="21"/>
              </w:rPr>
              <w:t>；</w:t>
            </w:r>
          </w:p>
          <w:p w14:paraId="5E48C7DC">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2. 通过合同关键信息无法判断是否得分的，还需提供能证明得分的其它证明资料，如项目报告或合同甲方出具的证明文件；</w:t>
            </w:r>
          </w:p>
          <w:p w14:paraId="2157A654">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cs="仿宋" w:asciiTheme="minorEastAsia" w:hAnsiTheme="minorEastAsia" w:eastAsiaTheme="minorEastAsia"/>
                <w:szCs w:val="21"/>
              </w:rPr>
              <w:t xml:space="preserve"> 提供加盖合同甲方公章或甲方业务章的</w:t>
            </w:r>
            <w:r>
              <w:rPr>
                <w:rFonts w:hint="eastAsia" w:cs="宋体" w:asciiTheme="minorEastAsia" w:hAnsiTheme="minorEastAsia" w:eastAsiaTheme="minorEastAsia"/>
                <w:szCs w:val="21"/>
              </w:rPr>
              <w:t>履约评价证明材料；</w:t>
            </w:r>
          </w:p>
          <w:p w14:paraId="56291D9F">
            <w:pPr>
              <w:adjustRightInd w:val="0"/>
              <w:snapToGrid w:val="0"/>
              <w:spacing w:line="360" w:lineRule="exact"/>
              <w:rPr>
                <w:rFonts w:asciiTheme="minorEastAsia" w:hAnsiTheme="minorEastAsia" w:eastAsiaTheme="minorEastAsia"/>
                <w:szCs w:val="21"/>
              </w:rPr>
            </w:pPr>
            <w:r>
              <w:rPr>
                <w:rFonts w:hint="eastAsia" w:asciiTheme="minorEastAsia" w:hAnsiTheme="minorEastAsia" w:eastAsiaTheme="minorEastAsia"/>
                <w:szCs w:val="21"/>
              </w:rPr>
              <w:t>4. 提供以上证明文件复印件或扫描件，如涉及网站截图或照片等证明材料,需提供清晰图片,均要求加盖投标人公章,原件备查。未按要求提供有效证明材料或提供不清晰导致评委无法识别的不计得分。</w:t>
            </w:r>
          </w:p>
          <w:p w14:paraId="5ACEE576">
            <w:pPr>
              <w:adjustRightInd w:val="0"/>
              <w:snapToGrid w:val="0"/>
              <w:spacing w:line="360" w:lineRule="exact"/>
              <w:rPr>
                <w:rFonts w:asciiTheme="minorEastAsia" w:hAnsiTheme="minorEastAsia" w:eastAsiaTheme="minorEastAsia"/>
                <w:b/>
                <w:bCs/>
                <w:kern w:val="0"/>
                <w:szCs w:val="21"/>
              </w:rPr>
            </w:pPr>
            <w:r>
              <w:rPr>
                <w:rFonts w:hint="eastAsia" w:cs="宋体" w:asciiTheme="minorEastAsia" w:hAnsiTheme="minorEastAsia" w:eastAsiaTheme="minorEastAsia"/>
                <w:szCs w:val="21"/>
              </w:rPr>
              <w:t>注：为便于评委评审，履约评价证明文件应附在同类项目业绩证明文件后，每个项目对应一份履约评价证明。</w:t>
            </w:r>
          </w:p>
        </w:tc>
        <w:tc>
          <w:tcPr>
            <w:tcW w:w="1187" w:type="dxa"/>
            <w:vAlign w:val="center"/>
          </w:tcPr>
          <w:p w14:paraId="6A410D89">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781E9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8559" w:type="dxa"/>
            <w:gridSpan w:val="4"/>
            <w:vAlign w:val="center"/>
          </w:tcPr>
          <w:p w14:paraId="1EC3560C">
            <w:pPr>
              <w:tabs>
                <w:tab w:val="left" w:pos="175"/>
              </w:tabs>
              <w:spacing w:line="360" w:lineRule="exact"/>
              <w:ind w:left="33"/>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b/>
                <w:bCs/>
                <w:szCs w:val="21"/>
                <w:lang w:val="en-US" w:eastAsia="zh-CN"/>
              </w:rPr>
              <w:t>四、诚信部分</w:t>
            </w:r>
          </w:p>
        </w:tc>
        <w:tc>
          <w:tcPr>
            <w:tcW w:w="1187" w:type="dxa"/>
            <w:vAlign w:val="center"/>
          </w:tcPr>
          <w:p w14:paraId="08888CEA">
            <w:pPr>
              <w:spacing w:line="360" w:lineRule="exact"/>
              <w:jc w:val="center"/>
              <w:rPr>
                <w:rFonts w:hint="eastAsia" w:eastAsia="宋体" w:cs="仿宋" w:asciiTheme="minorEastAsia" w:hAnsiTheme="minorEastAsia"/>
                <w:szCs w:val="21"/>
                <w:lang w:val="en-US" w:eastAsia="zh-CN"/>
              </w:rPr>
            </w:pPr>
            <w:r>
              <w:rPr>
                <w:rFonts w:hint="eastAsia"/>
                <w:lang w:val="en-US" w:eastAsia="zh-CN"/>
              </w:rPr>
              <w:t>5</w:t>
            </w:r>
          </w:p>
        </w:tc>
      </w:tr>
      <w:tr w14:paraId="210969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754" w:type="dxa"/>
            <w:shd w:val="clear" w:color="auto" w:fill="auto"/>
            <w:vAlign w:val="center"/>
          </w:tcPr>
          <w:p w14:paraId="65DF97A7">
            <w:pPr>
              <w:autoSpaceDE w:val="0"/>
              <w:autoSpaceDN w:val="0"/>
              <w:adjustRightInd w:val="0"/>
              <w:spacing w:line="360" w:lineRule="exact"/>
              <w:jc w:val="center"/>
              <w:rPr>
                <w:rFonts w:hint="eastAsia" w:cs="仿宋" w:asciiTheme="minorEastAsia" w:hAnsiTheme="minorEastAsia" w:eastAsiaTheme="minorEastAsia"/>
                <w:kern w:val="2"/>
                <w:sz w:val="21"/>
                <w:szCs w:val="21"/>
                <w:lang w:val="en-US" w:eastAsia="zh-CN" w:bidi="ar-SA"/>
              </w:rPr>
            </w:pPr>
            <w:r>
              <w:rPr>
                <w:rFonts w:hint="eastAsia" w:cs="仿宋" w:asciiTheme="minorEastAsia" w:hAnsiTheme="minorEastAsia" w:eastAsiaTheme="minorEastAsia"/>
                <w:szCs w:val="21"/>
                <w:lang w:val="zh-CN"/>
              </w:rPr>
              <w:t>序号</w:t>
            </w:r>
          </w:p>
        </w:tc>
        <w:tc>
          <w:tcPr>
            <w:tcW w:w="1143" w:type="dxa"/>
            <w:shd w:val="clear" w:color="auto" w:fill="auto"/>
            <w:vAlign w:val="center"/>
          </w:tcPr>
          <w:p w14:paraId="4740460D">
            <w:pPr>
              <w:autoSpaceDE w:val="0"/>
              <w:autoSpaceDN w:val="0"/>
              <w:adjustRightInd w:val="0"/>
              <w:spacing w:line="360" w:lineRule="exact"/>
              <w:jc w:val="center"/>
              <w:rPr>
                <w:rFonts w:hint="eastAsia" w:cs="仿宋" w:asciiTheme="minorEastAsia" w:hAnsiTheme="minorEastAsia" w:eastAsiaTheme="minorEastAsia"/>
                <w:kern w:val="2"/>
                <w:sz w:val="21"/>
                <w:szCs w:val="21"/>
                <w:lang w:val="en-US" w:eastAsia="zh-CN" w:bidi="ar-SA"/>
              </w:rPr>
            </w:pPr>
            <w:r>
              <w:rPr>
                <w:rFonts w:hint="eastAsia" w:cs="仿宋" w:asciiTheme="minorEastAsia" w:hAnsiTheme="minorEastAsia" w:eastAsiaTheme="minorEastAsia"/>
                <w:szCs w:val="21"/>
                <w:lang w:val="zh-CN"/>
              </w:rPr>
              <w:t>内容</w:t>
            </w:r>
          </w:p>
        </w:tc>
        <w:tc>
          <w:tcPr>
            <w:tcW w:w="709" w:type="dxa"/>
            <w:shd w:val="clear" w:color="auto" w:fill="auto"/>
            <w:vAlign w:val="center"/>
          </w:tcPr>
          <w:p w14:paraId="008312EF">
            <w:pPr>
              <w:autoSpaceDE w:val="0"/>
              <w:autoSpaceDN w:val="0"/>
              <w:adjustRightInd w:val="0"/>
              <w:spacing w:line="360" w:lineRule="exact"/>
              <w:jc w:val="center"/>
              <w:rPr>
                <w:rFonts w:hint="eastAsia" w:cs="仿宋" w:asciiTheme="minorEastAsia" w:hAnsiTheme="minorEastAsia" w:eastAsiaTheme="minorEastAsia"/>
                <w:kern w:val="2"/>
                <w:sz w:val="21"/>
                <w:szCs w:val="21"/>
                <w:lang w:val="en-US" w:eastAsia="zh-CN" w:bidi="ar-SA"/>
              </w:rPr>
            </w:pPr>
            <w:r>
              <w:rPr>
                <w:rFonts w:hint="eastAsia" w:cs="仿宋" w:asciiTheme="minorEastAsia" w:hAnsiTheme="minorEastAsia" w:eastAsiaTheme="minorEastAsia"/>
                <w:szCs w:val="21"/>
                <w:lang w:val="en-US" w:eastAsia="zh-CN"/>
              </w:rPr>
              <w:t>分值</w:t>
            </w:r>
          </w:p>
        </w:tc>
        <w:tc>
          <w:tcPr>
            <w:tcW w:w="5953" w:type="dxa"/>
            <w:shd w:val="clear" w:color="auto" w:fill="auto"/>
            <w:vAlign w:val="center"/>
          </w:tcPr>
          <w:p w14:paraId="014CBD5F">
            <w:pPr>
              <w:autoSpaceDE w:val="0"/>
              <w:autoSpaceDN w:val="0"/>
              <w:adjustRightInd w:val="0"/>
              <w:spacing w:line="360" w:lineRule="exact"/>
              <w:jc w:val="center"/>
              <w:rPr>
                <w:rFonts w:hint="eastAsia" w:cs="仿宋" w:asciiTheme="minorEastAsia" w:hAnsiTheme="minorEastAsia" w:eastAsiaTheme="minorEastAsia"/>
                <w:kern w:val="2"/>
                <w:sz w:val="21"/>
                <w:szCs w:val="21"/>
                <w:lang w:val="en-US" w:eastAsia="zh-CN" w:bidi="ar-SA"/>
              </w:rPr>
            </w:pPr>
            <w:r>
              <w:rPr>
                <w:rFonts w:hint="eastAsia" w:cs="仿宋" w:asciiTheme="minorEastAsia" w:hAnsiTheme="minorEastAsia" w:eastAsiaTheme="minorEastAsia"/>
                <w:szCs w:val="21"/>
                <w:lang w:val="zh-CN"/>
              </w:rPr>
              <w:t>评分规则</w:t>
            </w:r>
          </w:p>
        </w:tc>
        <w:tc>
          <w:tcPr>
            <w:tcW w:w="1187" w:type="dxa"/>
            <w:shd w:val="clear" w:color="auto" w:fill="auto"/>
            <w:vAlign w:val="center"/>
          </w:tcPr>
          <w:p w14:paraId="53326A2B">
            <w:pPr>
              <w:autoSpaceDE w:val="0"/>
              <w:autoSpaceDN w:val="0"/>
              <w:adjustRightInd w:val="0"/>
              <w:spacing w:line="360" w:lineRule="exact"/>
              <w:jc w:val="center"/>
              <w:rPr>
                <w:rFonts w:hint="eastAsia" w:cs="仿宋" w:asciiTheme="minorEastAsia" w:hAnsiTheme="minorEastAsia" w:eastAsiaTheme="minorEastAsia"/>
                <w:kern w:val="2"/>
                <w:sz w:val="21"/>
                <w:szCs w:val="21"/>
                <w:lang w:val="en-US" w:eastAsia="zh-CN" w:bidi="ar-SA"/>
              </w:rPr>
            </w:pPr>
            <w:r>
              <w:rPr>
                <w:rFonts w:hint="eastAsia" w:cs="仿宋" w:asciiTheme="minorEastAsia" w:hAnsiTheme="minorEastAsia" w:eastAsiaTheme="minorEastAsia"/>
                <w:szCs w:val="21"/>
                <w:lang w:val="zh-CN"/>
              </w:rPr>
              <w:t>评分方式</w:t>
            </w:r>
          </w:p>
        </w:tc>
      </w:tr>
      <w:tr w14:paraId="503106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8" w:hRule="atLeast"/>
          <w:jc w:val="center"/>
        </w:trPr>
        <w:tc>
          <w:tcPr>
            <w:tcW w:w="754" w:type="dxa"/>
            <w:vAlign w:val="center"/>
          </w:tcPr>
          <w:p w14:paraId="47386494">
            <w:pPr>
              <w:autoSpaceDE w:val="0"/>
              <w:autoSpaceDN w:val="0"/>
              <w:adjustRightInd w:val="0"/>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4</w:t>
            </w:r>
          </w:p>
        </w:tc>
        <w:tc>
          <w:tcPr>
            <w:tcW w:w="1143" w:type="dxa"/>
            <w:vAlign w:val="center"/>
          </w:tcPr>
          <w:p w14:paraId="55E4F5A7">
            <w:pPr>
              <w:spacing w:line="36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诚信评审</w:t>
            </w:r>
          </w:p>
        </w:tc>
        <w:tc>
          <w:tcPr>
            <w:tcW w:w="709" w:type="dxa"/>
            <w:vAlign w:val="center"/>
          </w:tcPr>
          <w:p w14:paraId="2BD3C937">
            <w:pPr>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5</w:t>
            </w:r>
          </w:p>
        </w:tc>
        <w:tc>
          <w:tcPr>
            <w:tcW w:w="5953" w:type="dxa"/>
            <w:vAlign w:val="center"/>
          </w:tcPr>
          <w:p w14:paraId="350756E9">
            <w:pPr>
              <w:spacing w:line="360" w:lineRule="exact"/>
              <w:ind w:left="34" w:leftChars="16"/>
              <w:rPr>
                <w:rFonts w:asciiTheme="minorEastAsia" w:hAnsiTheme="minorEastAsia" w:eastAsiaTheme="minorEastAsia"/>
                <w:szCs w:val="21"/>
              </w:rPr>
            </w:pPr>
            <w:r>
              <w:rPr>
                <w:rFonts w:hint="eastAsia" w:asciiTheme="minorEastAsia" w:hAnsiTheme="minorEastAsia" w:eastAsiaTheme="minorEastAsia"/>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273840DA">
            <w:pPr>
              <w:tabs>
                <w:tab w:val="left" w:pos="175"/>
              </w:tabs>
              <w:spacing w:line="360" w:lineRule="exact"/>
              <w:ind w:left="33"/>
              <w:jc w:val="left"/>
              <w:rPr>
                <w:rFonts w:cs="仿宋"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招标办</w:t>
            </w:r>
            <w:r>
              <w:rPr>
                <w:rFonts w:hint="eastAsia" w:asciiTheme="minorEastAsia" w:hAnsiTheme="minorEastAsia" w:eastAsiaTheme="minorEastAsia"/>
                <w:szCs w:val="21"/>
              </w:rPr>
              <w:t>通过“信用中国”、“中国政府采购网”、“深圳市政府采购监管网”以及市、区财政部门认定的其他渠道查询供应商信用信息，投标人无需提供证明材料。）</w:t>
            </w:r>
          </w:p>
        </w:tc>
        <w:tc>
          <w:tcPr>
            <w:tcW w:w="1187" w:type="dxa"/>
            <w:vAlign w:val="center"/>
          </w:tcPr>
          <w:p w14:paraId="457D15C6">
            <w:pPr>
              <w:spacing w:line="360" w:lineRule="exact"/>
              <w:jc w:val="center"/>
              <w:rPr>
                <w:rFonts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bl>
    <w:p w14:paraId="7E1B2760">
      <w:pPr>
        <w:spacing w:line="360" w:lineRule="exact"/>
        <w:jc w:val="left"/>
        <w:rPr>
          <w:rFonts w:ascii="宋体" w:hAnsi="宋体"/>
          <w:color w:val="000000"/>
          <w:szCs w:val="21"/>
        </w:rPr>
      </w:pPr>
      <w:r>
        <w:rPr>
          <w:rFonts w:hint="eastAsia" w:ascii="宋体" w:hAnsi="宋体"/>
          <w:color w:val="000000"/>
          <w:szCs w:val="21"/>
        </w:rPr>
        <w:t>说明：</w:t>
      </w:r>
    </w:p>
    <w:p w14:paraId="4702EC66">
      <w:pPr>
        <w:spacing w:line="360" w:lineRule="exact"/>
        <w:jc w:val="left"/>
        <w:rPr>
          <w:rFonts w:ascii="宋体" w:hAnsi="宋体"/>
          <w:color w:val="000000"/>
          <w:szCs w:val="21"/>
        </w:rPr>
      </w:pPr>
      <w:r>
        <w:rPr>
          <w:rFonts w:hint="eastAsia" w:ascii="宋体" w:hAnsi="宋体"/>
          <w:color w:val="000000"/>
          <w:szCs w:val="21"/>
        </w:rPr>
        <w:t>1、本评分表中每一栏的得分最高不得超过该项评审指标的分值。</w:t>
      </w:r>
    </w:p>
    <w:p w14:paraId="149C858D">
      <w:pPr>
        <w:spacing w:line="360" w:lineRule="exact"/>
        <w:jc w:val="left"/>
        <w:rPr>
          <w:rFonts w:ascii="宋体" w:hAnsi="宋体"/>
          <w:color w:val="000000"/>
          <w:szCs w:val="21"/>
        </w:rPr>
      </w:pPr>
      <w:r>
        <w:rPr>
          <w:rFonts w:hint="eastAsia" w:ascii="宋体" w:hAnsi="宋体"/>
          <w:color w:val="000000"/>
          <w:szCs w:val="21"/>
        </w:rPr>
        <w:t>2、表中要求提供相关计分证明文件的内容，投标文件中须明确加以说明，未按要求提供相关文件或说明不清楚的按不符合要求处理。</w:t>
      </w:r>
    </w:p>
    <w:p w14:paraId="4B3610EC">
      <w:pPr>
        <w:spacing w:after="78"/>
        <w:jc w:val="both"/>
        <w:outlineLvl w:val="0"/>
        <w:rPr>
          <w:rFonts w:hint="eastAsia" w:ascii="宋体" w:hAnsi="宋体"/>
          <w:color w:val="FF0000"/>
          <w:sz w:val="40"/>
          <w:szCs w:val="40"/>
        </w:rPr>
      </w:pPr>
    </w:p>
    <w:p w14:paraId="4040A6F7">
      <w:pPr>
        <w:pStyle w:val="2"/>
        <w:rPr>
          <w:rFonts w:hint="eastAsia" w:ascii="宋体" w:hAnsi="宋体"/>
          <w:color w:val="FF0000"/>
          <w:sz w:val="40"/>
          <w:szCs w:val="40"/>
        </w:rPr>
      </w:pPr>
    </w:p>
    <w:p w14:paraId="7DE4D66D">
      <w:pPr>
        <w:rPr>
          <w:rFonts w:hint="eastAsia" w:ascii="宋体" w:hAnsi="宋体"/>
          <w:color w:val="FF0000"/>
          <w:sz w:val="40"/>
          <w:szCs w:val="40"/>
        </w:rPr>
      </w:pPr>
    </w:p>
    <w:p w14:paraId="3D444E51">
      <w:pPr>
        <w:pStyle w:val="2"/>
        <w:rPr>
          <w:rFonts w:hint="eastAsia" w:ascii="宋体" w:hAnsi="宋体"/>
          <w:color w:val="FF0000"/>
          <w:sz w:val="40"/>
          <w:szCs w:val="40"/>
        </w:rPr>
      </w:pPr>
    </w:p>
    <w:p w14:paraId="19E22C63">
      <w:pPr>
        <w:rPr>
          <w:rFonts w:hint="eastAsia" w:ascii="宋体" w:hAnsi="宋体"/>
          <w:color w:val="FF0000"/>
          <w:sz w:val="40"/>
          <w:szCs w:val="40"/>
        </w:rPr>
      </w:pPr>
    </w:p>
    <w:p w14:paraId="3B77ED18">
      <w:pPr>
        <w:pStyle w:val="2"/>
        <w:rPr>
          <w:rFonts w:hint="eastAsia"/>
        </w:rPr>
      </w:pPr>
    </w:p>
    <w:p w14:paraId="251827C8">
      <w:pPr>
        <w:rPr>
          <w:rFonts w:hint="eastAsia"/>
        </w:rPr>
      </w:pPr>
    </w:p>
    <w:p w14:paraId="1232486E">
      <w:pPr>
        <w:pStyle w:val="23"/>
        <w:rPr>
          <w:rFonts w:hint="eastAsia" w:ascii="宋体" w:hAnsi="宋体"/>
          <w:color w:val="FF0000"/>
          <w:sz w:val="40"/>
          <w:szCs w:val="40"/>
        </w:rPr>
      </w:pPr>
    </w:p>
    <w:p w14:paraId="05B790B3">
      <w:pPr>
        <w:pStyle w:val="23"/>
        <w:rPr>
          <w:rFonts w:hint="eastAsia" w:ascii="宋体" w:hAnsi="宋体"/>
          <w:color w:val="FF0000"/>
          <w:sz w:val="40"/>
          <w:szCs w:val="40"/>
        </w:rPr>
      </w:pPr>
    </w:p>
    <w:p w14:paraId="2B1073EF">
      <w:pPr>
        <w:spacing w:after="78"/>
        <w:jc w:val="center"/>
        <w:outlineLvl w:val="0"/>
        <w:rPr>
          <w:rFonts w:hint="eastAsia" w:ascii="宋体" w:hAnsi="宋体"/>
          <w:color w:val="FF0000"/>
          <w:sz w:val="40"/>
          <w:szCs w:val="40"/>
        </w:rPr>
      </w:pPr>
      <w:r>
        <w:rPr>
          <w:rFonts w:hint="eastAsia" w:ascii="宋体" w:hAnsi="宋体"/>
          <w:color w:val="FF0000"/>
          <w:sz w:val="40"/>
          <w:szCs w:val="40"/>
        </w:rPr>
        <w:t>招标参数</w:t>
      </w:r>
    </w:p>
    <w:tbl>
      <w:tblPr>
        <w:tblStyle w:val="16"/>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7556"/>
      </w:tblGrid>
      <w:tr w14:paraId="0654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7AAC910B">
            <w:pPr>
              <w:keepNext w:val="0"/>
              <w:keepLines w:val="0"/>
              <w:pageBreakBefore w:val="0"/>
              <w:kinsoku/>
              <w:wordWrap/>
              <w:overflowPunct/>
              <w:topLinePunct w:val="0"/>
              <w:autoSpaceDE/>
              <w:autoSpaceDN/>
              <w:bidi w:val="0"/>
              <w:spacing w:after="78" w:line="300" w:lineRule="exact"/>
              <w:jc w:val="center"/>
              <w:textAlignment w:val="auto"/>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项目名称</w:t>
            </w:r>
          </w:p>
        </w:tc>
        <w:tc>
          <w:tcPr>
            <w:tcW w:w="7556" w:type="dxa"/>
            <w:tcBorders>
              <w:top w:val="single" w:color="auto" w:sz="4" w:space="0"/>
              <w:left w:val="single" w:color="auto" w:sz="4" w:space="0"/>
              <w:bottom w:val="single" w:color="auto" w:sz="4" w:space="0"/>
              <w:right w:val="single" w:color="auto" w:sz="4" w:space="0"/>
            </w:tcBorders>
            <w:vAlign w:val="top"/>
          </w:tcPr>
          <w:p w14:paraId="6DB378A2">
            <w:pPr>
              <w:keepNext w:val="0"/>
              <w:keepLines w:val="0"/>
              <w:pageBreakBefore w:val="0"/>
              <w:kinsoku/>
              <w:wordWrap/>
              <w:overflowPunct/>
              <w:topLinePunct w:val="0"/>
              <w:autoSpaceDE/>
              <w:autoSpaceDN/>
              <w:bidi w:val="0"/>
              <w:spacing w:after="78" w:line="300" w:lineRule="exact"/>
              <w:jc w:val="center"/>
              <w:textAlignment w:val="auto"/>
              <w:rPr>
                <w:rFonts w:hint="eastAsia" w:ascii="宋体" w:hAnsi="宋体" w:eastAsia="宋体" w:cs="宋体"/>
                <w:color w:val="000000"/>
                <w:sz w:val="22"/>
                <w:szCs w:val="22"/>
              </w:rPr>
            </w:pPr>
            <w:r>
              <w:rPr>
                <w:rFonts w:hint="eastAsia" w:ascii="宋体" w:hAnsi="宋体" w:eastAsia="宋体" w:cs="宋体"/>
                <w:color w:val="000000"/>
                <w:kern w:val="0"/>
                <w:sz w:val="22"/>
                <w:szCs w:val="22"/>
                <w:lang w:val="en-US" w:eastAsia="zh-CN"/>
              </w:rPr>
              <w:t>教学办</w:t>
            </w:r>
            <w:r>
              <w:rPr>
                <w:rFonts w:hint="eastAsia" w:ascii="宋体" w:hAnsi="宋体" w:eastAsia="宋体" w:cs="宋体"/>
                <w:color w:val="000000"/>
                <w:kern w:val="0"/>
                <w:sz w:val="22"/>
                <w:szCs w:val="22"/>
                <w:lang w:eastAsia="zh-CN"/>
              </w:rPr>
              <w:t>承办</w:t>
            </w:r>
            <w:r>
              <w:rPr>
                <w:rFonts w:hint="eastAsia" w:ascii="宋体" w:hAnsi="宋体" w:eastAsia="宋体" w:cs="宋体"/>
                <w:color w:val="000000"/>
                <w:kern w:val="0"/>
                <w:sz w:val="22"/>
                <w:szCs w:val="22"/>
                <w:lang w:val="en-US" w:eastAsia="zh-CN"/>
              </w:rPr>
              <w:t>中国医师协会住院医师规范化培训基地管理能力提升班（第一期）</w:t>
            </w:r>
            <w:r>
              <w:rPr>
                <w:rFonts w:hint="eastAsia" w:ascii="宋体" w:hAnsi="宋体" w:eastAsia="宋体" w:cs="宋体"/>
                <w:color w:val="000000"/>
                <w:kern w:val="0"/>
                <w:sz w:val="22"/>
                <w:szCs w:val="22"/>
                <w:lang w:eastAsia="zh-CN"/>
              </w:rPr>
              <w:t>会务公司招采项目</w:t>
            </w:r>
          </w:p>
        </w:tc>
      </w:tr>
      <w:tr w14:paraId="6E40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0A0FD60D">
            <w:pPr>
              <w:keepNext w:val="0"/>
              <w:keepLines w:val="0"/>
              <w:pageBreakBefore w:val="0"/>
              <w:kinsoku/>
              <w:wordWrap/>
              <w:overflowPunct/>
              <w:topLinePunct w:val="0"/>
              <w:autoSpaceDE/>
              <w:autoSpaceDN/>
              <w:bidi w:val="0"/>
              <w:spacing w:after="78" w:line="300" w:lineRule="exact"/>
              <w:jc w:val="center"/>
              <w:textAlignment w:val="auto"/>
              <w:rPr>
                <w:rFonts w:hint="eastAsia" w:ascii="宋体" w:hAnsi="宋体" w:eastAsia="宋体" w:cs="宋体"/>
                <w:b/>
                <w:bCs/>
                <w:sz w:val="22"/>
                <w:szCs w:val="22"/>
                <w:lang w:val="en-US" w:eastAsia="zh-CN"/>
              </w:rPr>
            </w:pPr>
            <w:r>
              <w:rPr>
                <w:rFonts w:hint="eastAsia" w:ascii="宋体" w:hAnsi="宋体" w:eastAsia="宋体" w:cs="宋体"/>
                <w:b/>
                <w:bCs/>
                <w:color w:val="000000"/>
                <w:kern w:val="0"/>
                <w:sz w:val="22"/>
                <w:szCs w:val="22"/>
                <w:lang w:val="en-US" w:eastAsia="zh-CN"/>
              </w:rPr>
              <w:t>预算金额</w:t>
            </w:r>
          </w:p>
        </w:tc>
        <w:tc>
          <w:tcPr>
            <w:tcW w:w="7556" w:type="dxa"/>
            <w:tcBorders>
              <w:top w:val="single" w:color="auto" w:sz="4" w:space="0"/>
              <w:left w:val="single" w:color="auto" w:sz="4" w:space="0"/>
              <w:bottom w:val="single" w:color="auto" w:sz="4" w:space="0"/>
              <w:right w:val="single" w:color="auto" w:sz="4" w:space="0"/>
            </w:tcBorders>
            <w:vAlign w:val="top"/>
          </w:tcPr>
          <w:p w14:paraId="1DE4DDD3">
            <w:pPr>
              <w:pStyle w:val="23"/>
              <w:keepNext w:val="0"/>
              <w:keepLines w:val="0"/>
              <w:pageBreakBefore w:val="0"/>
              <w:kinsoku/>
              <w:wordWrap/>
              <w:overflowPunct/>
              <w:topLinePunct w:val="0"/>
              <w:autoSpaceDE/>
              <w:autoSpaceDN/>
              <w:bidi w:val="0"/>
              <w:spacing w:line="3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180000元</w:t>
            </w:r>
          </w:p>
        </w:tc>
      </w:tr>
      <w:tr w14:paraId="0814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125FCD24">
            <w:pPr>
              <w:keepNext w:val="0"/>
              <w:keepLines w:val="0"/>
              <w:pageBreakBefore w:val="0"/>
              <w:kinsoku/>
              <w:wordWrap/>
              <w:overflowPunct/>
              <w:topLinePunct w:val="0"/>
              <w:autoSpaceDE/>
              <w:autoSpaceDN/>
              <w:bidi w:val="0"/>
              <w:spacing w:after="78" w:line="300" w:lineRule="exact"/>
              <w:jc w:val="center"/>
              <w:textAlignment w:val="auto"/>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rPr>
              <w:t>用途</w:t>
            </w:r>
          </w:p>
        </w:tc>
        <w:tc>
          <w:tcPr>
            <w:tcW w:w="7556" w:type="dxa"/>
            <w:tcBorders>
              <w:top w:val="single" w:color="auto" w:sz="4" w:space="0"/>
              <w:left w:val="single" w:color="auto" w:sz="4" w:space="0"/>
              <w:bottom w:val="single" w:color="auto" w:sz="4" w:space="0"/>
              <w:right w:val="single" w:color="auto" w:sz="4" w:space="0"/>
            </w:tcBorders>
            <w:vAlign w:val="top"/>
          </w:tcPr>
          <w:p w14:paraId="5BBA6873">
            <w:pPr>
              <w:pStyle w:val="45"/>
              <w:keepNext w:val="0"/>
              <w:keepLines w:val="0"/>
              <w:pageBreakBefore w:val="0"/>
              <w:kinsoku/>
              <w:wordWrap/>
              <w:overflowPunct/>
              <w:topLinePunct w:val="0"/>
              <w:autoSpaceDE/>
              <w:autoSpaceDN/>
              <w:bidi w:val="0"/>
              <w:spacing w:afterLines="0" w:line="300" w:lineRule="exact"/>
              <w:ind w:firstLine="420"/>
              <w:textAlignment w:val="auto"/>
              <w:rPr>
                <w:rFonts w:hint="eastAsia" w:ascii="宋体" w:hAnsi="宋体" w:eastAsia="宋体" w:cs="宋体"/>
                <w:color w:val="000000"/>
                <w:kern w:val="0"/>
                <w:sz w:val="22"/>
                <w:szCs w:val="22"/>
                <w:lang w:eastAsia="zh-CN"/>
              </w:rPr>
            </w:pPr>
            <w:r>
              <w:rPr>
                <w:rFonts w:hint="eastAsia" w:ascii="宋体" w:hAnsi="宋体" w:eastAsia="宋体" w:cs="宋体"/>
                <w:snapToGrid/>
                <w:color w:val="000000"/>
                <w:spacing w:val="0"/>
                <w:kern w:val="0"/>
                <w:sz w:val="22"/>
                <w:szCs w:val="22"/>
                <w:lang w:val="en-US" w:eastAsia="zh-CN" w:bidi="ar-SA"/>
              </w:rPr>
              <w:t>教学办承办中国医师协会住院医师规范化培训基地管理能力提升班（第一期），培训班拟定于2026年7月15日至17日在广东省深圳市召开，预计参会人数达300人。为保障会议高效、有序开展，会议的具体执行事项将委托专业会务公司承担，涵盖的服务内容包括会议场所、参会人员的住宿、餐饮、交通协调、会议所需物料及设备的筹备与搭建、会务人员的组织安排以及其他相关后勤保障工作等。</w:t>
            </w:r>
          </w:p>
        </w:tc>
      </w:tr>
      <w:tr w14:paraId="2AF0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6F286985">
            <w:pPr>
              <w:keepNext w:val="0"/>
              <w:keepLines w:val="0"/>
              <w:pageBreakBefore w:val="0"/>
              <w:kinsoku/>
              <w:wordWrap/>
              <w:overflowPunct/>
              <w:topLinePunct w:val="0"/>
              <w:autoSpaceDE/>
              <w:autoSpaceDN/>
              <w:bidi w:val="0"/>
              <w:spacing w:after="78" w:line="300" w:lineRule="exact"/>
              <w:jc w:val="center"/>
              <w:textAlignment w:val="auto"/>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lang w:eastAsia="zh-CN"/>
              </w:rPr>
              <w:t>服务</w:t>
            </w:r>
            <w:r>
              <w:rPr>
                <w:rFonts w:hint="eastAsia" w:ascii="宋体" w:hAnsi="宋体" w:eastAsia="宋体" w:cs="宋体"/>
                <w:b/>
                <w:bCs/>
                <w:color w:val="000000"/>
                <w:kern w:val="0"/>
                <w:sz w:val="22"/>
                <w:szCs w:val="22"/>
              </w:rPr>
              <w:t>内容</w:t>
            </w:r>
            <w:r>
              <w:rPr>
                <w:rFonts w:hint="eastAsia" w:ascii="宋体" w:hAnsi="宋体" w:eastAsia="宋体" w:cs="宋体"/>
                <w:b/>
                <w:bCs/>
                <w:kern w:val="2"/>
                <w:sz w:val="22"/>
                <w:szCs w:val="22"/>
                <w:lang w:val="en-US" w:eastAsia="zh-CN" w:bidi="ar-SA"/>
              </w:rPr>
              <w:t>★</w:t>
            </w:r>
          </w:p>
        </w:tc>
        <w:tc>
          <w:tcPr>
            <w:tcW w:w="7556" w:type="dxa"/>
            <w:tcBorders>
              <w:top w:val="single" w:color="auto" w:sz="4" w:space="0"/>
              <w:left w:val="single" w:color="auto" w:sz="4" w:space="0"/>
              <w:bottom w:val="single" w:color="auto" w:sz="4" w:space="0"/>
              <w:right w:val="single" w:color="auto" w:sz="4" w:space="0"/>
            </w:tcBorders>
            <w:vAlign w:val="top"/>
          </w:tcPr>
          <w:p w14:paraId="10E065E0">
            <w:pPr>
              <w:keepNext w:val="0"/>
              <w:keepLines w:val="0"/>
              <w:pageBreakBefore w:val="0"/>
              <w:numPr>
                <w:ilvl w:val="-1"/>
                <w:numId w:val="0"/>
              </w:numPr>
              <w:kinsoku/>
              <w:wordWrap/>
              <w:overflowPunct/>
              <w:topLinePunct w:val="0"/>
              <w:autoSpaceDE/>
              <w:autoSpaceDN/>
              <w:bidi w:val="0"/>
              <w:spacing w:after="0" w:line="300" w:lineRule="exact"/>
              <w:ind w:left="0" w:leftChars="0"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会议设计：主KV及延展设计</w:t>
            </w:r>
          </w:p>
          <w:p w14:paraId="665C4AFF">
            <w:pPr>
              <w:keepNext w:val="0"/>
              <w:keepLines w:val="0"/>
              <w:pageBreakBefore w:val="0"/>
              <w:numPr>
                <w:ilvl w:val="-1"/>
                <w:numId w:val="0"/>
              </w:numPr>
              <w:kinsoku/>
              <w:wordWrap/>
              <w:overflowPunct/>
              <w:topLinePunct w:val="0"/>
              <w:autoSpaceDE/>
              <w:autoSpaceDN/>
              <w:bidi w:val="0"/>
              <w:spacing w:after="0" w:line="300" w:lineRule="exact"/>
              <w:ind w:left="0" w:leftChars="0"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会议场地：</w:t>
            </w:r>
            <w:r>
              <w:rPr>
                <w:rFonts w:hint="eastAsia" w:ascii="宋体" w:hAnsi="宋体" w:cs="宋体"/>
                <w:snapToGrid/>
                <w:color w:val="000000"/>
                <w:spacing w:val="0"/>
                <w:kern w:val="0"/>
                <w:sz w:val="22"/>
                <w:szCs w:val="22"/>
                <w:lang w:val="en-US" w:eastAsia="zh-CN" w:bidi="ar-SA"/>
              </w:rPr>
              <w:t>深圳市区内酒店，距离深圳市儿童医院车程不得超过10公里。时间为</w:t>
            </w:r>
            <w:r>
              <w:rPr>
                <w:rFonts w:hint="eastAsia" w:ascii="宋体" w:hAnsi="宋体" w:eastAsia="宋体" w:cs="宋体"/>
                <w:snapToGrid/>
                <w:color w:val="000000"/>
                <w:spacing w:val="0"/>
                <w:kern w:val="0"/>
                <w:sz w:val="22"/>
                <w:szCs w:val="22"/>
                <w:lang w:val="en-US" w:eastAsia="zh-CN" w:bidi="ar-SA"/>
              </w:rPr>
              <w:t>2026年7月1</w:t>
            </w:r>
            <w:r>
              <w:rPr>
                <w:rFonts w:hint="default" w:ascii="宋体" w:hAnsi="宋体" w:eastAsia="宋体" w:cs="宋体"/>
                <w:snapToGrid/>
                <w:color w:val="000000"/>
                <w:spacing w:val="0"/>
                <w:kern w:val="0"/>
                <w:sz w:val="22"/>
                <w:szCs w:val="22"/>
                <w:lang w:val="en-US" w:eastAsia="zh-CN" w:bidi="ar-SA"/>
              </w:rPr>
              <w:t>7</w:t>
            </w:r>
            <w:r>
              <w:rPr>
                <w:rFonts w:hint="eastAsia" w:ascii="宋体" w:hAnsi="宋体" w:eastAsia="宋体" w:cs="宋体"/>
                <w:snapToGrid/>
                <w:color w:val="000000"/>
                <w:spacing w:val="0"/>
                <w:kern w:val="0"/>
                <w:sz w:val="22"/>
                <w:szCs w:val="22"/>
                <w:lang w:val="en-US" w:eastAsia="zh-CN" w:bidi="ar-SA"/>
              </w:rPr>
              <w:t>日上午，</w:t>
            </w:r>
            <w:r>
              <w:rPr>
                <w:rFonts w:hint="eastAsia" w:ascii="宋体" w:hAnsi="宋体" w:cs="宋体"/>
                <w:snapToGrid/>
                <w:color w:val="000000"/>
                <w:spacing w:val="0"/>
                <w:kern w:val="0"/>
                <w:sz w:val="22"/>
                <w:szCs w:val="22"/>
                <w:lang w:val="en-US" w:eastAsia="zh-CN" w:bidi="ar-SA"/>
              </w:rPr>
              <w:t>提供可容纳不少于</w:t>
            </w:r>
            <w:r>
              <w:rPr>
                <w:rFonts w:hint="eastAsia" w:ascii="宋体" w:hAnsi="宋体" w:eastAsia="宋体" w:cs="宋体"/>
                <w:snapToGrid/>
                <w:color w:val="000000"/>
                <w:spacing w:val="0"/>
                <w:kern w:val="0"/>
                <w:sz w:val="22"/>
                <w:szCs w:val="22"/>
                <w:lang w:val="en-US" w:eastAsia="zh-CN" w:bidi="ar-SA"/>
              </w:rPr>
              <w:t>300人</w:t>
            </w:r>
            <w:r>
              <w:rPr>
                <w:rFonts w:hint="eastAsia" w:ascii="宋体" w:hAnsi="宋体" w:cs="宋体"/>
                <w:snapToGrid/>
                <w:color w:val="000000"/>
                <w:spacing w:val="0"/>
                <w:kern w:val="0"/>
                <w:sz w:val="22"/>
                <w:szCs w:val="22"/>
                <w:lang w:val="en-US" w:eastAsia="zh-CN" w:bidi="ar-SA"/>
              </w:rPr>
              <w:t>的会场</w:t>
            </w:r>
            <w:r>
              <w:rPr>
                <w:rFonts w:hint="eastAsia" w:ascii="宋体" w:hAnsi="宋体" w:eastAsia="宋体" w:cs="宋体"/>
                <w:snapToGrid/>
                <w:color w:val="000000"/>
                <w:spacing w:val="0"/>
                <w:kern w:val="0"/>
                <w:sz w:val="22"/>
                <w:szCs w:val="22"/>
                <w:lang w:val="en-US" w:eastAsia="zh-CN" w:bidi="ar-SA"/>
              </w:rPr>
              <w:t>。</w:t>
            </w:r>
          </w:p>
          <w:p w14:paraId="20C6C167">
            <w:pPr>
              <w:keepNext w:val="0"/>
              <w:keepLines w:val="0"/>
              <w:pageBreakBefore w:val="0"/>
              <w:numPr>
                <w:ilvl w:val="-1"/>
                <w:numId w:val="0"/>
              </w:numPr>
              <w:kinsoku/>
              <w:wordWrap/>
              <w:overflowPunct/>
              <w:topLinePunct w:val="0"/>
              <w:autoSpaceDE/>
              <w:autoSpaceDN/>
              <w:bidi w:val="0"/>
              <w:spacing w:after="0" w:line="300" w:lineRule="exact"/>
              <w:ind w:left="0" w:leftChars="0"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餐饮服务：提供2026年7月16日午餐以及2026年7月17日午餐，每次供不少于300人用餐；提供2026年7月16日-17日专家的茶歇，</w:t>
            </w:r>
            <w:r>
              <w:rPr>
                <w:rFonts w:hint="eastAsia" w:ascii="宋体" w:hAnsi="宋体" w:cs="宋体"/>
                <w:snapToGrid/>
                <w:color w:val="000000"/>
                <w:spacing w:val="0"/>
                <w:kern w:val="0"/>
                <w:sz w:val="22"/>
                <w:szCs w:val="22"/>
                <w:lang w:val="en-US" w:eastAsia="zh-CN" w:bidi="ar-SA"/>
              </w:rPr>
              <w:t>每次供</w:t>
            </w:r>
            <w:r>
              <w:rPr>
                <w:rFonts w:hint="eastAsia" w:ascii="宋体" w:hAnsi="宋体" w:eastAsia="宋体" w:cs="宋体"/>
                <w:snapToGrid/>
                <w:color w:val="000000"/>
                <w:spacing w:val="0"/>
                <w:kern w:val="0"/>
                <w:sz w:val="22"/>
                <w:szCs w:val="22"/>
                <w:lang w:val="en-US" w:eastAsia="zh-CN" w:bidi="ar-SA"/>
              </w:rPr>
              <w:t>不少于30人份；提供2026年7月15日-17日3天专家的围餐，</w:t>
            </w:r>
            <w:r>
              <w:rPr>
                <w:rFonts w:hint="eastAsia" w:ascii="宋体" w:hAnsi="宋体" w:cs="宋体"/>
                <w:snapToGrid/>
                <w:color w:val="000000"/>
                <w:spacing w:val="0"/>
                <w:kern w:val="0"/>
                <w:sz w:val="22"/>
                <w:szCs w:val="22"/>
                <w:lang w:val="en-US" w:eastAsia="zh-CN" w:bidi="ar-SA"/>
              </w:rPr>
              <w:t>每次供</w:t>
            </w:r>
            <w:r>
              <w:rPr>
                <w:rFonts w:hint="eastAsia" w:ascii="宋体" w:hAnsi="宋体" w:eastAsia="宋体" w:cs="宋体"/>
                <w:snapToGrid/>
                <w:color w:val="000000"/>
                <w:spacing w:val="0"/>
                <w:kern w:val="0"/>
                <w:sz w:val="22"/>
                <w:szCs w:val="22"/>
                <w:lang w:val="en-US" w:eastAsia="zh-CN" w:bidi="ar-SA"/>
              </w:rPr>
              <w:t>不少于15人份；提供2026年7月16日-17日会议用水（瓶装水）</w:t>
            </w:r>
            <w:r>
              <w:rPr>
                <w:rFonts w:hint="eastAsia" w:ascii="宋体" w:hAnsi="宋体" w:eastAsia="宋体" w:cs="宋体"/>
                <w:sz w:val="22"/>
                <w:szCs w:val="22"/>
                <w:lang w:eastAsia="zh-CN"/>
              </w:rPr>
              <w:t>，</w:t>
            </w:r>
            <w:r>
              <w:rPr>
                <w:rFonts w:hint="eastAsia" w:ascii="宋体" w:hAnsi="宋体" w:cs="宋体"/>
                <w:snapToGrid/>
                <w:color w:val="000000"/>
                <w:spacing w:val="0"/>
                <w:kern w:val="0"/>
                <w:sz w:val="22"/>
                <w:szCs w:val="22"/>
                <w:lang w:val="en-US" w:eastAsia="zh-CN" w:bidi="ar-SA"/>
              </w:rPr>
              <w:t>每次供</w:t>
            </w:r>
            <w:r>
              <w:rPr>
                <w:rFonts w:hint="eastAsia" w:ascii="宋体" w:hAnsi="宋体" w:eastAsia="宋体" w:cs="宋体"/>
                <w:sz w:val="22"/>
                <w:szCs w:val="22"/>
                <w:lang w:val="en-US" w:eastAsia="zh-CN"/>
              </w:rPr>
              <w:t>不少于1000瓶</w:t>
            </w:r>
            <w:r>
              <w:rPr>
                <w:rFonts w:hint="eastAsia" w:ascii="宋体" w:hAnsi="宋体" w:eastAsia="宋体" w:cs="宋体"/>
                <w:snapToGrid/>
                <w:color w:val="000000"/>
                <w:spacing w:val="0"/>
                <w:kern w:val="0"/>
                <w:sz w:val="22"/>
                <w:szCs w:val="22"/>
                <w:lang w:val="en-US" w:eastAsia="zh-CN" w:bidi="ar-SA"/>
              </w:rPr>
              <w:t>。</w:t>
            </w:r>
          </w:p>
          <w:p w14:paraId="0C7BFAEA">
            <w:pPr>
              <w:keepNext w:val="0"/>
              <w:keepLines w:val="0"/>
              <w:pageBreakBefore w:val="0"/>
              <w:numPr>
                <w:ilvl w:val="-1"/>
                <w:numId w:val="0"/>
              </w:numPr>
              <w:kinsoku/>
              <w:wordWrap/>
              <w:overflowPunct/>
              <w:topLinePunct w:val="0"/>
              <w:autoSpaceDE/>
              <w:autoSpaceDN/>
              <w:bidi w:val="0"/>
              <w:spacing w:after="0" w:line="300" w:lineRule="exact"/>
              <w:ind w:left="0" w:leftChars="0"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交通服务：负责学员</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300人往返接送，大巴往返医院。负责专家专车接送。</w:t>
            </w:r>
          </w:p>
          <w:p w14:paraId="4FEF87F6">
            <w:pPr>
              <w:keepNext w:val="0"/>
              <w:keepLines w:val="0"/>
              <w:pageBreakBefore w:val="0"/>
              <w:numPr>
                <w:ilvl w:val="-1"/>
                <w:numId w:val="0"/>
              </w:numPr>
              <w:kinsoku/>
              <w:wordWrap/>
              <w:overflowPunct/>
              <w:topLinePunct w:val="0"/>
              <w:autoSpaceDE/>
              <w:autoSpaceDN/>
              <w:bidi w:val="0"/>
              <w:spacing w:after="0" w:line="300" w:lineRule="exact"/>
              <w:ind w:left="0" w:leftChars="0"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设备供应：</w:t>
            </w:r>
          </w:p>
          <w:p w14:paraId="3961816D">
            <w:pPr>
              <w:keepNext w:val="0"/>
              <w:keepLines w:val="0"/>
              <w:pageBreakBefore w:val="0"/>
              <w:kinsoku/>
              <w:wordWrap/>
              <w:overflowPunct/>
              <w:topLinePunct w:val="0"/>
              <w:autoSpaceDE/>
              <w:autoSpaceDN/>
              <w:bidi w:val="0"/>
              <w:spacing w:line="300" w:lineRule="exact"/>
              <w:ind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1.提供电脑，</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6台/场，使用2天。</w:t>
            </w:r>
          </w:p>
          <w:p w14:paraId="14AFBAC8">
            <w:pPr>
              <w:keepNext w:val="0"/>
              <w:keepLines w:val="0"/>
              <w:pageBreakBefore w:val="0"/>
              <w:kinsoku/>
              <w:wordWrap/>
              <w:overflowPunct/>
              <w:topLinePunct w:val="0"/>
              <w:autoSpaceDE/>
              <w:autoSpaceDN/>
              <w:bidi w:val="0"/>
              <w:spacing w:line="300" w:lineRule="exact"/>
              <w:ind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2.提供</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1台无缝切换器，使用2天。</w:t>
            </w:r>
          </w:p>
          <w:p w14:paraId="6F59371C">
            <w:pPr>
              <w:keepNext w:val="0"/>
              <w:keepLines w:val="0"/>
              <w:pageBreakBefore w:val="0"/>
              <w:kinsoku/>
              <w:wordWrap/>
              <w:overflowPunct/>
              <w:topLinePunct w:val="0"/>
              <w:autoSpaceDE/>
              <w:autoSpaceDN/>
              <w:bidi w:val="0"/>
              <w:spacing w:line="300" w:lineRule="exact"/>
              <w:ind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3.提供</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1台网络盒子，使用2天。</w:t>
            </w:r>
          </w:p>
          <w:p w14:paraId="50EDEFE5">
            <w:pPr>
              <w:keepNext w:val="0"/>
              <w:keepLines w:val="0"/>
              <w:pageBreakBefore w:val="0"/>
              <w:numPr>
                <w:ilvl w:val="0"/>
                <w:numId w:val="0"/>
              </w:numPr>
              <w:kinsoku/>
              <w:wordWrap/>
              <w:overflowPunct/>
              <w:topLinePunct w:val="0"/>
              <w:autoSpaceDE/>
              <w:autoSpaceDN/>
              <w:bidi w:val="0"/>
              <w:spacing w:line="300" w:lineRule="exact"/>
              <w:ind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3.提供</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1台打印机，使用2天。</w:t>
            </w:r>
          </w:p>
          <w:p w14:paraId="6DE44038">
            <w:pPr>
              <w:keepNext w:val="0"/>
              <w:keepLines w:val="0"/>
              <w:pageBreakBefore w:val="0"/>
              <w:numPr>
                <w:ilvl w:val="-1"/>
                <w:numId w:val="0"/>
              </w:numPr>
              <w:kinsoku/>
              <w:wordWrap/>
              <w:overflowPunct/>
              <w:topLinePunct w:val="0"/>
              <w:autoSpaceDE/>
              <w:autoSpaceDN/>
              <w:bidi w:val="0"/>
              <w:spacing w:after="0" w:line="300" w:lineRule="exact"/>
              <w:ind w:left="0" w:leftChars="0"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cs="宋体"/>
                <w:snapToGrid/>
                <w:color w:val="000000"/>
                <w:spacing w:val="0"/>
                <w:kern w:val="0"/>
                <w:sz w:val="22"/>
                <w:szCs w:val="22"/>
                <w:lang w:val="en-US" w:eastAsia="zh-CN" w:bidi="ar-SA"/>
              </w:rPr>
              <w:t>服务人员要求</w:t>
            </w:r>
            <w:r>
              <w:rPr>
                <w:rFonts w:hint="eastAsia" w:ascii="宋体" w:hAnsi="宋体" w:eastAsia="宋体" w:cs="宋体"/>
                <w:snapToGrid/>
                <w:color w:val="000000"/>
                <w:spacing w:val="0"/>
                <w:kern w:val="0"/>
                <w:sz w:val="22"/>
                <w:szCs w:val="22"/>
                <w:lang w:val="en-US" w:eastAsia="zh-CN" w:bidi="ar-SA"/>
              </w:rPr>
              <w:t>：</w:t>
            </w:r>
          </w:p>
          <w:p w14:paraId="7C4D635B">
            <w:pPr>
              <w:keepNext w:val="0"/>
              <w:keepLines w:val="0"/>
              <w:pageBreakBefore w:val="0"/>
              <w:kinsoku/>
              <w:wordWrap/>
              <w:overflowPunct/>
              <w:topLinePunct w:val="0"/>
              <w:autoSpaceDE/>
              <w:autoSpaceDN/>
              <w:bidi w:val="0"/>
              <w:spacing w:line="300" w:lineRule="exact"/>
              <w:ind w:firstLine="440" w:firstLineChars="200"/>
              <w:jc w:val="left"/>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1.安排</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1人摄像</w:t>
            </w:r>
            <w:r>
              <w:rPr>
                <w:rFonts w:hint="eastAsia" w:ascii="宋体" w:hAnsi="宋体" w:cs="宋体"/>
                <w:snapToGrid/>
                <w:color w:val="000000"/>
                <w:spacing w:val="0"/>
                <w:kern w:val="0"/>
                <w:sz w:val="22"/>
                <w:szCs w:val="22"/>
                <w:lang w:val="en-US" w:eastAsia="zh-CN" w:bidi="ar-SA"/>
              </w:rPr>
              <w:t>工作</w:t>
            </w:r>
            <w:r>
              <w:rPr>
                <w:rFonts w:hint="eastAsia" w:ascii="宋体" w:hAnsi="宋体" w:eastAsia="宋体" w:cs="宋体"/>
                <w:snapToGrid/>
                <w:color w:val="000000"/>
                <w:spacing w:val="0"/>
                <w:kern w:val="0"/>
                <w:sz w:val="22"/>
                <w:szCs w:val="22"/>
                <w:lang w:val="en-US" w:eastAsia="zh-CN" w:bidi="ar-SA"/>
              </w:rPr>
              <w:t>，工作2天，提供照片直播2天。</w:t>
            </w:r>
          </w:p>
          <w:p w14:paraId="0EFE7C9F">
            <w:pPr>
              <w:keepNext w:val="0"/>
              <w:keepLines w:val="0"/>
              <w:spacing w:line="300" w:lineRule="exact"/>
              <w:ind w:firstLine="440" w:firstLineChars="200"/>
              <w:jc w:val="left"/>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2.提供会务人员服务，现场项目执行负责人1人，工作2天；15日机场工作人员</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4人</w:t>
            </w:r>
            <w:r>
              <w:rPr>
                <w:rFonts w:hint="eastAsia" w:ascii="宋体" w:hAnsi="宋体" w:cs="宋体"/>
                <w:snapToGrid/>
                <w:color w:val="000000"/>
                <w:spacing w:val="0"/>
                <w:kern w:val="0"/>
                <w:sz w:val="22"/>
                <w:szCs w:val="22"/>
                <w:lang w:val="en-US" w:eastAsia="zh-CN" w:bidi="ar-SA"/>
              </w:rPr>
              <w:t>用于</w:t>
            </w:r>
            <w:r>
              <w:rPr>
                <w:rFonts w:hint="eastAsia" w:ascii="宋体" w:hAnsi="宋体" w:eastAsia="宋体" w:cs="宋体"/>
                <w:snapToGrid/>
                <w:color w:val="000000"/>
                <w:spacing w:val="0"/>
                <w:kern w:val="0"/>
                <w:sz w:val="22"/>
                <w:szCs w:val="22"/>
                <w:lang w:val="en-US" w:eastAsia="zh-CN" w:bidi="ar-SA"/>
              </w:rPr>
              <w:t>接机及酒店沿途指引，报到现场</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4人；16日-17日会场</w:t>
            </w:r>
            <w:r>
              <w:rPr>
                <w:rFonts w:hint="eastAsia" w:ascii="宋体" w:hAnsi="宋体" w:cs="宋体"/>
                <w:snapToGrid/>
                <w:color w:val="000000"/>
                <w:spacing w:val="0"/>
                <w:kern w:val="0"/>
                <w:sz w:val="22"/>
                <w:szCs w:val="22"/>
                <w:lang w:val="en-US" w:eastAsia="zh-CN" w:bidi="ar-SA"/>
              </w:rPr>
              <w:t>工作人员至少</w:t>
            </w:r>
            <w:r>
              <w:rPr>
                <w:rFonts w:hint="eastAsia" w:ascii="宋体" w:hAnsi="宋体" w:eastAsia="宋体" w:cs="宋体"/>
                <w:snapToGrid/>
                <w:color w:val="000000"/>
                <w:spacing w:val="0"/>
                <w:kern w:val="0"/>
                <w:sz w:val="22"/>
                <w:szCs w:val="22"/>
                <w:lang w:val="en-US" w:eastAsia="zh-CN" w:bidi="ar-SA"/>
              </w:rPr>
              <w:t>6人</w:t>
            </w:r>
            <w:r>
              <w:rPr>
                <w:rFonts w:hint="eastAsia" w:ascii="宋体" w:hAnsi="宋体" w:cs="宋体"/>
                <w:snapToGrid/>
                <w:color w:val="000000"/>
                <w:spacing w:val="0"/>
                <w:kern w:val="0"/>
                <w:sz w:val="22"/>
                <w:szCs w:val="22"/>
                <w:lang w:val="en-US" w:eastAsia="zh-CN" w:bidi="ar-SA"/>
              </w:rPr>
              <w:t>用于</w:t>
            </w:r>
            <w:r>
              <w:rPr>
                <w:rFonts w:hint="eastAsia" w:ascii="宋体" w:hAnsi="宋体" w:eastAsia="宋体" w:cs="宋体"/>
                <w:snapToGrid/>
                <w:color w:val="000000"/>
                <w:spacing w:val="0"/>
                <w:kern w:val="0"/>
                <w:sz w:val="22"/>
                <w:szCs w:val="22"/>
                <w:lang w:val="en-US" w:eastAsia="zh-CN" w:bidi="ar-SA"/>
              </w:rPr>
              <w:t>专家接送指引，</w:t>
            </w:r>
            <w:r>
              <w:rPr>
                <w:rFonts w:hint="eastAsia" w:ascii="宋体" w:hAnsi="宋体" w:cs="宋体"/>
                <w:snapToGrid/>
                <w:color w:val="000000"/>
                <w:spacing w:val="0"/>
                <w:kern w:val="0"/>
                <w:sz w:val="22"/>
                <w:szCs w:val="22"/>
                <w:lang w:val="en-US" w:eastAsia="zh-CN" w:bidi="ar-SA"/>
              </w:rPr>
              <w:t>专家人数</w:t>
            </w:r>
            <w:r>
              <w:rPr>
                <w:rFonts w:hint="eastAsia" w:ascii="宋体" w:hAnsi="宋体" w:eastAsia="宋体" w:cs="宋体"/>
                <w:snapToGrid/>
                <w:color w:val="000000"/>
                <w:spacing w:val="0"/>
                <w:kern w:val="0"/>
                <w:sz w:val="22"/>
                <w:szCs w:val="22"/>
                <w:lang w:val="en-US" w:eastAsia="zh-CN" w:bidi="ar-SA"/>
              </w:rPr>
              <w:t>共计</w:t>
            </w:r>
            <w:r>
              <w:rPr>
                <w:rFonts w:hint="eastAsia" w:ascii="宋体" w:hAnsi="宋体" w:cs="宋体"/>
                <w:snapToGrid/>
                <w:color w:val="000000"/>
                <w:spacing w:val="0"/>
                <w:kern w:val="0"/>
                <w:sz w:val="22"/>
                <w:szCs w:val="22"/>
                <w:lang w:val="en-US" w:eastAsia="zh-CN" w:bidi="ar-SA"/>
              </w:rPr>
              <w:t>至少</w:t>
            </w:r>
            <w:r>
              <w:rPr>
                <w:rFonts w:hint="eastAsia" w:ascii="宋体" w:hAnsi="宋体" w:eastAsia="宋体" w:cs="宋体"/>
                <w:snapToGrid/>
                <w:color w:val="000000"/>
                <w:spacing w:val="0"/>
                <w:kern w:val="0"/>
                <w:sz w:val="22"/>
                <w:szCs w:val="22"/>
                <w:lang w:val="en-US" w:eastAsia="zh-CN" w:bidi="ar-SA"/>
              </w:rPr>
              <w:t>22人次。</w:t>
            </w:r>
          </w:p>
          <w:p w14:paraId="75242D7A">
            <w:pPr>
              <w:keepNext w:val="0"/>
              <w:keepLines w:val="0"/>
              <w:spacing w:line="300" w:lineRule="exact"/>
              <w:ind w:firstLine="440" w:firstLineChars="200"/>
              <w:jc w:val="left"/>
              <w:rPr>
                <w:rFonts w:hint="default"/>
                <w:lang w:val="en-US" w:eastAsia="zh-CN"/>
              </w:rPr>
            </w:pPr>
            <w:r>
              <w:rPr>
                <w:rFonts w:hint="eastAsia" w:ascii="宋体" w:hAnsi="宋体" w:cs="宋体"/>
                <w:snapToGrid/>
                <w:color w:val="000000"/>
                <w:spacing w:val="0"/>
                <w:kern w:val="0"/>
                <w:sz w:val="22"/>
                <w:szCs w:val="22"/>
                <w:lang w:val="en-US" w:eastAsia="zh-CN" w:bidi="ar-SA"/>
              </w:rPr>
              <w:t>3.项目服务工作人员≥8人，需为投标单位固定员工。</w:t>
            </w:r>
          </w:p>
        </w:tc>
      </w:tr>
      <w:tr w14:paraId="5D73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43954F08">
            <w:pPr>
              <w:keepNext w:val="0"/>
              <w:keepLines w:val="0"/>
              <w:pageBreakBefore w:val="0"/>
              <w:widowControl/>
              <w:kinsoku/>
              <w:wordWrap/>
              <w:overflowPunct/>
              <w:topLinePunct w:val="0"/>
              <w:autoSpaceDE/>
              <w:autoSpaceDN/>
              <w:bidi w:val="0"/>
              <w:spacing w:after="78" w:line="300" w:lineRule="exact"/>
              <w:jc w:val="center"/>
              <w:textAlignment w:val="auto"/>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val="en-US" w:eastAsia="zh-CN"/>
              </w:rPr>
              <w:t>技术</w:t>
            </w:r>
            <w:r>
              <w:rPr>
                <w:rFonts w:hint="eastAsia" w:ascii="宋体" w:hAnsi="宋体" w:eastAsia="宋体" w:cs="宋体"/>
                <w:b/>
                <w:bCs/>
                <w:color w:val="000000"/>
                <w:kern w:val="0"/>
                <w:sz w:val="22"/>
                <w:szCs w:val="22"/>
              </w:rPr>
              <w:t>参数</w:t>
            </w:r>
          </w:p>
        </w:tc>
        <w:tc>
          <w:tcPr>
            <w:tcW w:w="7556" w:type="dxa"/>
            <w:tcBorders>
              <w:top w:val="single" w:color="auto" w:sz="4" w:space="0"/>
              <w:left w:val="single" w:color="auto" w:sz="4" w:space="0"/>
              <w:bottom w:val="single" w:color="auto" w:sz="4" w:space="0"/>
              <w:right w:val="single" w:color="auto" w:sz="4" w:space="0"/>
            </w:tcBorders>
            <w:vAlign w:val="top"/>
          </w:tcPr>
          <w:p w14:paraId="219D1601">
            <w:pPr>
              <w:keepNext w:val="0"/>
              <w:keepLines w:val="0"/>
              <w:pageBreakBefore w:val="0"/>
              <w:numPr>
                <w:ilvl w:val="0"/>
                <w:numId w:val="1"/>
              </w:numPr>
              <w:kinsoku/>
              <w:wordWrap/>
              <w:overflowPunct/>
              <w:topLinePunct w:val="0"/>
              <w:autoSpaceDE/>
              <w:autoSpaceDN/>
              <w:bidi w:val="0"/>
              <w:spacing w:after="78" w:line="300" w:lineRule="exact"/>
              <w:ind w:left="0" w:leftChars="0" w:firstLine="440" w:firstLineChars="200"/>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会场要求</w:t>
            </w:r>
            <w:r>
              <w:rPr>
                <w:rFonts w:hint="eastAsia" w:asciiTheme="minorEastAsia" w:hAnsiTheme="minorEastAsia" w:eastAsiaTheme="minorEastAsia"/>
                <w:szCs w:val="21"/>
              </w:rPr>
              <w:t>▲</w:t>
            </w:r>
            <w:r>
              <w:rPr>
                <w:rFonts w:hint="eastAsia" w:ascii="宋体" w:hAnsi="宋体" w:eastAsia="宋体" w:cs="宋体"/>
                <w:snapToGrid/>
                <w:color w:val="000000"/>
                <w:spacing w:val="0"/>
                <w:kern w:val="0"/>
                <w:sz w:val="22"/>
                <w:szCs w:val="22"/>
                <w:lang w:val="en-US" w:eastAsia="zh-CN" w:bidi="ar-SA"/>
              </w:rPr>
              <w:t>：会场需具备良好的音响、灯光等设备，满足会议举办需求。课桌和座椅需舒适、牢固，数量充足</w:t>
            </w:r>
            <w:r>
              <w:rPr>
                <w:rFonts w:hint="eastAsia" w:ascii="宋体" w:hAnsi="宋体" w:cs="宋体"/>
                <w:snapToGrid/>
                <w:color w:val="000000"/>
                <w:spacing w:val="0"/>
                <w:kern w:val="0"/>
                <w:sz w:val="22"/>
                <w:szCs w:val="22"/>
                <w:lang w:val="en-US" w:eastAsia="zh-CN" w:bidi="ar-SA"/>
              </w:rPr>
              <w:t>有余量</w:t>
            </w:r>
            <w:r>
              <w:rPr>
                <w:rFonts w:hint="eastAsia" w:ascii="宋体" w:hAnsi="宋体" w:eastAsia="宋体" w:cs="宋体"/>
                <w:snapToGrid/>
                <w:color w:val="000000"/>
                <w:spacing w:val="0"/>
                <w:kern w:val="0"/>
                <w:sz w:val="22"/>
                <w:szCs w:val="22"/>
                <w:lang w:val="en-US" w:eastAsia="zh-CN" w:bidi="ar-SA"/>
              </w:rPr>
              <w:t>。</w:t>
            </w:r>
          </w:p>
          <w:p w14:paraId="26704DFA">
            <w:pPr>
              <w:keepNext w:val="0"/>
              <w:keepLines w:val="0"/>
              <w:pageBreakBefore w:val="0"/>
              <w:numPr>
                <w:ilvl w:val="0"/>
                <w:numId w:val="1"/>
              </w:numPr>
              <w:kinsoku/>
              <w:wordWrap/>
              <w:overflowPunct/>
              <w:topLinePunct w:val="0"/>
              <w:autoSpaceDE/>
              <w:autoSpaceDN/>
              <w:bidi w:val="0"/>
              <w:spacing w:after="78" w:line="300" w:lineRule="exact"/>
              <w:ind w:left="0" w:leftChars="0" w:firstLine="440" w:firstLineChars="200"/>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餐饮标准</w:t>
            </w:r>
            <w:r>
              <w:rPr>
                <w:rFonts w:hint="eastAsia" w:asciiTheme="minorEastAsia" w:hAnsiTheme="minorEastAsia" w:eastAsiaTheme="minorEastAsia"/>
                <w:szCs w:val="21"/>
              </w:rPr>
              <w:t>▲</w:t>
            </w:r>
            <w:r>
              <w:rPr>
                <w:rFonts w:hint="eastAsia" w:ascii="宋体" w:hAnsi="宋体" w:eastAsia="宋体" w:cs="宋体"/>
                <w:snapToGrid/>
                <w:color w:val="000000"/>
                <w:spacing w:val="0"/>
                <w:kern w:val="0"/>
                <w:sz w:val="22"/>
                <w:szCs w:val="22"/>
                <w:lang w:val="en-US" w:eastAsia="zh-CN" w:bidi="ar-SA"/>
              </w:rPr>
              <w:t>：</w:t>
            </w:r>
            <w:r>
              <w:rPr>
                <w:rFonts w:hint="eastAsia" w:ascii="宋体" w:hAnsi="宋体" w:cs="宋体"/>
                <w:snapToGrid/>
                <w:color w:val="000000"/>
                <w:spacing w:val="0"/>
                <w:kern w:val="0"/>
                <w:sz w:val="22"/>
                <w:szCs w:val="22"/>
                <w:lang w:val="en-US" w:eastAsia="zh-CN" w:bidi="ar-SA"/>
              </w:rPr>
              <w:t>学员餐标要求150元/位（不包含茶歇、围餐），</w:t>
            </w:r>
            <w:r>
              <w:rPr>
                <w:rFonts w:hint="eastAsia" w:ascii="宋体" w:hAnsi="宋体" w:eastAsia="宋体" w:cs="宋体"/>
                <w:snapToGrid/>
                <w:color w:val="000000"/>
                <w:spacing w:val="0"/>
                <w:kern w:val="0"/>
                <w:sz w:val="22"/>
                <w:szCs w:val="22"/>
                <w:lang w:val="en-US" w:eastAsia="zh-CN" w:bidi="ar-SA"/>
              </w:rPr>
              <w:t>酒店餐饮需保证食品安全、卫生，菜品丰富、营养均衡，符合大众口味。</w:t>
            </w:r>
          </w:p>
          <w:p w14:paraId="567FD4F6">
            <w:pPr>
              <w:keepNext w:val="0"/>
              <w:keepLines w:val="0"/>
              <w:pageBreakBefore w:val="0"/>
              <w:numPr>
                <w:ilvl w:val="0"/>
                <w:numId w:val="1"/>
              </w:numPr>
              <w:kinsoku/>
              <w:wordWrap/>
              <w:overflowPunct/>
              <w:topLinePunct w:val="0"/>
              <w:autoSpaceDE/>
              <w:autoSpaceDN/>
              <w:bidi w:val="0"/>
              <w:spacing w:after="78" w:line="300" w:lineRule="exact"/>
              <w:ind w:left="0" w:leftChars="0" w:firstLine="440" w:firstLineChars="200"/>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设备标准：</w:t>
            </w:r>
          </w:p>
          <w:p w14:paraId="2E258A39">
            <w:pPr>
              <w:pStyle w:val="45"/>
              <w:keepNext w:val="0"/>
              <w:keepLines w:val="0"/>
              <w:pageBreakBefore w:val="0"/>
              <w:kinsoku/>
              <w:wordWrap/>
              <w:overflowPunct/>
              <w:topLinePunct w:val="0"/>
              <w:autoSpaceDE/>
              <w:autoSpaceDN/>
              <w:bidi w:val="0"/>
              <w:spacing w:afterLines="0" w:line="300" w:lineRule="exact"/>
              <w:ind w:left="0" w:leftChars="0" w:firstLine="440" w:firstLineChars="200"/>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1.电脑需保证性能稳定，能正常运行会议相关软件。</w:t>
            </w:r>
          </w:p>
          <w:p w14:paraId="47411BB5">
            <w:pPr>
              <w:pStyle w:val="45"/>
              <w:keepNext w:val="0"/>
              <w:keepLines w:val="0"/>
              <w:pageBreakBefore w:val="0"/>
              <w:kinsoku/>
              <w:wordWrap/>
              <w:overflowPunct/>
              <w:topLinePunct w:val="0"/>
              <w:autoSpaceDE/>
              <w:autoSpaceDN/>
              <w:bidi w:val="0"/>
              <w:spacing w:afterLines="0" w:line="300" w:lineRule="exact"/>
              <w:ind w:left="0" w:leftChars="0" w:firstLine="440" w:firstLineChars="200"/>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2.无缝切换器需实现信号的稳定切换。</w:t>
            </w:r>
          </w:p>
          <w:p w14:paraId="2E11069D">
            <w:pPr>
              <w:keepNext w:val="0"/>
              <w:keepLines w:val="0"/>
              <w:pageBreakBefore w:val="0"/>
              <w:numPr>
                <w:ilvl w:val="0"/>
                <w:numId w:val="1"/>
              </w:numPr>
              <w:kinsoku/>
              <w:wordWrap/>
              <w:overflowPunct/>
              <w:topLinePunct w:val="0"/>
              <w:autoSpaceDE/>
              <w:autoSpaceDN/>
              <w:bidi w:val="0"/>
              <w:spacing w:after="78" w:line="300" w:lineRule="exact"/>
              <w:ind w:left="0" w:leftChars="0" w:firstLine="440" w:firstLineChars="200"/>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人员资质：</w:t>
            </w:r>
          </w:p>
          <w:p w14:paraId="30818EE5">
            <w:pPr>
              <w:pStyle w:val="45"/>
              <w:keepNext w:val="0"/>
              <w:keepLines w:val="0"/>
              <w:pageBreakBefore w:val="0"/>
              <w:kinsoku/>
              <w:wordWrap/>
              <w:overflowPunct/>
              <w:topLinePunct w:val="0"/>
              <w:autoSpaceDE/>
              <w:autoSpaceDN/>
              <w:bidi w:val="0"/>
              <w:spacing w:afterLines="0" w:line="300" w:lineRule="exact"/>
              <w:ind w:left="0" w:leftChars="0" w:firstLine="440" w:firstLineChars="200"/>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1.摄像人员需具备专业的摄像技能和经验，能够拍摄出高质量的会议照片及视频。</w:t>
            </w:r>
            <w:r>
              <w:rPr>
                <w:rFonts w:hint="eastAsia" w:cs="宋体"/>
                <w:snapToGrid/>
                <w:color w:val="000000"/>
                <w:spacing w:val="0"/>
                <w:kern w:val="0"/>
                <w:sz w:val="22"/>
                <w:szCs w:val="22"/>
                <w:lang w:val="en-US" w:eastAsia="zh-CN" w:bidi="ar-SA"/>
              </w:rPr>
              <w:t>（提供以往作品案例进行佐证）</w:t>
            </w:r>
          </w:p>
          <w:p w14:paraId="75320305">
            <w:pPr>
              <w:pStyle w:val="45"/>
              <w:keepNext w:val="0"/>
              <w:keepLines w:val="0"/>
              <w:pageBreakBefore w:val="0"/>
              <w:kinsoku/>
              <w:wordWrap/>
              <w:overflowPunct/>
              <w:topLinePunct w:val="0"/>
              <w:autoSpaceDE/>
              <w:autoSpaceDN/>
              <w:bidi w:val="0"/>
              <w:spacing w:afterLines="0" w:line="300" w:lineRule="exact"/>
              <w:ind w:left="0" w:leftChars="0" w:firstLine="440" w:firstLineChars="200"/>
              <w:textAlignment w:val="auto"/>
              <w:rPr>
                <w:rFonts w:hint="eastAsia" w:ascii="宋体" w:hAnsi="宋体" w:eastAsia="宋体" w:cs="宋体"/>
                <w:snapToGrid/>
                <w:color w:val="000000"/>
                <w:spacing w:val="0"/>
                <w:kern w:val="0"/>
                <w:sz w:val="22"/>
                <w:szCs w:val="22"/>
                <w:lang w:val="en-US" w:eastAsia="zh-CN" w:bidi="ar-SA"/>
              </w:rPr>
            </w:pPr>
            <w:r>
              <w:rPr>
                <w:rFonts w:hint="eastAsia" w:ascii="宋体" w:hAnsi="宋体" w:eastAsia="宋体" w:cs="宋体"/>
                <w:snapToGrid/>
                <w:color w:val="000000"/>
                <w:spacing w:val="0"/>
                <w:kern w:val="0"/>
                <w:sz w:val="22"/>
                <w:szCs w:val="22"/>
                <w:lang w:val="en-US" w:eastAsia="zh-CN" w:bidi="ar-SA"/>
              </w:rPr>
              <w:t>2.会务人员需具备良好的沟通能力和应急处理能力，熟悉会议流程，能够提供周到的服务。</w:t>
            </w:r>
            <w:r>
              <w:rPr>
                <w:rFonts w:hint="eastAsia" w:cs="宋体"/>
                <w:snapToGrid/>
                <w:color w:val="000000"/>
                <w:spacing w:val="0"/>
                <w:kern w:val="0"/>
                <w:sz w:val="22"/>
                <w:szCs w:val="22"/>
                <w:lang w:val="en-US" w:eastAsia="zh-CN" w:bidi="ar-SA"/>
              </w:rPr>
              <w:t>（提供以往项目验收报告或履约评价报告进行佐证）</w:t>
            </w:r>
          </w:p>
        </w:tc>
      </w:tr>
      <w:tr w14:paraId="014B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84" w:type="dxa"/>
            <w:tcBorders>
              <w:top w:val="single" w:color="auto" w:sz="4" w:space="0"/>
              <w:left w:val="single" w:color="auto" w:sz="4" w:space="0"/>
              <w:bottom w:val="single" w:color="auto" w:sz="4" w:space="0"/>
              <w:right w:val="single" w:color="auto" w:sz="4" w:space="0"/>
            </w:tcBorders>
            <w:vAlign w:val="center"/>
          </w:tcPr>
          <w:p w14:paraId="1F5FD5AC">
            <w:pPr>
              <w:keepNext w:val="0"/>
              <w:keepLines w:val="0"/>
              <w:pageBreakBefore w:val="0"/>
              <w:widowControl/>
              <w:kinsoku/>
              <w:wordWrap/>
              <w:overflowPunct/>
              <w:topLinePunct w:val="0"/>
              <w:autoSpaceDE/>
              <w:autoSpaceDN/>
              <w:bidi w:val="0"/>
              <w:spacing w:line="300" w:lineRule="exact"/>
              <w:jc w:val="center"/>
              <w:textAlignment w:val="auto"/>
              <w:rPr>
                <w:rFonts w:hint="eastAsia" w:ascii="宋体" w:hAnsi="宋体" w:eastAsia="宋体" w:cs="宋体"/>
                <w:b/>
                <w:bCs/>
                <w:color w:val="000000"/>
                <w:kern w:val="0"/>
                <w:sz w:val="22"/>
                <w:szCs w:val="22"/>
              </w:rPr>
            </w:pPr>
            <w:r>
              <w:rPr>
                <w:rFonts w:hint="eastAsia" w:ascii="宋体" w:hAnsi="宋体" w:eastAsia="宋体" w:cs="宋体"/>
                <w:b/>
                <w:bCs/>
                <w:color w:val="000000"/>
                <w:kern w:val="0"/>
                <w:sz w:val="22"/>
                <w:szCs w:val="22"/>
                <w:lang w:val="en-US" w:eastAsia="zh-CN"/>
              </w:rPr>
              <w:t>商务</w:t>
            </w:r>
            <w:r>
              <w:rPr>
                <w:rFonts w:hint="eastAsia" w:ascii="宋体" w:hAnsi="宋体" w:eastAsia="宋体" w:cs="宋体"/>
                <w:b/>
                <w:bCs/>
                <w:color w:val="000000"/>
                <w:kern w:val="0"/>
                <w:sz w:val="22"/>
                <w:szCs w:val="22"/>
              </w:rPr>
              <w:t>参数</w:t>
            </w:r>
            <w:r>
              <w:rPr>
                <w:rFonts w:hint="eastAsia" w:ascii="宋体" w:hAnsi="宋体" w:eastAsia="宋体" w:cs="宋体"/>
                <w:b/>
                <w:bCs/>
                <w:kern w:val="2"/>
                <w:sz w:val="22"/>
                <w:szCs w:val="22"/>
                <w:lang w:val="en-US" w:eastAsia="zh-CN" w:bidi="ar-SA"/>
              </w:rPr>
              <w:t>★</w:t>
            </w:r>
          </w:p>
        </w:tc>
        <w:tc>
          <w:tcPr>
            <w:tcW w:w="7556" w:type="dxa"/>
            <w:tcBorders>
              <w:top w:val="single" w:color="auto" w:sz="4" w:space="0"/>
              <w:left w:val="single" w:color="auto" w:sz="4" w:space="0"/>
              <w:bottom w:val="single" w:color="auto" w:sz="4" w:space="0"/>
              <w:right w:val="single" w:color="auto" w:sz="4" w:space="0"/>
            </w:tcBorders>
            <w:vAlign w:val="top"/>
          </w:tcPr>
          <w:p w14:paraId="779F989D">
            <w:pPr>
              <w:keepNext w:val="0"/>
              <w:keepLines w:val="0"/>
              <w:pageBreakBefore w:val="0"/>
              <w:numPr>
                <w:ilvl w:val="0"/>
                <w:numId w:val="0"/>
              </w:numPr>
              <w:kinsoku/>
              <w:wordWrap/>
              <w:overflowPunct/>
              <w:topLinePunct w:val="0"/>
              <w:autoSpaceDE/>
              <w:autoSpaceDN/>
              <w:bidi w:val="0"/>
              <w:spacing w:after="78" w:line="30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（一）付款要求</w:t>
            </w:r>
          </w:p>
          <w:p w14:paraId="02F85589">
            <w:pPr>
              <w:pStyle w:val="23"/>
              <w:keepNext w:val="0"/>
              <w:keepLines w:val="0"/>
              <w:pageBreakBefore w:val="0"/>
              <w:kinsoku/>
              <w:wordWrap/>
              <w:overflowPunct/>
              <w:topLinePunct w:val="0"/>
              <w:autoSpaceDE/>
              <w:autoSpaceDN/>
              <w:bidi w:val="0"/>
              <w:spacing w:line="300" w:lineRule="exact"/>
              <w:ind w:firstLine="440" w:firstLineChars="200"/>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投标人完成活动服务事项且采购人验收合格后，投标人将最终确认结算金额的增值税发票交由采购人，采购人支付所有结算款项。</w:t>
            </w:r>
          </w:p>
          <w:p w14:paraId="71FF34FF">
            <w:pPr>
              <w:keepNext w:val="0"/>
              <w:keepLines w:val="0"/>
              <w:pageBreakBefore w:val="0"/>
              <w:numPr>
                <w:ilvl w:val="0"/>
                <w:numId w:val="0"/>
              </w:numPr>
              <w:kinsoku/>
              <w:wordWrap/>
              <w:overflowPunct/>
              <w:topLinePunct w:val="0"/>
              <w:autoSpaceDE/>
              <w:autoSpaceDN/>
              <w:bidi w:val="0"/>
              <w:spacing w:after="78" w:line="300" w:lineRule="exact"/>
              <w:ind w:firstLine="440" w:firstLineChars="200"/>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（二）报价要求</w:t>
            </w:r>
          </w:p>
          <w:p w14:paraId="66EB73CB">
            <w:pPr>
              <w:keepNext w:val="0"/>
              <w:keepLines w:val="0"/>
              <w:pageBreakBefore w:val="0"/>
              <w:numPr>
                <w:ilvl w:val="0"/>
                <w:numId w:val="0"/>
              </w:numPr>
              <w:kinsoku/>
              <w:wordWrap/>
              <w:overflowPunct/>
              <w:topLinePunct w:val="0"/>
              <w:autoSpaceDE/>
              <w:autoSpaceDN/>
              <w:bidi w:val="0"/>
              <w:spacing w:after="78" w:line="300" w:lineRule="exact"/>
              <w:ind w:firstLine="440" w:firstLineChars="200"/>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该项目为固定总价包干。本次服务总预算</w:t>
            </w:r>
            <w:r>
              <w:rPr>
                <w:rFonts w:hint="eastAsia" w:ascii="宋体" w:hAnsi="宋体" w:cs="宋体"/>
                <w:kern w:val="2"/>
                <w:sz w:val="22"/>
                <w:szCs w:val="22"/>
                <w:lang w:val="en-US" w:eastAsia="zh-CN" w:bidi="ar-SA"/>
              </w:rPr>
              <w:t>上限</w:t>
            </w:r>
            <w:r>
              <w:rPr>
                <w:rFonts w:hint="eastAsia" w:ascii="宋体" w:hAnsi="宋体" w:eastAsia="宋体" w:cs="宋体"/>
                <w:kern w:val="2"/>
                <w:sz w:val="22"/>
                <w:szCs w:val="22"/>
                <w:lang w:val="en-US" w:eastAsia="zh-CN" w:bidi="ar-SA"/>
              </w:rPr>
              <w:t>为180000元，包含服务费及税费。投标人报价不得超过此预算金额</w:t>
            </w:r>
            <w:bookmarkStart w:id="20" w:name="_GoBack"/>
            <w:bookmarkEnd w:id="20"/>
            <w:r>
              <w:rPr>
                <w:rFonts w:hint="eastAsia" w:ascii="宋体" w:hAnsi="宋体" w:eastAsia="宋体" w:cs="宋体"/>
                <w:kern w:val="2"/>
                <w:sz w:val="22"/>
                <w:szCs w:val="22"/>
                <w:lang w:val="en-US" w:eastAsia="zh-CN" w:bidi="ar-SA"/>
              </w:rPr>
              <w:t>。</w:t>
            </w:r>
          </w:p>
          <w:p w14:paraId="2FE584B8">
            <w:pPr>
              <w:keepNext w:val="0"/>
              <w:keepLines w:val="0"/>
              <w:pageBreakBefore w:val="0"/>
              <w:numPr>
                <w:ilvl w:val="0"/>
                <w:numId w:val="0"/>
              </w:numPr>
              <w:kinsoku/>
              <w:wordWrap/>
              <w:overflowPunct/>
              <w:topLinePunct w:val="0"/>
              <w:autoSpaceDE/>
              <w:autoSpaceDN/>
              <w:bidi w:val="0"/>
              <w:spacing w:after="78" w:line="300" w:lineRule="exact"/>
              <w:ind w:firstLine="440" w:firstLineChars="200"/>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w:t>
            </w:r>
            <w:r>
              <w:rPr>
                <w:rFonts w:hint="eastAsia" w:ascii="宋体" w:hAnsi="宋体" w:cs="宋体"/>
                <w:kern w:val="2"/>
                <w:sz w:val="22"/>
                <w:szCs w:val="22"/>
                <w:lang w:val="en-US" w:eastAsia="zh-CN" w:bidi="ar-SA"/>
              </w:rPr>
              <w:t>三</w:t>
            </w:r>
            <w:r>
              <w:rPr>
                <w:rFonts w:hint="eastAsia" w:ascii="宋体" w:hAnsi="宋体" w:eastAsia="宋体" w:cs="宋体"/>
                <w:kern w:val="2"/>
                <w:sz w:val="22"/>
                <w:szCs w:val="22"/>
                <w:lang w:val="en-US" w:eastAsia="zh-CN" w:bidi="ar-SA"/>
              </w:rPr>
              <w:t>）服务地点及时间</w:t>
            </w:r>
          </w:p>
          <w:p w14:paraId="4F91D210">
            <w:pPr>
              <w:keepNext w:val="0"/>
              <w:keepLines w:val="0"/>
              <w:pageBreakBefore w:val="0"/>
              <w:numPr>
                <w:ilvl w:val="0"/>
                <w:numId w:val="0"/>
              </w:numPr>
              <w:kinsoku/>
              <w:wordWrap/>
              <w:overflowPunct/>
              <w:topLinePunct w:val="0"/>
              <w:autoSpaceDE/>
              <w:autoSpaceDN/>
              <w:bidi w:val="0"/>
              <w:spacing w:after="78" w:line="300" w:lineRule="exact"/>
              <w:ind w:firstLine="440" w:firstLineChars="200"/>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服务地点：深圳</w:t>
            </w:r>
          </w:p>
          <w:p w14:paraId="7D44F625">
            <w:pPr>
              <w:keepNext w:val="0"/>
              <w:keepLines w:val="0"/>
              <w:pageBreakBefore w:val="0"/>
              <w:numPr>
                <w:ilvl w:val="0"/>
                <w:numId w:val="0"/>
              </w:numPr>
              <w:kinsoku/>
              <w:wordWrap/>
              <w:overflowPunct/>
              <w:topLinePunct w:val="0"/>
              <w:autoSpaceDE/>
              <w:autoSpaceDN/>
              <w:bidi w:val="0"/>
              <w:spacing w:after="78" w:line="300" w:lineRule="exact"/>
              <w:ind w:firstLine="440" w:firstLineChars="200"/>
              <w:textAlignment w:val="auto"/>
              <w:rPr>
                <w:rFonts w:hint="default" w:ascii="宋体" w:hAnsi="宋体" w:cs="宋体"/>
                <w:kern w:val="2"/>
                <w:sz w:val="22"/>
                <w:szCs w:val="22"/>
                <w:lang w:val="en-US" w:eastAsia="zh-CN" w:bidi="ar-SA"/>
              </w:rPr>
            </w:pPr>
            <w:r>
              <w:rPr>
                <w:rFonts w:hint="eastAsia" w:ascii="宋体" w:hAnsi="宋体" w:eastAsia="宋体" w:cs="宋体"/>
                <w:kern w:val="2"/>
                <w:sz w:val="22"/>
                <w:szCs w:val="22"/>
                <w:lang w:val="en-US" w:eastAsia="zh-CN" w:bidi="ar-SA"/>
              </w:rPr>
              <w:t>服务期限：</w:t>
            </w:r>
            <w:r>
              <w:rPr>
                <w:rFonts w:hint="eastAsia" w:ascii="宋体" w:hAnsi="宋体" w:cs="宋体"/>
                <w:kern w:val="2"/>
                <w:sz w:val="22"/>
                <w:szCs w:val="22"/>
                <w:lang w:val="en-US" w:eastAsia="zh-CN" w:bidi="ar-SA"/>
              </w:rPr>
              <w:t>2026年7月15日-2026年7月17日</w:t>
            </w:r>
          </w:p>
          <w:p w14:paraId="4460C32A">
            <w:pPr>
              <w:keepNext w:val="0"/>
              <w:keepLines w:val="0"/>
              <w:pageBreakBefore w:val="0"/>
              <w:numPr>
                <w:ilvl w:val="0"/>
                <w:numId w:val="0"/>
              </w:numPr>
              <w:kinsoku/>
              <w:wordWrap/>
              <w:overflowPunct/>
              <w:topLinePunct w:val="0"/>
              <w:autoSpaceDE/>
              <w:autoSpaceDN/>
              <w:bidi w:val="0"/>
              <w:spacing w:after="78" w:line="300" w:lineRule="exact"/>
              <w:ind w:firstLine="440" w:firstLineChars="200"/>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w:t>
            </w:r>
            <w:r>
              <w:rPr>
                <w:rFonts w:hint="eastAsia" w:ascii="宋体" w:hAnsi="宋体" w:cs="宋体"/>
                <w:kern w:val="2"/>
                <w:sz w:val="22"/>
                <w:szCs w:val="22"/>
                <w:lang w:val="en-US" w:eastAsia="zh-CN" w:bidi="ar-SA"/>
              </w:rPr>
              <w:t>四</w:t>
            </w:r>
            <w:r>
              <w:rPr>
                <w:rFonts w:hint="eastAsia" w:ascii="宋体" w:hAnsi="宋体" w:eastAsia="宋体" w:cs="宋体"/>
                <w:kern w:val="2"/>
                <w:sz w:val="22"/>
                <w:szCs w:val="22"/>
                <w:lang w:val="en-US" w:eastAsia="zh-CN" w:bidi="ar-SA"/>
              </w:rPr>
              <w:t>）质保要求：投标人需对所提供的服务质量提供一定期限的质保承诺，投标人对所提供的会务服务、租赁场地和设备应负有安全保障义务，对可能危及人身、财产安全的会务服务项目，应当向采购人做出真实的说明和明确的警示，并采取防止危害发生的措施。投标人提供给会务使用的设备场地应保证在会议举办期间能正常、安全地使用。投标人按双方事前确定的方案要求布置和安排会场，在布置、撤场及活动过程中，负责因施工及操作不当引发的一切不良后果。</w:t>
            </w:r>
          </w:p>
          <w:p w14:paraId="62F743B5">
            <w:pPr>
              <w:keepNext w:val="0"/>
              <w:keepLines w:val="0"/>
              <w:pageBreakBefore w:val="0"/>
              <w:numPr>
                <w:ilvl w:val="0"/>
                <w:numId w:val="0"/>
              </w:numPr>
              <w:kinsoku/>
              <w:wordWrap/>
              <w:overflowPunct/>
              <w:topLinePunct w:val="0"/>
              <w:autoSpaceDE/>
              <w:autoSpaceDN/>
              <w:bidi w:val="0"/>
              <w:spacing w:after="78" w:line="300" w:lineRule="exact"/>
              <w:ind w:firstLine="440" w:firstLineChars="200"/>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w:t>
            </w:r>
            <w:r>
              <w:rPr>
                <w:rFonts w:hint="eastAsia" w:ascii="宋体" w:hAnsi="宋体" w:cs="宋体"/>
                <w:kern w:val="2"/>
                <w:sz w:val="22"/>
                <w:szCs w:val="22"/>
                <w:lang w:val="en-US" w:eastAsia="zh-CN" w:bidi="ar-SA"/>
              </w:rPr>
              <w:t>五</w:t>
            </w:r>
            <w:r>
              <w:rPr>
                <w:rFonts w:hint="eastAsia" w:ascii="宋体" w:hAnsi="宋体" w:eastAsia="宋体" w:cs="宋体"/>
                <w:kern w:val="2"/>
                <w:sz w:val="22"/>
                <w:szCs w:val="22"/>
                <w:lang w:val="en-US" w:eastAsia="zh-CN" w:bidi="ar-SA"/>
              </w:rPr>
              <w:t>）违约要求</w:t>
            </w:r>
          </w:p>
          <w:p w14:paraId="37903380">
            <w:pPr>
              <w:keepNext w:val="0"/>
              <w:keepLines w:val="0"/>
              <w:spacing w:line="300" w:lineRule="exact"/>
              <w:ind w:firstLine="440" w:firstLineChars="200"/>
              <w:jc w:val="left"/>
              <w:rPr>
                <w:rFonts w:hint="eastAsia" w:ascii="宋体" w:hAnsi="宋体" w:eastAsia="宋体" w:cs="宋体"/>
                <w:kern w:val="2"/>
                <w:sz w:val="22"/>
                <w:szCs w:val="22"/>
                <w:lang w:val="en-US" w:eastAsia="zh-CN" w:bidi="ar-SA"/>
              </w:rPr>
            </w:pPr>
            <w:r>
              <w:rPr>
                <w:rFonts w:hint="eastAsia" w:ascii="宋体" w:hAnsi="宋体" w:cs="宋体"/>
                <w:kern w:val="2"/>
                <w:sz w:val="22"/>
                <w:szCs w:val="22"/>
                <w:lang w:val="en-US" w:eastAsia="zh-CN" w:bidi="ar-SA"/>
              </w:rPr>
              <w:t>1、</w:t>
            </w:r>
            <w:r>
              <w:rPr>
                <w:rFonts w:hint="eastAsia" w:ascii="宋体" w:hAnsi="宋体" w:eastAsia="宋体" w:cs="宋体"/>
                <w:kern w:val="2"/>
                <w:sz w:val="22"/>
                <w:szCs w:val="22"/>
                <w:lang w:val="en-US" w:eastAsia="zh-CN" w:bidi="ar-SA"/>
              </w:rPr>
              <w:t>投标人需按照规定时间【2026年7月15日 17：00】前布置完毕和提供已调试完毕的设备，否则按照违约处理；若中标人未按合同约定提供服务或服务质量未达到要求，需承担相应违约责任，包括但不限于赔偿损失、支付违约金等。</w:t>
            </w:r>
          </w:p>
          <w:p w14:paraId="3A2E4958">
            <w:pPr>
              <w:keepNext w:val="0"/>
              <w:keepLines w:val="0"/>
              <w:spacing w:line="300" w:lineRule="exact"/>
              <w:ind w:firstLine="440" w:firstLineChars="200"/>
              <w:jc w:val="left"/>
              <w:rPr>
                <w:rFonts w:hint="eastAsia" w:ascii="宋体" w:hAnsi="宋体" w:eastAsia="宋体" w:cs="宋体"/>
                <w:b w:val="0"/>
                <w:bCs w:val="0"/>
                <w:sz w:val="22"/>
                <w:szCs w:val="22"/>
              </w:rPr>
            </w:pPr>
            <w:r>
              <w:rPr>
                <w:rFonts w:hint="eastAsia" w:ascii="宋体" w:hAnsi="宋体" w:eastAsia="宋体" w:cs="宋体"/>
                <w:kern w:val="2"/>
                <w:sz w:val="22"/>
                <w:szCs w:val="22"/>
                <w:lang w:val="en-US" w:eastAsia="zh-CN" w:bidi="ar-SA"/>
              </w:rPr>
              <w:t>2.</w:t>
            </w:r>
            <w:r>
              <w:rPr>
                <w:rFonts w:hint="eastAsia" w:ascii="宋体" w:hAnsi="宋体" w:eastAsia="宋体" w:cs="宋体"/>
                <w:b w:val="0"/>
                <w:bCs w:val="0"/>
                <w:sz w:val="22"/>
                <w:szCs w:val="22"/>
              </w:rPr>
              <w:t>由于中标人原因造成项目成果质量低劣，不能满足合同约定项目验收要求时，应继续完善项目工作，其费用由中标人承担。</w:t>
            </w:r>
          </w:p>
          <w:p w14:paraId="0A555765">
            <w:pPr>
              <w:keepNext w:val="0"/>
              <w:keepLines w:val="0"/>
              <w:spacing w:line="300" w:lineRule="exact"/>
              <w:ind w:firstLine="440" w:firstLineChars="200"/>
              <w:jc w:val="left"/>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3.</w:t>
            </w:r>
            <w:r>
              <w:rPr>
                <w:rFonts w:hint="eastAsia" w:ascii="宋体" w:hAnsi="宋体" w:eastAsia="宋体" w:cs="宋体"/>
                <w:b w:val="0"/>
                <w:bCs w:val="0"/>
                <w:sz w:val="22"/>
                <w:szCs w:val="22"/>
              </w:rPr>
              <w:t>如中标人提供的服务不符合约定的质量要求，必须在采购人提出要求</w:t>
            </w:r>
            <w:r>
              <w:rPr>
                <w:rFonts w:hint="eastAsia" w:ascii="宋体" w:hAnsi="宋体" w:eastAsia="宋体" w:cs="宋体"/>
                <w:b w:val="0"/>
                <w:bCs w:val="0"/>
                <w:sz w:val="22"/>
                <w:szCs w:val="22"/>
                <w:lang w:val="en-US" w:eastAsia="zh-CN"/>
              </w:rPr>
              <w:t>12小时</w:t>
            </w:r>
            <w:r>
              <w:rPr>
                <w:rFonts w:hint="eastAsia" w:ascii="宋体" w:hAnsi="宋体" w:eastAsia="宋体" w:cs="宋体"/>
                <w:b w:val="0"/>
                <w:bCs w:val="0"/>
                <w:sz w:val="22"/>
                <w:szCs w:val="22"/>
              </w:rPr>
              <w:t>内无条件整改，其费用由中标人承担。</w:t>
            </w:r>
          </w:p>
          <w:p w14:paraId="6C5EE90D">
            <w:pPr>
              <w:keepNext w:val="0"/>
              <w:keepLines w:val="0"/>
              <w:spacing w:line="300" w:lineRule="exact"/>
              <w:ind w:firstLine="440" w:firstLineChars="200"/>
              <w:jc w:val="left"/>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4.</w:t>
            </w:r>
            <w:r>
              <w:rPr>
                <w:rFonts w:hint="eastAsia" w:ascii="宋体" w:hAnsi="宋体" w:eastAsia="宋体" w:cs="宋体"/>
                <w:b w:val="0"/>
                <w:bCs w:val="0"/>
                <w:sz w:val="22"/>
                <w:szCs w:val="22"/>
              </w:rPr>
              <w:t>如中标人工作人员违反合同项下关于保密义务等规定，给采购人造成损失的，中标人应当承担全部赔偿责任，涉及违法犯罪的人员，采购人可移送有关机关处理。</w:t>
            </w:r>
          </w:p>
          <w:p w14:paraId="1DCBF057">
            <w:pPr>
              <w:keepNext w:val="0"/>
              <w:keepLines w:val="0"/>
              <w:spacing w:line="300" w:lineRule="exact"/>
              <w:ind w:firstLine="440" w:firstLineChars="200"/>
              <w:jc w:val="left"/>
              <w:rPr>
                <w:rFonts w:hint="eastAsia" w:ascii="宋体" w:hAnsi="宋体" w:eastAsia="宋体" w:cs="宋体"/>
                <w:sz w:val="22"/>
                <w:szCs w:val="22"/>
                <w:lang w:val="en-US" w:eastAsia="zh-CN"/>
              </w:rPr>
            </w:pPr>
            <w:r>
              <w:rPr>
                <w:rFonts w:hint="eastAsia" w:ascii="宋体" w:hAnsi="宋体" w:eastAsia="宋体" w:cs="宋体"/>
                <w:b w:val="0"/>
                <w:bCs w:val="0"/>
                <w:sz w:val="22"/>
                <w:szCs w:val="22"/>
                <w:lang w:val="en-US" w:eastAsia="zh-CN"/>
              </w:rPr>
              <w:t>5.</w:t>
            </w:r>
            <w:r>
              <w:rPr>
                <w:rFonts w:hint="eastAsia" w:ascii="宋体" w:hAnsi="宋体" w:eastAsia="宋体" w:cs="宋体"/>
                <w:b w:val="0"/>
                <w:bCs w:val="0"/>
                <w:sz w:val="22"/>
                <w:szCs w:val="22"/>
              </w:rPr>
              <w:t>不可抗力（包括但不限于自然灾害、政府行为、政策调整等事件）造成本协议延迟履行或任何一方违约，双方均无需承担违约责任，受影响一方应尽可能及时通知另一方。如前述事件妨碍协议</w:t>
            </w:r>
            <w:r>
              <w:rPr>
                <w:rFonts w:hint="eastAsia" w:ascii="宋体" w:hAnsi="宋体" w:eastAsia="宋体" w:cs="宋体"/>
                <w:b w:val="0"/>
                <w:bCs w:val="0"/>
                <w:sz w:val="22"/>
                <w:szCs w:val="22"/>
                <w:lang w:val="en-US" w:eastAsia="zh-CN"/>
              </w:rPr>
              <w:t>实际</w:t>
            </w:r>
            <w:r>
              <w:rPr>
                <w:rFonts w:hint="eastAsia" w:ascii="宋体" w:hAnsi="宋体" w:eastAsia="宋体" w:cs="宋体"/>
                <w:b w:val="0"/>
                <w:bCs w:val="0"/>
                <w:sz w:val="22"/>
                <w:szCs w:val="22"/>
              </w:rPr>
              <w:t>履行的，双方可协商修改合同或终止合同。</w:t>
            </w:r>
          </w:p>
          <w:p w14:paraId="18FAB46B">
            <w:pPr>
              <w:keepNext w:val="0"/>
              <w:keepLines w:val="0"/>
              <w:pageBreakBefore w:val="0"/>
              <w:kinsoku/>
              <w:wordWrap/>
              <w:overflowPunct/>
              <w:topLinePunct w:val="0"/>
              <w:autoSpaceDE/>
              <w:autoSpaceDN/>
              <w:bidi w:val="0"/>
              <w:spacing w:line="300" w:lineRule="exact"/>
              <w:ind w:firstLine="440" w:firstLineChars="200"/>
              <w:jc w:val="left"/>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w:t>
            </w:r>
            <w:r>
              <w:rPr>
                <w:rFonts w:hint="eastAsia" w:ascii="宋体" w:hAnsi="宋体" w:cs="宋体"/>
                <w:kern w:val="2"/>
                <w:sz w:val="22"/>
                <w:szCs w:val="22"/>
                <w:lang w:val="en-US" w:eastAsia="zh-CN" w:bidi="ar-SA"/>
              </w:rPr>
              <w:t>六</w:t>
            </w:r>
            <w:r>
              <w:rPr>
                <w:rFonts w:hint="eastAsia" w:ascii="宋体" w:hAnsi="宋体" w:eastAsia="宋体" w:cs="宋体"/>
                <w:kern w:val="2"/>
                <w:sz w:val="22"/>
                <w:szCs w:val="22"/>
                <w:lang w:val="en-US" w:eastAsia="zh-CN" w:bidi="ar-SA"/>
              </w:rPr>
              <w:t>）验收要求：</w:t>
            </w:r>
          </w:p>
          <w:p w14:paraId="7013F227">
            <w:pPr>
              <w:keepNext w:val="0"/>
              <w:keepLines w:val="0"/>
              <w:pageBreakBefore w:val="0"/>
              <w:kinsoku/>
              <w:wordWrap/>
              <w:overflowPunct/>
              <w:topLinePunct w:val="0"/>
              <w:autoSpaceDE/>
              <w:autoSpaceDN/>
              <w:bidi w:val="0"/>
              <w:spacing w:line="300" w:lineRule="exact"/>
              <w:ind w:firstLine="440" w:firstLineChars="200"/>
              <w:jc w:val="left"/>
              <w:textAlignment w:val="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1.服务期结束后，中标人按招标文件、投标文件及合同要求完成项目服务工作，并按要求完成验收文档准备后，中标人向采购人提出项目验收申请，验收工作由采购人组织有关人员进行。</w:t>
            </w:r>
          </w:p>
          <w:p w14:paraId="2AF2C0DE">
            <w:pPr>
              <w:keepNext w:val="0"/>
              <w:keepLines w:val="0"/>
              <w:pageBreakBefore w:val="0"/>
              <w:kinsoku/>
              <w:wordWrap/>
              <w:overflowPunct/>
              <w:topLinePunct w:val="0"/>
              <w:autoSpaceDE/>
              <w:autoSpaceDN/>
              <w:bidi w:val="0"/>
              <w:spacing w:line="300" w:lineRule="exact"/>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kern w:val="2"/>
                <w:sz w:val="22"/>
                <w:szCs w:val="22"/>
                <w:lang w:val="en-US" w:eastAsia="zh-CN" w:bidi="ar-SA"/>
              </w:rPr>
              <w:t>2.当满足以下条作时，采购人向中标人发出验收报告：a、中标人已按照合同约定提供了全部服务以及完整的项目资料，提供会议会务相关的全部服务（涵盖会议前期筹备、会议期间执行、会议后期收尾等全流程服务），且提交的项目资料完整、规范，能清晰反映会议服务的全过程及成果；b、会议会务服务符合项目技术服务要求，具体包括但不限于会议议程执行顺畅无重大偏差、场地布置符合合同约定标准、设备运行稳定无故障、会议整体效果达到预期目标，经采购人组织的验收小组审核通过，确认满足验收标准。</w:t>
            </w:r>
          </w:p>
        </w:tc>
      </w:tr>
    </w:tbl>
    <w:p w14:paraId="56C32073">
      <w:pPr>
        <w:spacing w:line="320" w:lineRule="exact"/>
        <w:jc w:val="left"/>
        <w:rPr>
          <w:rFonts w:ascii="宋体" w:hAnsi="宋体"/>
          <w:sz w:val="18"/>
          <w:szCs w:val="18"/>
        </w:rPr>
      </w:pPr>
      <w:r>
        <w:rPr>
          <w:rFonts w:hint="eastAsia" w:ascii="宋体" w:hAnsi="宋体"/>
          <w:sz w:val="18"/>
          <w:szCs w:val="18"/>
        </w:rPr>
        <w:t>注：1、每项得分均不能超过该项最高分值，得分精确至小数点后两位。</w:t>
      </w:r>
    </w:p>
    <w:p w14:paraId="30A2666F">
      <w:pPr>
        <w:numPr>
          <w:ilvl w:val="0"/>
          <w:numId w:val="2"/>
        </w:numPr>
        <w:spacing w:line="320" w:lineRule="exact"/>
        <w:ind w:firstLine="360" w:firstLineChars="200"/>
        <w:jc w:val="left"/>
        <w:rPr>
          <w:rFonts w:ascii="宋体" w:hAnsi="宋体"/>
          <w:sz w:val="18"/>
          <w:szCs w:val="18"/>
        </w:rPr>
      </w:pPr>
      <w:r>
        <w:rPr>
          <w:rFonts w:hint="eastAsia" w:ascii="宋体" w:hAnsi="宋体"/>
          <w:sz w:val="18"/>
          <w:szCs w:val="18"/>
        </w:rPr>
        <w:t>缺项或不合格，则该项为0分。</w:t>
      </w:r>
    </w:p>
    <w:p w14:paraId="001CEA45">
      <w:pPr>
        <w:numPr>
          <w:ilvl w:val="0"/>
          <w:numId w:val="2"/>
        </w:numPr>
        <w:spacing w:line="320" w:lineRule="exact"/>
        <w:ind w:firstLine="360" w:firstLineChars="200"/>
        <w:jc w:val="left"/>
        <w:rPr>
          <w:sz w:val="18"/>
          <w:szCs w:val="16"/>
        </w:rPr>
      </w:pPr>
      <w:r>
        <w:rPr>
          <w:rFonts w:hint="eastAsia" w:ascii="宋体" w:hAnsi="宋体"/>
          <w:sz w:val="18"/>
          <w:szCs w:val="18"/>
        </w:rPr>
        <w:t>带“★”的参数为实质性参数，达不到招标文件要求的，该投标文件不通过。</w:t>
      </w:r>
    </w:p>
    <w:p w14:paraId="7820AA1E">
      <w:pPr>
        <w:rPr>
          <w:rFonts w:hint="eastAsia"/>
        </w:rPr>
      </w:pPr>
    </w:p>
    <w:p w14:paraId="04FFCE46">
      <w:pPr>
        <w:rPr>
          <w:rFonts w:hint="eastAsia"/>
        </w:rPr>
      </w:pPr>
    </w:p>
    <w:p w14:paraId="36292B9C">
      <w:pPr>
        <w:pStyle w:val="23"/>
        <w:rPr>
          <w:rFonts w:hint="eastAsia"/>
        </w:rPr>
      </w:pPr>
    </w:p>
    <w:p w14:paraId="0E1413D1">
      <w:pPr>
        <w:pStyle w:val="23"/>
        <w:rPr>
          <w:rFonts w:hint="eastAsia"/>
        </w:rPr>
      </w:pPr>
    </w:p>
    <w:p w14:paraId="110A2D88">
      <w:pPr>
        <w:pStyle w:val="23"/>
        <w:rPr>
          <w:rFonts w:hint="eastAsia"/>
        </w:rPr>
      </w:pPr>
    </w:p>
    <w:p w14:paraId="756F3639">
      <w:pPr>
        <w:pStyle w:val="23"/>
        <w:rPr>
          <w:rFonts w:hint="eastAsia"/>
        </w:rPr>
      </w:pPr>
    </w:p>
    <w:p w14:paraId="099612B9">
      <w:pPr>
        <w:pStyle w:val="23"/>
        <w:rPr>
          <w:rFonts w:hint="eastAsia"/>
        </w:rPr>
      </w:pPr>
    </w:p>
    <w:p w14:paraId="2E19BB75">
      <w:pPr>
        <w:pStyle w:val="23"/>
        <w:rPr>
          <w:rFonts w:hint="eastAsia"/>
        </w:rPr>
      </w:pPr>
    </w:p>
    <w:p w14:paraId="18494E57">
      <w:pPr>
        <w:pStyle w:val="23"/>
        <w:rPr>
          <w:rFonts w:hint="eastAsia"/>
        </w:rPr>
      </w:pPr>
    </w:p>
    <w:p w14:paraId="2C1C330B">
      <w:pPr>
        <w:pStyle w:val="23"/>
        <w:rPr>
          <w:rFonts w:hint="eastAsia"/>
        </w:rPr>
      </w:pPr>
    </w:p>
    <w:p w14:paraId="79DC9FD8">
      <w:pPr>
        <w:pStyle w:val="23"/>
        <w:rPr>
          <w:rFonts w:hint="eastAsia"/>
        </w:rPr>
      </w:pPr>
    </w:p>
    <w:p w14:paraId="33DFB83F">
      <w:pPr>
        <w:pStyle w:val="23"/>
        <w:rPr>
          <w:rFonts w:hint="eastAsia"/>
        </w:rPr>
      </w:pPr>
    </w:p>
    <w:p w14:paraId="7485F563">
      <w:pPr>
        <w:pStyle w:val="23"/>
        <w:rPr>
          <w:rFonts w:hint="eastAsia"/>
        </w:rPr>
      </w:pPr>
    </w:p>
    <w:p w14:paraId="4CBBBF1B">
      <w:pPr>
        <w:pStyle w:val="23"/>
        <w:rPr>
          <w:rFonts w:hint="eastAsia"/>
        </w:rPr>
      </w:pPr>
    </w:p>
    <w:p w14:paraId="7B5E11BE">
      <w:pPr>
        <w:pStyle w:val="23"/>
        <w:rPr>
          <w:rFonts w:hint="eastAsia"/>
        </w:rPr>
      </w:pPr>
    </w:p>
    <w:p w14:paraId="206722B7">
      <w:pPr>
        <w:pStyle w:val="23"/>
        <w:rPr>
          <w:rFonts w:hint="eastAsia"/>
        </w:rPr>
      </w:pPr>
    </w:p>
    <w:p w14:paraId="48E3503B">
      <w:pPr>
        <w:pStyle w:val="23"/>
        <w:rPr>
          <w:rFonts w:hint="eastAsia"/>
        </w:rPr>
      </w:pPr>
    </w:p>
    <w:p w14:paraId="7AA139DD">
      <w:pPr>
        <w:pStyle w:val="23"/>
        <w:rPr>
          <w:rFonts w:hint="eastAsia"/>
        </w:rPr>
      </w:pPr>
    </w:p>
    <w:p w14:paraId="7E331DA8">
      <w:pPr>
        <w:pStyle w:val="23"/>
        <w:rPr>
          <w:rFonts w:hint="eastAsia"/>
        </w:rPr>
      </w:pPr>
    </w:p>
    <w:p w14:paraId="5060DC2E">
      <w:pPr>
        <w:pStyle w:val="23"/>
        <w:rPr>
          <w:rFonts w:hint="eastAsia"/>
        </w:rPr>
      </w:pPr>
    </w:p>
    <w:p w14:paraId="0FBD29BD">
      <w:pPr>
        <w:pStyle w:val="23"/>
        <w:rPr>
          <w:rFonts w:hint="eastAsia"/>
        </w:rPr>
      </w:pPr>
    </w:p>
    <w:p w14:paraId="271A2004">
      <w:pPr>
        <w:pStyle w:val="23"/>
        <w:rPr>
          <w:rFonts w:hint="eastAsia"/>
        </w:rPr>
      </w:pPr>
    </w:p>
    <w:p w14:paraId="3AF474E8">
      <w:pPr>
        <w:pStyle w:val="23"/>
        <w:rPr>
          <w:rFonts w:hint="eastAsia"/>
        </w:rPr>
      </w:pPr>
    </w:p>
    <w:p w14:paraId="5A15A9CF">
      <w:pPr>
        <w:pStyle w:val="23"/>
        <w:rPr>
          <w:rFonts w:hint="eastAsia"/>
        </w:rPr>
      </w:pPr>
    </w:p>
    <w:p w14:paraId="34FADD10">
      <w:pPr>
        <w:pStyle w:val="23"/>
        <w:rPr>
          <w:rFonts w:hint="eastAsia"/>
        </w:rPr>
      </w:pPr>
    </w:p>
    <w:p w14:paraId="48E9DC58">
      <w:pPr>
        <w:pStyle w:val="23"/>
        <w:rPr>
          <w:rFonts w:hint="eastAsia"/>
        </w:rPr>
      </w:pPr>
    </w:p>
    <w:p w14:paraId="69BAA5DC">
      <w:pPr>
        <w:pStyle w:val="23"/>
        <w:rPr>
          <w:rFonts w:hint="eastAsia"/>
        </w:rPr>
      </w:pPr>
    </w:p>
    <w:p w14:paraId="137DECAD">
      <w:pPr>
        <w:pStyle w:val="23"/>
        <w:rPr>
          <w:rFonts w:hint="eastAsia"/>
        </w:rPr>
      </w:pPr>
    </w:p>
    <w:p w14:paraId="57D3202F">
      <w:pPr>
        <w:pStyle w:val="23"/>
        <w:rPr>
          <w:rFonts w:hint="eastAsia"/>
        </w:rPr>
      </w:pPr>
    </w:p>
    <w:p w14:paraId="25010BD2">
      <w:pPr>
        <w:pStyle w:val="23"/>
        <w:rPr>
          <w:rFonts w:hint="eastAsia"/>
        </w:rPr>
      </w:pPr>
    </w:p>
    <w:p w14:paraId="135E2C66">
      <w:pPr>
        <w:pStyle w:val="23"/>
        <w:rPr>
          <w:rFonts w:hint="eastAsia"/>
        </w:rPr>
      </w:pPr>
    </w:p>
    <w:p w14:paraId="52268423">
      <w:pPr>
        <w:pStyle w:val="23"/>
        <w:rPr>
          <w:rFonts w:hint="eastAsia"/>
        </w:rPr>
      </w:pPr>
    </w:p>
    <w:p w14:paraId="1B2982E7">
      <w:pPr>
        <w:rPr>
          <w:rFonts w:hint="eastAsia"/>
        </w:rPr>
      </w:pPr>
    </w:p>
    <w:p w14:paraId="5D6124FE">
      <w:pPr>
        <w:rPr>
          <w:rFonts w:hint="eastAsia"/>
        </w:rPr>
      </w:pPr>
    </w:p>
    <w:p w14:paraId="2AA7A807">
      <w:pPr>
        <w:rPr>
          <w:rFonts w:hint="eastAsia"/>
        </w:rPr>
      </w:pPr>
    </w:p>
    <w:p w14:paraId="5F6117D4">
      <w:pPr>
        <w:rPr>
          <w:rFonts w:hint="eastAsia"/>
        </w:rPr>
      </w:pPr>
    </w:p>
    <w:p w14:paraId="24F96B5A">
      <w:pPr>
        <w:spacing w:line="360" w:lineRule="auto"/>
        <w:jc w:val="center"/>
        <w:rPr>
          <w:rFonts w:ascii="宋体" w:hAnsi="宋体"/>
          <w:b/>
          <w:sz w:val="24"/>
          <w:szCs w:val="24"/>
        </w:rPr>
      </w:pPr>
      <w:r>
        <w:rPr>
          <w:rFonts w:hint="eastAsia" w:ascii="宋体" w:hAnsi="宋体"/>
          <w:b/>
          <w:sz w:val="24"/>
          <w:szCs w:val="24"/>
          <w:u w:val="single"/>
        </w:rPr>
        <w:t xml:space="preserve"> </w:t>
      </w:r>
      <w:r>
        <w:rPr>
          <w:rFonts w:hint="eastAsia"/>
          <w:b/>
          <w:bCs/>
          <w:sz w:val="22"/>
          <w:szCs w:val="22"/>
          <w:u w:val="single"/>
          <w:lang w:val="en-US" w:eastAsia="zh-CN"/>
        </w:rPr>
        <w:t xml:space="preserve">                           </w:t>
      </w:r>
      <w:r>
        <w:rPr>
          <w:rFonts w:hint="eastAsia" w:ascii="宋体" w:hAnsi="宋体"/>
          <w:b/>
          <w:sz w:val="24"/>
          <w:szCs w:val="24"/>
        </w:rPr>
        <w:t>项目投标文件</w:t>
      </w:r>
    </w:p>
    <w:p w14:paraId="27CB2DE1">
      <w:pPr>
        <w:spacing w:line="360" w:lineRule="auto"/>
        <w:rPr>
          <w:rFonts w:ascii="宋体" w:hAnsi="宋体"/>
          <w:b/>
          <w:sz w:val="24"/>
          <w:szCs w:val="24"/>
        </w:rPr>
      </w:pPr>
    </w:p>
    <w:p w14:paraId="5B0D3751">
      <w:pPr>
        <w:spacing w:line="360" w:lineRule="auto"/>
        <w:jc w:val="center"/>
        <w:rPr>
          <w:rFonts w:ascii="宋体" w:hAnsi="宋体"/>
          <w:b/>
          <w:sz w:val="24"/>
          <w:szCs w:val="24"/>
        </w:rPr>
      </w:pPr>
    </w:p>
    <w:p w14:paraId="166CF1F0">
      <w:pPr>
        <w:spacing w:line="360" w:lineRule="auto"/>
        <w:rPr>
          <w:rFonts w:ascii="宋体" w:hAnsi="宋体"/>
          <w:b/>
          <w:sz w:val="24"/>
          <w:szCs w:val="24"/>
        </w:rPr>
      </w:pPr>
    </w:p>
    <w:p w14:paraId="27C31E41">
      <w:pPr>
        <w:spacing w:line="360" w:lineRule="auto"/>
        <w:rPr>
          <w:rFonts w:ascii="宋体" w:hAnsi="宋体"/>
          <w:b/>
          <w:sz w:val="24"/>
          <w:szCs w:val="24"/>
        </w:rPr>
      </w:pPr>
    </w:p>
    <w:p w14:paraId="0D0E03CA">
      <w:pPr>
        <w:spacing w:line="360" w:lineRule="auto"/>
        <w:jc w:val="center"/>
        <w:rPr>
          <w:rFonts w:ascii="宋体" w:hAnsi="宋体"/>
          <w:b/>
          <w:sz w:val="24"/>
          <w:szCs w:val="24"/>
        </w:rPr>
      </w:pPr>
      <w:r>
        <w:rPr>
          <w:rFonts w:hint="eastAsia" w:ascii="宋体" w:hAnsi="宋体"/>
          <w:b/>
          <w:sz w:val="24"/>
          <w:szCs w:val="24"/>
        </w:rPr>
        <w:t>开标一览表</w:t>
      </w:r>
    </w:p>
    <w:p w14:paraId="45DFACFF">
      <w:pPr>
        <w:spacing w:line="360" w:lineRule="auto"/>
        <w:rPr>
          <w:rFonts w:ascii="宋体" w:hAnsi="宋体"/>
          <w:b/>
          <w:sz w:val="24"/>
          <w:szCs w:val="24"/>
        </w:rPr>
      </w:pPr>
    </w:p>
    <w:p w14:paraId="7C0D319A">
      <w:pPr>
        <w:spacing w:line="360" w:lineRule="auto"/>
        <w:rPr>
          <w:rFonts w:ascii="宋体" w:hAnsi="宋体"/>
          <w:b/>
          <w:sz w:val="24"/>
          <w:szCs w:val="24"/>
        </w:rPr>
      </w:pPr>
    </w:p>
    <w:p w14:paraId="496E1E1D">
      <w:pPr>
        <w:spacing w:line="360" w:lineRule="auto"/>
        <w:rPr>
          <w:rFonts w:ascii="宋体" w:hAnsi="宋体"/>
          <w:b/>
          <w:sz w:val="24"/>
          <w:szCs w:val="24"/>
        </w:rPr>
      </w:pPr>
    </w:p>
    <w:p w14:paraId="242B152F">
      <w:pPr>
        <w:spacing w:line="360" w:lineRule="auto"/>
        <w:rPr>
          <w:rFonts w:ascii="宋体" w:hAnsi="宋体"/>
          <w:b/>
          <w:sz w:val="24"/>
          <w:szCs w:val="24"/>
        </w:rPr>
      </w:pPr>
    </w:p>
    <w:p w14:paraId="5D9C0E09">
      <w:pPr>
        <w:spacing w:line="360" w:lineRule="auto"/>
        <w:rPr>
          <w:rFonts w:ascii="宋体" w:hAnsi="宋体"/>
          <w:b/>
          <w:sz w:val="24"/>
          <w:szCs w:val="24"/>
        </w:rPr>
      </w:pPr>
    </w:p>
    <w:p w14:paraId="1CAB3E08">
      <w:pPr>
        <w:spacing w:line="360" w:lineRule="auto"/>
        <w:rPr>
          <w:rFonts w:ascii="宋体" w:hAnsi="宋体"/>
          <w:b/>
          <w:sz w:val="24"/>
          <w:szCs w:val="24"/>
        </w:rPr>
      </w:pPr>
    </w:p>
    <w:p w14:paraId="194BE764">
      <w:pPr>
        <w:spacing w:line="360" w:lineRule="auto"/>
        <w:rPr>
          <w:rFonts w:ascii="宋体" w:hAnsi="宋体"/>
          <w:b/>
          <w:sz w:val="24"/>
          <w:szCs w:val="24"/>
        </w:rPr>
      </w:pPr>
    </w:p>
    <w:p w14:paraId="27E6B265">
      <w:pPr>
        <w:spacing w:line="360" w:lineRule="auto"/>
        <w:rPr>
          <w:rFonts w:ascii="宋体" w:hAnsi="宋体"/>
          <w:b/>
          <w:sz w:val="24"/>
          <w:szCs w:val="24"/>
        </w:rPr>
      </w:pPr>
    </w:p>
    <w:p w14:paraId="6E774DBB">
      <w:pPr>
        <w:spacing w:line="360" w:lineRule="auto"/>
        <w:rPr>
          <w:rFonts w:ascii="宋体" w:hAnsi="宋体"/>
          <w:b/>
          <w:sz w:val="24"/>
          <w:szCs w:val="24"/>
        </w:rPr>
      </w:pPr>
    </w:p>
    <w:p w14:paraId="42154161">
      <w:pPr>
        <w:spacing w:line="360" w:lineRule="auto"/>
        <w:ind w:firstLine="1084" w:firstLineChars="450"/>
        <w:jc w:val="left"/>
        <w:rPr>
          <w:rFonts w:ascii="宋体" w:hAnsi="宋体"/>
          <w:b/>
          <w:sz w:val="24"/>
          <w:szCs w:val="24"/>
          <w:u w:val="single"/>
        </w:rPr>
      </w:pPr>
      <w:r>
        <w:rPr>
          <w:rFonts w:hint="eastAsia" w:ascii="宋体" w:hAnsi="宋体"/>
          <w:b/>
          <w:sz w:val="24"/>
          <w:szCs w:val="24"/>
          <w:lang w:val="en-US" w:eastAsia="zh-CN"/>
        </w:rPr>
        <w:t>项目</w:t>
      </w:r>
      <w:r>
        <w:rPr>
          <w:rFonts w:hint="eastAsia" w:ascii="宋体" w:hAnsi="宋体"/>
          <w:b/>
          <w:sz w:val="24"/>
          <w:szCs w:val="24"/>
        </w:rPr>
        <w:t>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SEYZB-FW-</w:t>
      </w:r>
      <w:r>
        <w:rPr>
          <w:rFonts w:hint="eastAsia" w:asciiTheme="minorEastAsia" w:hAnsiTheme="minorEastAsia" w:eastAsiaTheme="minorEastAsia"/>
          <w:b/>
          <w:sz w:val="24"/>
          <w:szCs w:val="24"/>
          <w:u w:val="single"/>
          <w:lang w:val="en-US" w:eastAsia="zh-CN"/>
        </w:rPr>
        <w:t xml:space="preserve">       </w:t>
      </w:r>
      <w:r>
        <w:rPr>
          <w:rFonts w:hint="eastAsia" w:ascii="宋体" w:hAnsi="宋体"/>
          <w:b/>
          <w:sz w:val="24"/>
          <w:szCs w:val="24"/>
          <w:u w:val="single"/>
        </w:rPr>
        <w:t xml:space="preserve">       </w:t>
      </w:r>
    </w:p>
    <w:p w14:paraId="2621AF39">
      <w:pPr>
        <w:spacing w:line="360" w:lineRule="auto"/>
        <w:ind w:firstLine="1084" w:firstLineChars="450"/>
        <w:jc w:val="left"/>
        <w:rPr>
          <w:rFonts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70050BDF">
      <w:pPr>
        <w:spacing w:line="360" w:lineRule="auto"/>
        <w:ind w:firstLine="1084" w:firstLineChars="450"/>
        <w:jc w:val="left"/>
        <w:rPr>
          <w:rFonts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0250DAD5">
      <w:pPr>
        <w:spacing w:line="360" w:lineRule="auto"/>
        <w:ind w:firstLine="1084" w:firstLineChars="450"/>
        <w:jc w:val="left"/>
        <w:rPr>
          <w:rFonts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4E733FE7">
      <w:pPr>
        <w:spacing w:line="300" w:lineRule="auto"/>
        <w:rPr>
          <w:rFonts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01D3524D">
      <w:pPr>
        <w:rPr>
          <w:rFonts w:ascii="宋体" w:hAnsi="宋体"/>
          <w:color w:val="000000"/>
          <w:szCs w:val="21"/>
        </w:rPr>
      </w:pPr>
      <w:bookmarkStart w:id="0" w:name="_Toc211243316"/>
      <w:bookmarkStart w:id="1" w:name="_Toc311468376"/>
      <w:r>
        <w:rPr>
          <w:rFonts w:ascii="宋体" w:hAnsi="宋体"/>
          <w:color w:val="000000"/>
          <w:szCs w:val="21"/>
        </w:rPr>
        <w:t>格式2.</w:t>
      </w:r>
      <w:bookmarkEnd w:id="0"/>
      <w:r>
        <w:rPr>
          <w:rFonts w:ascii="宋体" w:hAnsi="宋体"/>
          <w:color w:val="000000"/>
          <w:szCs w:val="21"/>
        </w:rPr>
        <w:t xml:space="preserve"> 开标一览表格式</w:t>
      </w:r>
      <w:bookmarkEnd w:id="1"/>
    </w:p>
    <w:p w14:paraId="136A723F">
      <w:pPr>
        <w:spacing w:before="120" w:after="240"/>
        <w:jc w:val="center"/>
        <w:rPr>
          <w:rFonts w:eastAsia="黑体"/>
          <w:color w:val="000000"/>
          <w:sz w:val="30"/>
          <w:szCs w:val="30"/>
        </w:rPr>
      </w:pPr>
      <w:r>
        <w:rPr>
          <w:rFonts w:eastAsia="黑体"/>
          <w:color w:val="000000"/>
          <w:sz w:val="30"/>
          <w:szCs w:val="30"/>
        </w:rPr>
        <w:t>开标一览表</w:t>
      </w:r>
    </w:p>
    <w:p w14:paraId="504F6C7D">
      <w:pPr>
        <w:spacing w:line="360" w:lineRule="auto"/>
        <w:jc w:val="left"/>
        <w:rPr>
          <w:rFonts w:hint="eastAsia"/>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rFonts w:hint="eastAsia"/>
          <w:color w:val="000000"/>
          <w:szCs w:val="21"/>
        </w:rPr>
        <w:t>：</w:t>
      </w:r>
      <w:r>
        <w:rPr>
          <w:rFonts w:hint="eastAsia"/>
          <w:color w:val="000000"/>
          <w:szCs w:val="21"/>
          <w:lang w:val="en-US" w:eastAsia="zh-CN"/>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3F81C116">
      <w:pPr>
        <w:spacing w:line="360" w:lineRule="auto"/>
        <w:rPr>
          <w:rFonts w:hint="eastAsia"/>
          <w:color w:val="000000"/>
          <w:szCs w:val="21"/>
        </w:rPr>
      </w:pP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4"/>
        <w:gridCol w:w="2554"/>
        <w:gridCol w:w="2556"/>
        <w:gridCol w:w="1278"/>
      </w:tblGrid>
      <w:tr w14:paraId="4A4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vAlign w:val="center"/>
          </w:tcPr>
          <w:p w14:paraId="6410532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r>
              <w:rPr>
                <w:rFonts w:hint="eastAsia" w:ascii="宋体" w:hAnsi="宋体"/>
                <w:color w:val="000000"/>
                <w:szCs w:val="21"/>
              </w:rPr>
              <w:t>投标</w:t>
            </w:r>
            <w:r>
              <w:rPr>
                <w:rFonts w:hint="eastAsia" w:ascii="宋体" w:hAnsi="宋体"/>
                <w:color w:val="000000"/>
                <w:szCs w:val="21"/>
                <w:lang w:eastAsia="zh-CN"/>
              </w:rPr>
              <w:t>单</w:t>
            </w:r>
            <w:r>
              <w:rPr>
                <w:rFonts w:hint="eastAsia" w:ascii="宋体" w:hAnsi="宋体"/>
                <w:color w:val="000000"/>
                <w:szCs w:val="21"/>
              </w:rPr>
              <w:t>价</w:t>
            </w:r>
            <w:r>
              <w:rPr>
                <w:rFonts w:hint="eastAsia" w:ascii="宋体" w:hAnsi="宋体"/>
                <w:color w:val="000000"/>
                <w:szCs w:val="21"/>
                <w:lang w:eastAsia="zh-CN"/>
              </w:rPr>
              <w:t>（元</w:t>
            </w:r>
            <w:r>
              <w:rPr>
                <w:rFonts w:hint="eastAsia" w:ascii="宋体" w:hAnsi="宋体"/>
                <w:color w:val="000000"/>
                <w:szCs w:val="21"/>
                <w:lang w:val="en-US" w:eastAsia="zh-CN"/>
              </w:rPr>
              <w:t>/月）</w:t>
            </w:r>
          </w:p>
        </w:tc>
        <w:tc>
          <w:tcPr>
            <w:tcW w:w="1428" w:type="pct"/>
            <w:vAlign w:val="center"/>
          </w:tcPr>
          <w:p w14:paraId="49D1920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eastAsia="zh-CN"/>
              </w:rPr>
            </w:pPr>
            <w:r>
              <w:rPr>
                <w:rFonts w:hint="eastAsia" w:ascii="宋体" w:hAnsi="宋体"/>
                <w:color w:val="000000"/>
                <w:szCs w:val="21"/>
                <w:lang w:eastAsia="zh-CN"/>
              </w:rPr>
              <w:t>投标总价（元）</w:t>
            </w:r>
          </w:p>
        </w:tc>
        <w:tc>
          <w:tcPr>
            <w:tcW w:w="1428" w:type="pct"/>
            <w:vAlign w:val="center"/>
          </w:tcPr>
          <w:p w14:paraId="3DC9971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color w:val="000000"/>
                <w:szCs w:val="21"/>
              </w:rPr>
            </w:pPr>
            <w:r>
              <w:rPr>
                <w:rFonts w:hint="eastAsia" w:ascii="宋体" w:hAnsi="宋体"/>
                <w:bCs/>
                <w:color w:val="000000"/>
                <w:szCs w:val="24"/>
              </w:rPr>
              <w:t>服务期限</w:t>
            </w:r>
          </w:p>
        </w:tc>
        <w:tc>
          <w:tcPr>
            <w:tcW w:w="714" w:type="pct"/>
            <w:vAlign w:val="center"/>
          </w:tcPr>
          <w:p w14:paraId="20D92FA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1200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28" w:type="pct"/>
            <w:vAlign w:val="top"/>
          </w:tcPr>
          <w:p w14:paraId="132C5108">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28" w:type="pct"/>
            <w:vAlign w:val="top"/>
          </w:tcPr>
          <w:p w14:paraId="252A634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c>
          <w:tcPr>
            <w:tcW w:w="1428" w:type="pct"/>
            <w:vAlign w:val="top"/>
          </w:tcPr>
          <w:p w14:paraId="545CB14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eastAsia="宋体"/>
                <w:color w:val="000000"/>
                <w:szCs w:val="21"/>
                <w:lang w:val="en-US" w:eastAsia="zh-CN"/>
              </w:rPr>
            </w:pPr>
            <w:r>
              <w:rPr>
                <w:rFonts w:hint="eastAsia" w:ascii="宋体" w:hAnsi="宋体"/>
                <w:color w:val="000000"/>
                <w:szCs w:val="21"/>
                <w:lang w:val="en-US" w:eastAsia="zh-CN"/>
              </w:rPr>
              <w:t>合同签订生效后</w:t>
            </w:r>
            <w:r>
              <w:rPr>
                <w:rFonts w:hint="eastAsia" w:ascii="宋体" w:hAnsi="宋体"/>
              </w:rPr>
              <w:t>至2025年10月17日</w:t>
            </w:r>
          </w:p>
        </w:tc>
        <w:tc>
          <w:tcPr>
            <w:tcW w:w="714" w:type="pct"/>
            <w:vAlign w:val="top"/>
          </w:tcPr>
          <w:p w14:paraId="16708DEC">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r w14:paraId="1E13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285" w:type="pct"/>
            <w:gridSpan w:val="3"/>
            <w:vAlign w:val="center"/>
          </w:tcPr>
          <w:p w14:paraId="62419E14">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投标总价（人民币大写）：</w:t>
            </w:r>
          </w:p>
        </w:tc>
        <w:tc>
          <w:tcPr>
            <w:tcW w:w="714" w:type="pct"/>
            <w:vAlign w:val="top"/>
          </w:tcPr>
          <w:p w14:paraId="2EAE32FF">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bl>
    <w:p w14:paraId="691A93F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6A53BBB0">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540EB32B">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0FD0E9E4">
      <w:pPr>
        <w:spacing w:line="300" w:lineRule="auto"/>
        <w:rPr>
          <w:rFonts w:hint="eastAsia" w:ascii="宋体" w:hAnsi="宋体"/>
          <w:bCs/>
          <w:sz w:val="24"/>
          <w:szCs w:val="24"/>
        </w:rPr>
      </w:pPr>
      <w:r>
        <w:rPr>
          <w:rFonts w:ascii="宋体" w:hAnsi="宋体"/>
          <w:color w:val="000000"/>
          <w:szCs w:val="21"/>
        </w:rPr>
        <w:br w:type="page"/>
      </w:r>
    </w:p>
    <w:p w14:paraId="18D690AD">
      <w:pPr>
        <w:rPr>
          <w:rFonts w:ascii="宋体" w:hAnsi="宋体"/>
          <w:color w:val="000000"/>
          <w:szCs w:val="21"/>
        </w:rPr>
      </w:pPr>
      <w:bookmarkStart w:id="2" w:name="_Toc211243319"/>
      <w:bookmarkStart w:id="3" w:name="_Toc311468378"/>
      <w:r>
        <w:rPr>
          <w:rFonts w:ascii="宋体" w:hAnsi="宋体"/>
          <w:color w:val="000000"/>
          <w:szCs w:val="21"/>
        </w:rPr>
        <w:t>格式</w:t>
      </w:r>
      <w:r>
        <w:rPr>
          <w:rFonts w:hint="eastAsia" w:ascii="宋体" w:hAnsi="宋体"/>
          <w:color w:val="000000"/>
          <w:szCs w:val="21"/>
          <w:lang w:val="en-US" w:eastAsia="zh-CN"/>
        </w:rPr>
        <w:t>3</w:t>
      </w:r>
      <w:r>
        <w:rPr>
          <w:rFonts w:ascii="宋体" w:hAnsi="宋体"/>
          <w:color w:val="000000"/>
          <w:szCs w:val="21"/>
        </w:rPr>
        <w:t>.</w:t>
      </w:r>
      <w:bookmarkEnd w:id="2"/>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3"/>
    </w:p>
    <w:p w14:paraId="045AE8B9">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5DA0FF96">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5A86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250C3D4">
            <w:pPr>
              <w:jc w:val="center"/>
              <w:rPr>
                <w:color w:val="000000"/>
                <w:sz w:val="24"/>
                <w:szCs w:val="24"/>
              </w:rPr>
            </w:pPr>
            <w:r>
              <w:rPr>
                <w:color w:val="000000"/>
                <w:szCs w:val="24"/>
              </w:rPr>
              <w:t>需求名称</w:t>
            </w:r>
          </w:p>
        </w:tc>
        <w:tc>
          <w:tcPr>
            <w:tcW w:w="1980" w:type="dxa"/>
            <w:vAlign w:val="center"/>
          </w:tcPr>
          <w:p w14:paraId="1A3645ED">
            <w:pPr>
              <w:jc w:val="center"/>
              <w:rPr>
                <w:color w:val="000000"/>
                <w:szCs w:val="24"/>
              </w:rPr>
            </w:pPr>
            <w:r>
              <w:rPr>
                <w:color w:val="000000"/>
                <w:szCs w:val="24"/>
              </w:rPr>
              <w:t>招标文件技术需求</w:t>
            </w:r>
          </w:p>
        </w:tc>
        <w:tc>
          <w:tcPr>
            <w:tcW w:w="1832" w:type="dxa"/>
            <w:vAlign w:val="center"/>
          </w:tcPr>
          <w:p w14:paraId="26F83E1E">
            <w:pPr>
              <w:jc w:val="center"/>
              <w:rPr>
                <w:color w:val="000000"/>
                <w:sz w:val="24"/>
                <w:szCs w:val="24"/>
              </w:rPr>
            </w:pPr>
            <w:r>
              <w:rPr>
                <w:color w:val="000000"/>
                <w:szCs w:val="24"/>
              </w:rPr>
              <w:t>投标人响应情况</w:t>
            </w:r>
          </w:p>
        </w:tc>
        <w:tc>
          <w:tcPr>
            <w:tcW w:w="1675" w:type="dxa"/>
            <w:vAlign w:val="center"/>
          </w:tcPr>
          <w:p w14:paraId="44AE5391">
            <w:pPr>
              <w:jc w:val="center"/>
              <w:rPr>
                <w:rFonts w:hint="eastAsia"/>
                <w:color w:val="000000"/>
                <w:szCs w:val="24"/>
              </w:rPr>
            </w:pPr>
            <w:r>
              <w:rPr>
                <w:color w:val="000000"/>
                <w:szCs w:val="24"/>
              </w:rPr>
              <w:t>是否有偏离</w:t>
            </w:r>
          </w:p>
          <w:p w14:paraId="7EA84C1E">
            <w:pPr>
              <w:jc w:val="center"/>
              <w:rPr>
                <w:color w:val="000000"/>
                <w:sz w:val="24"/>
                <w:szCs w:val="24"/>
              </w:rPr>
            </w:pPr>
            <w:r>
              <w:rPr>
                <w:color w:val="000000"/>
                <w:szCs w:val="24"/>
              </w:rPr>
              <w:t>（填写有/无）</w:t>
            </w:r>
          </w:p>
        </w:tc>
        <w:tc>
          <w:tcPr>
            <w:tcW w:w="1673" w:type="dxa"/>
            <w:vAlign w:val="center"/>
          </w:tcPr>
          <w:p w14:paraId="5F44A1C4">
            <w:pPr>
              <w:jc w:val="center"/>
              <w:rPr>
                <w:color w:val="000000"/>
                <w:sz w:val="24"/>
                <w:szCs w:val="24"/>
              </w:rPr>
            </w:pPr>
            <w:r>
              <w:rPr>
                <w:color w:val="000000"/>
                <w:szCs w:val="24"/>
              </w:rPr>
              <w:t>偏离说明</w:t>
            </w:r>
          </w:p>
        </w:tc>
      </w:tr>
      <w:tr w14:paraId="247E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A62554F">
            <w:pPr>
              <w:spacing w:line="360" w:lineRule="auto"/>
              <w:rPr>
                <w:rFonts w:hint="eastAsia" w:ascii="宋体" w:hAnsi="宋体"/>
                <w:color w:val="000000"/>
                <w:szCs w:val="21"/>
                <w:u w:val="single"/>
              </w:rPr>
            </w:pPr>
          </w:p>
        </w:tc>
        <w:tc>
          <w:tcPr>
            <w:tcW w:w="1980" w:type="dxa"/>
            <w:vAlign w:val="top"/>
          </w:tcPr>
          <w:p w14:paraId="07BCA3E2">
            <w:pPr>
              <w:spacing w:line="360" w:lineRule="auto"/>
              <w:rPr>
                <w:rFonts w:hint="eastAsia"/>
                <w:color w:val="000000"/>
                <w:szCs w:val="21"/>
                <w:u w:val="single"/>
              </w:rPr>
            </w:pPr>
          </w:p>
        </w:tc>
        <w:tc>
          <w:tcPr>
            <w:tcW w:w="1832" w:type="dxa"/>
            <w:vAlign w:val="top"/>
          </w:tcPr>
          <w:p w14:paraId="017C7169">
            <w:pPr>
              <w:spacing w:line="360" w:lineRule="auto"/>
              <w:rPr>
                <w:rFonts w:hint="eastAsia"/>
                <w:color w:val="000000"/>
                <w:szCs w:val="21"/>
                <w:u w:val="single"/>
              </w:rPr>
            </w:pPr>
          </w:p>
        </w:tc>
        <w:tc>
          <w:tcPr>
            <w:tcW w:w="1675" w:type="dxa"/>
            <w:vAlign w:val="top"/>
          </w:tcPr>
          <w:p w14:paraId="201931D0">
            <w:pPr>
              <w:spacing w:line="360" w:lineRule="auto"/>
              <w:rPr>
                <w:rFonts w:hint="eastAsia"/>
                <w:color w:val="000000"/>
                <w:szCs w:val="21"/>
                <w:u w:val="single"/>
              </w:rPr>
            </w:pPr>
          </w:p>
        </w:tc>
        <w:tc>
          <w:tcPr>
            <w:tcW w:w="1673" w:type="dxa"/>
            <w:vAlign w:val="top"/>
          </w:tcPr>
          <w:p w14:paraId="3E1B462E">
            <w:pPr>
              <w:spacing w:line="360" w:lineRule="auto"/>
              <w:rPr>
                <w:rFonts w:hint="eastAsia"/>
                <w:color w:val="000000"/>
                <w:szCs w:val="21"/>
                <w:u w:val="single"/>
              </w:rPr>
            </w:pPr>
          </w:p>
        </w:tc>
      </w:tr>
      <w:tr w14:paraId="60DF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4D8563A">
            <w:pPr>
              <w:spacing w:line="360" w:lineRule="auto"/>
              <w:rPr>
                <w:rFonts w:hint="eastAsia"/>
                <w:color w:val="000000"/>
                <w:szCs w:val="21"/>
                <w:u w:val="single"/>
              </w:rPr>
            </w:pPr>
          </w:p>
        </w:tc>
        <w:tc>
          <w:tcPr>
            <w:tcW w:w="1980" w:type="dxa"/>
            <w:vAlign w:val="top"/>
          </w:tcPr>
          <w:p w14:paraId="2A1D1757">
            <w:pPr>
              <w:spacing w:line="360" w:lineRule="auto"/>
              <w:rPr>
                <w:rFonts w:hint="eastAsia"/>
                <w:color w:val="000000"/>
                <w:szCs w:val="21"/>
                <w:u w:val="single"/>
              </w:rPr>
            </w:pPr>
          </w:p>
        </w:tc>
        <w:tc>
          <w:tcPr>
            <w:tcW w:w="1832" w:type="dxa"/>
            <w:vAlign w:val="top"/>
          </w:tcPr>
          <w:p w14:paraId="7674DE8B">
            <w:pPr>
              <w:spacing w:line="360" w:lineRule="auto"/>
              <w:rPr>
                <w:rFonts w:hint="eastAsia"/>
                <w:color w:val="000000"/>
                <w:szCs w:val="21"/>
                <w:u w:val="single"/>
              </w:rPr>
            </w:pPr>
          </w:p>
        </w:tc>
        <w:tc>
          <w:tcPr>
            <w:tcW w:w="1675" w:type="dxa"/>
            <w:vAlign w:val="top"/>
          </w:tcPr>
          <w:p w14:paraId="7BCB438E">
            <w:pPr>
              <w:spacing w:line="360" w:lineRule="auto"/>
              <w:rPr>
                <w:rFonts w:hint="eastAsia"/>
                <w:color w:val="000000"/>
                <w:szCs w:val="21"/>
                <w:u w:val="single"/>
              </w:rPr>
            </w:pPr>
          </w:p>
        </w:tc>
        <w:tc>
          <w:tcPr>
            <w:tcW w:w="1673" w:type="dxa"/>
            <w:vAlign w:val="top"/>
          </w:tcPr>
          <w:p w14:paraId="19CCF099">
            <w:pPr>
              <w:spacing w:line="360" w:lineRule="auto"/>
              <w:rPr>
                <w:rFonts w:hint="eastAsia"/>
                <w:color w:val="000000"/>
                <w:szCs w:val="21"/>
                <w:u w:val="single"/>
              </w:rPr>
            </w:pPr>
          </w:p>
        </w:tc>
      </w:tr>
      <w:tr w14:paraId="4E2E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693B166">
            <w:pPr>
              <w:spacing w:line="360" w:lineRule="auto"/>
              <w:rPr>
                <w:rFonts w:hint="eastAsia"/>
                <w:color w:val="000000"/>
                <w:szCs w:val="21"/>
                <w:u w:val="single"/>
              </w:rPr>
            </w:pPr>
          </w:p>
        </w:tc>
        <w:tc>
          <w:tcPr>
            <w:tcW w:w="1980" w:type="dxa"/>
            <w:vAlign w:val="top"/>
          </w:tcPr>
          <w:p w14:paraId="5DBBC66C">
            <w:pPr>
              <w:spacing w:line="360" w:lineRule="auto"/>
              <w:rPr>
                <w:rFonts w:hint="eastAsia"/>
                <w:color w:val="000000"/>
                <w:szCs w:val="21"/>
                <w:u w:val="single"/>
              </w:rPr>
            </w:pPr>
          </w:p>
        </w:tc>
        <w:tc>
          <w:tcPr>
            <w:tcW w:w="1832" w:type="dxa"/>
            <w:vAlign w:val="top"/>
          </w:tcPr>
          <w:p w14:paraId="5CDCD815">
            <w:pPr>
              <w:spacing w:line="360" w:lineRule="auto"/>
              <w:rPr>
                <w:rFonts w:hint="eastAsia"/>
                <w:color w:val="000000"/>
                <w:szCs w:val="21"/>
                <w:u w:val="single"/>
              </w:rPr>
            </w:pPr>
          </w:p>
        </w:tc>
        <w:tc>
          <w:tcPr>
            <w:tcW w:w="1675" w:type="dxa"/>
            <w:vAlign w:val="top"/>
          </w:tcPr>
          <w:p w14:paraId="649CA1B6">
            <w:pPr>
              <w:spacing w:line="360" w:lineRule="auto"/>
              <w:rPr>
                <w:rFonts w:hint="eastAsia"/>
                <w:color w:val="000000"/>
                <w:szCs w:val="21"/>
                <w:u w:val="single"/>
              </w:rPr>
            </w:pPr>
          </w:p>
        </w:tc>
        <w:tc>
          <w:tcPr>
            <w:tcW w:w="1673" w:type="dxa"/>
            <w:vAlign w:val="top"/>
          </w:tcPr>
          <w:p w14:paraId="69272B5C">
            <w:pPr>
              <w:spacing w:line="360" w:lineRule="auto"/>
              <w:rPr>
                <w:rFonts w:hint="eastAsia"/>
                <w:color w:val="000000"/>
                <w:szCs w:val="21"/>
                <w:u w:val="single"/>
              </w:rPr>
            </w:pPr>
          </w:p>
        </w:tc>
      </w:tr>
      <w:tr w14:paraId="0A7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2C50650">
            <w:pPr>
              <w:spacing w:line="360" w:lineRule="auto"/>
              <w:rPr>
                <w:rFonts w:hint="eastAsia"/>
                <w:color w:val="000000"/>
                <w:szCs w:val="21"/>
                <w:u w:val="single"/>
              </w:rPr>
            </w:pPr>
          </w:p>
        </w:tc>
        <w:tc>
          <w:tcPr>
            <w:tcW w:w="1980" w:type="dxa"/>
            <w:vAlign w:val="top"/>
          </w:tcPr>
          <w:p w14:paraId="35B79807">
            <w:pPr>
              <w:spacing w:line="360" w:lineRule="auto"/>
              <w:rPr>
                <w:rFonts w:hint="eastAsia"/>
                <w:color w:val="000000"/>
                <w:szCs w:val="21"/>
                <w:u w:val="single"/>
              </w:rPr>
            </w:pPr>
          </w:p>
        </w:tc>
        <w:tc>
          <w:tcPr>
            <w:tcW w:w="1832" w:type="dxa"/>
            <w:vAlign w:val="top"/>
          </w:tcPr>
          <w:p w14:paraId="0590D838">
            <w:pPr>
              <w:spacing w:line="360" w:lineRule="auto"/>
              <w:rPr>
                <w:rFonts w:hint="eastAsia"/>
                <w:color w:val="000000"/>
                <w:szCs w:val="21"/>
                <w:u w:val="single"/>
              </w:rPr>
            </w:pPr>
          </w:p>
        </w:tc>
        <w:tc>
          <w:tcPr>
            <w:tcW w:w="1675" w:type="dxa"/>
            <w:vAlign w:val="top"/>
          </w:tcPr>
          <w:p w14:paraId="161E4DCD">
            <w:pPr>
              <w:spacing w:line="360" w:lineRule="auto"/>
              <w:rPr>
                <w:rFonts w:hint="eastAsia"/>
                <w:color w:val="000000"/>
                <w:szCs w:val="21"/>
                <w:u w:val="single"/>
              </w:rPr>
            </w:pPr>
          </w:p>
        </w:tc>
        <w:tc>
          <w:tcPr>
            <w:tcW w:w="1673" w:type="dxa"/>
            <w:vAlign w:val="top"/>
          </w:tcPr>
          <w:p w14:paraId="79E382F8">
            <w:pPr>
              <w:spacing w:line="360" w:lineRule="auto"/>
              <w:rPr>
                <w:rFonts w:hint="eastAsia"/>
                <w:color w:val="000000"/>
                <w:szCs w:val="21"/>
                <w:u w:val="single"/>
              </w:rPr>
            </w:pPr>
          </w:p>
        </w:tc>
      </w:tr>
      <w:tr w14:paraId="43DF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1725712">
            <w:pPr>
              <w:spacing w:line="360" w:lineRule="auto"/>
              <w:rPr>
                <w:rFonts w:hint="eastAsia"/>
                <w:color w:val="000000"/>
                <w:szCs w:val="21"/>
                <w:u w:val="single"/>
              </w:rPr>
            </w:pPr>
          </w:p>
        </w:tc>
        <w:tc>
          <w:tcPr>
            <w:tcW w:w="1980" w:type="dxa"/>
            <w:vAlign w:val="top"/>
          </w:tcPr>
          <w:p w14:paraId="71A3580C">
            <w:pPr>
              <w:spacing w:line="360" w:lineRule="auto"/>
              <w:rPr>
                <w:rFonts w:hint="eastAsia"/>
                <w:color w:val="000000"/>
                <w:szCs w:val="21"/>
                <w:u w:val="single"/>
              </w:rPr>
            </w:pPr>
          </w:p>
        </w:tc>
        <w:tc>
          <w:tcPr>
            <w:tcW w:w="1832" w:type="dxa"/>
            <w:vAlign w:val="top"/>
          </w:tcPr>
          <w:p w14:paraId="00708CF9">
            <w:pPr>
              <w:spacing w:line="360" w:lineRule="auto"/>
              <w:rPr>
                <w:rFonts w:hint="eastAsia"/>
                <w:color w:val="000000"/>
                <w:szCs w:val="21"/>
                <w:u w:val="single"/>
              </w:rPr>
            </w:pPr>
          </w:p>
        </w:tc>
        <w:tc>
          <w:tcPr>
            <w:tcW w:w="1675" w:type="dxa"/>
            <w:vAlign w:val="top"/>
          </w:tcPr>
          <w:p w14:paraId="08304DD6">
            <w:pPr>
              <w:spacing w:line="360" w:lineRule="auto"/>
              <w:rPr>
                <w:rFonts w:hint="eastAsia"/>
                <w:color w:val="000000"/>
                <w:szCs w:val="21"/>
                <w:u w:val="single"/>
              </w:rPr>
            </w:pPr>
          </w:p>
        </w:tc>
        <w:tc>
          <w:tcPr>
            <w:tcW w:w="1673" w:type="dxa"/>
            <w:vAlign w:val="top"/>
          </w:tcPr>
          <w:p w14:paraId="58E8DEDE">
            <w:pPr>
              <w:spacing w:line="360" w:lineRule="auto"/>
              <w:rPr>
                <w:rFonts w:hint="eastAsia"/>
                <w:color w:val="000000"/>
                <w:szCs w:val="21"/>
                <w:u w:val="single"/>
              </w:rPr>
            </w:pPr>
          </w:p>
        </w:tc>
      </w:tr>
      <w:tr w14:paraId="6490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458C5EC">
            <w:pPr>
              <w:spacing w:line="360" w:lineRule="auto"/>
              <w:rPr>
                <w:rFonts w:hint="eastAsia"/>
                <w:color w:val="000000"/>
                <w:szCs w:val="21"/>
                <w:u w:val="single"/>
              </w:rPr>
            </w:pPr>
          </w:p>
        </w:tc>
        <w:tc>
          <w:tcPr>
            <w:tcW w:w="1980" w:type="dxa"/>
            <w:vAlign w:val="top"/>
          </w:tcPr>
          <w:p w14:paraId="3DAA0851">
            <w:pPr>
              <w:spacing w:line="360" w:lineRule="auto"/>
              <w:rPr>
                <w:rFonts w:hint="eastAsia"/>
                <w:color w:val="000000"/>
                <w:szCs w:val="21"/>
                <w:u w:val="single"/>
              </w:rPr>
            </w:pPr>
          </w:p>
        </w:tc>
        <w:tc>
          <w:tcPr>
            <w:tcW w:w="1832" w:type="dxa"/>
            <w:vAlign w:val="top"/>
          </w:tcPr>
          <w:p w14:paraId="10ADA6FE">
            <w:pPr>
              <w:spacing w:line="360" w:lineRule="auto"/>
              <w:rPr>
                <w:rFonts w:hint="eastAsia"/>
                <w:color w:val="000000"/>
                <w:szCs w:val="21"/>
                <w:u w:val="single"/>
              </w:rPr>
            </w:pPr>
          </w:p>
        </w:tc>
        <w:tc>
          <w:tcPr>
            <w:tcW w:w="1675" w:type="dxa"/>
            <w:vAlign w:val="top"/>
          </w:tcPr>
          <w:p w14:paraId="1EB2E811">
            <w:pPr>
              <w:spacing w:line="360" w:lineRule="auto"/>
              <w:rPr>
                <w:rFonts w:hint="eastAsia"/>
                <w:color w:val="000000"/>
                <w:szCs w:val="21"/>
                <w:u w:val="single"/>
              </w:rPr>
            </w:pPr>
          </w:p>
        </w:tc>
        <w:tc>
          <w:tcPr>
            <w:tcW w:w="1673" w:type="dxa"/>
            <w:vAlign w:val="top"/>
          </w:tcPr>
          <w:p w14:paraId="090996B5">
            <w:pPr>
              <w:spacing w:line="360" w:lineRule="auto"/>
              <w:rPr>
                <w:rFonts w:hint="eastAsia"/>
                <w:color w:val="000000"/>
                <w:szCs w:val="21"/>
                <w:u w:val="single"/>
              </w:rPr>
            </w:pPr>
          </w:p>
        </w:tc>
      </w:tr>
      <w:tr w14:paraId="6055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EECD712">
            <w:pPr>
              <w:spacing w:line="360" w:lineRule="auto"/>
              <w:rPr>
                <w:rFonts w:hint="eastAsia"/>
                <w:color w:val="000000"/>
                <w:szCs w:val="21"/>
                <w:u w:val="single"/>
              </w:rPr>
            </w:pPr>
          </w:p>
        </w:tc>
        <w:tc>
          <w:tcPr>
            <w:tcW w:w="1980" w:type="dxa"/>
            <w:vAlign w:val="top"/>
          </w:tcPr>
          <w:p w14:paraId="58F6566B">
            <w:pPr>
              <w:spacing w:line="360" w:lineRule="auto"/>
              <w:rPr>
                <w:rFonts w:hint="eastAsia"/>
                <w:color w:val="000000"/>
                <w:szCs w:val="21"/>
                <w:u w:val="single"/>
              </w:rPr>
            </w:pPr>
          </w:p>
        </w:tc>
        <w:tc>
          <w:tcPr>
            <w:tcW w:w="1832" w:type="dxa"/>
            <w:vAlign w:val="top"/>
          </w:tcPr>
          <w:p w14:paraId="653DAA24">
            <w:pPr>
              <w:spacing w:line="360" w:lineRule="auto"/>
              <w:rPr>
                <w:rFonts w:hint="eastAsia"/>
                <w:color w:val="000000"/>
                <w:szCs w:val="21"/>
                <w:u w:val="single"/>
              </w:rPr>
            </w:pPr>
          </w:p>
        </w:tc>
        <w:tc>
          <w:tcPr>
            <w:tcW w:w="1675" w:type="dxa"/>
            <w:vAlign w:val="top"/>
          </w:tcPr>
          <w:p w14:paraId="53781615">
            <w:pPr>
              <w:spacing w:line="360" w:lineRule="auto"/>
              <w:rPr>
                <w:rFonts w:hint="eastAsia"/>
                <w:color w:val="000000"/>
                <w:szCs w:val="21"/>
                <w:u w:val="single"/>
              </w:rPr>
            </w:pPr>
          </w:p>
        </w:tc>
        <w:tc>
          <w:tcPr>
            <w:tcW w:w="1673" w:type="dxa"/>
            <w:vAlign w:val="top"/>
          </w:tcPr>
          <w:p w14:paraId="541281B2">
            <w:pPr>
              <w:spacing w:line="360" w:lineRule="auto"/>
              <w:rPr>
                <w:rFonts w:hint="eastAsia"/>
                <w:color w:val="000000"/>
                <w:szCs w:val="21"/>
                <w:u w:val="single"/>
              </w:rPr>
            </w:pPr>
          </w:p>
        </w:tc>
      </w:tr>
      <w:tr w14:paraId="297F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C116C6F">
            <w:pPr>
              <w:spacing w:line="360" w:lineRule="auto"/>
              <w:rPr>
                <w:rFonts w:hint="eastAsia"/>
                <w:color w:val="000000"/>
                <w:szCs w:val="21"/>
                <w:u w:val="single"/>
              </w:rPr>
            </w:pPr>
          </w:p>
        </w:tc>
        <w:tc>
          <w:tcPr>
            <w:tcW w:w="1980" w:type="dxa"/>
            <w:vAlign w:val="top"/>
          </w:tcPr>
          <w:p w14:paraId="21861064">
            <w:pPr>
              <w:spacing w:line="360" w:lineRule="auto"/>
              <w:rPr>
                <w:rFonts w:hint="eastAsia"/>
                <w:color w:val="000000"/>
                <w:szCs w:val="21"/>
                <w:u w:val="single"/>
              </w:rPr>
            </w:pPr>
          </w:p>
        </w:tc>
        <w:tc>
          <w:tcPr>
            <w:tcW w:w="1832" w:type="dxa"/>
            <w:vAlign w:val="top"/>
          </w:tcPr>
          <w:p w14:paraId="59C78FB2">
            <w:pPr>
              <w:spacing w:line="360" w:lineRule="auto"/>
              <w:rPr>
                <w:rFonts w:hint="eastAsia"/>
                <w:color w:val="000000"/>
                <w:szCs w:val="21"/>
                <w:u w:val="single"/>
              </w:rPr>
            </w:pPr>
          </w:p>
        </w:tc>
        <w:tc>
          <w:tcPr>
            <w:tcW w:w="1675" w:type="dxa"/>
            <w:vAlign w:val="top"/>
          </w:tcPr>
          <w:p w14:paraId="711E9222">
            <w:pPr>
              <w:spacing w:line="360" w:lineRule="auto"/>
              <w:rPr>
                <w:rFonts w:hint="eastAsia"/>
                <w:color w:val="000000"/>
                <w:szCs w:val="21"/>
                <w:u w:val="single"/>
              </w:rPr>
            </w:pPr>
          </w:p>
        </w:tc>
        <w:tc>
          <w:tcPr>
            <w:tcW w:w="1673" w:type="dxa"/>
            <w:vAlign w:val="top"/>
          </w:tcPr>
          <w:p w14:paraId="4418E120">
            <w:pPr>
              <w:spacing w:line="360" w:lineRule="auto"/>
              <w:rPr>
                <w:rFonts w:hint="eastAsia"/>
                <w:color w:val="000000"/>
                <w:szCs w:val="21"/>
                <w:u w:val="single"/>
              </w:rPr>
            </w:pPr>
          </w:p>
        </w:tc>
      </w:tr>
      <w:tr w14:paraId="42C6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69CF5F3A">
            <w:pPr>
              <w:spacing w:line="360" w:lineRule="auto"/>
              <w:rPr>
                <w:rFonts w:hint="eastAsia"/>
                <w:color w:val="000000"/>
                <w:szCs w:val="21"/>
                <w:u w:val="single"/>
              </w:rPr>
            </w:pPr>
          </w:p>
        </w:tc>
        <w:tc>
          <w:tcPr>
            <w:tcW w:w="1980" w:type="dxa"/>
            <w:vAlign w:val="top"/>
          </w:tcPr>
          <w:p w14:paraId="7F2258E6">
            <w:pPr>
              <w:spacing w:line="360" w:lineRule="auto"/>
              <w:rPr>
                <w:rFonts w:hint="eastAsia"/>
                <w:color w:val="000000"/>
                <w:szCs w:val="21"/>
                <w:u w:val="single"/>
              </w:rPr>
            </w:pPr>
          </w:p>
        </w:tc>
        <w:tc>
          <w:tcPr>
            <w:tcW w:w="1832" w:type="dxa"/>
            <w:vAlign w:val="top"/>
          </w:tcPr>
          <w:p w14:paraId="418A9473">
            <w:pPr>
              <w:spacing w:line="360" w:lineRule="auto"/>
              <w:rPr>
                <w:rFonts w:hint="eastAsia"/>
                <w:color w:val="000000"/>
                <w:szCs w:val="21"/>
                <w:u w:val="single"/>
              </w:rPr>
            </w:pPr>
          </w:p>
        </w:tc>
        <w:tc>
          <w:tcPr>
            <w:tcW w:w="1675" w:type="dxa"/>
            <w:vAlign w:val="top"/>
          </w:tcPr>
          <w:p w14:paraId="240CD7C1">
            <w:pPr>
              <w:spacing w:line="360" w:lineRule="auto"/>
              <w:rPr>
                <w:rFonts w:hint="eastAsia"/>
                <w:color w:val="000000"/>
                <w:szCs w:val="21"/>
                <w:u w:val="single"/>
              </w:rPr>
            </w:pPr>
          </w:p>
        </w:tc>
        <w:tc>
          <w:tcPr>
            <w:tcW w:w="1673" w:type="dxa"/>
            <w:vAlign w:val="top"/>
          </w:tcPr>
          <w:p w14:paraId="4060AB5B">
            <w:pPr>
              <w:spacing w:line="360" w:lineRule="auto"/>
              <w:rPr>
                <w:rFonts w:hint="eastAsia"/>
                <w:color w:val="000000"/>
                <w:szCs w:val="21"/>
                <w:u w:val="single"/>
              </w:rPr>
            </w:pPr>
          </w:p>
        </w:tc>
      </w:tr>
      <w:tr w14:paraId="7AC1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9D551A1">
            <w:pPr>
              <w:spacing w:line="360" w:lineRule="auto"/>
              <w:rPr>
                <w:rFonts w:hint="eastAsia"/>
                <w:color w:val="000000"/>
                <w:szCs w:val="21"/>
                <w:u w:val="single"/>
              </w:rPr>
            </w:pPr>
          </w:p>
        </w:tc>
        <w:tc>
          <w:tcPr>
            <w:tcW w:w="1980" w:type="dxa"/>
            <w:vAlign w:val="top"/>
          </w:tcPr>
          <w:p w14:paraId="02FA437C">
            <w:pPr>
              <w:spacing w:line="360" w:lineRule="auto"/>
              <w:rPr>
                <w:rFonts w:hint="eastAsia"/>
                <w:color w:val="000000"/>
                <w:szCs w:val="21"/>
                <w:u w:val="single"/>
              </w:rPr>
            </w:pPr>
          </w:p>
        </w:tc>
        <w:tc>
          <w:tcPr>
            <w:tcW w:w="1832" w:type="dxa"/>
            <w:vAlign w:val="top"/>
          </w:tcPr>
          <w:p w14:paraId="5DEFC843">
            <w:pPr>
              <w:spacing w:line="360" w:lineRule="auto"/>
              <w:rPr>
                <w:rFonts w:hint="eastAsia"/>
                <w:color w:val="000000"/>
                <w:szCs w:val="21"/>
                <w:u w:val="single"/>
              </w:rPr>
            </w:pPr>
          </w:p>
        </w:tc>
        <w:tc>
          <w:tcPr>
            <w:tcW w:w="1675" w:type="dxa"/>
            <w:vAlign w:val="top"/>
          </w:tcPr>
          <w:p w14:paraId="0E1CFA82">
            <w:pPr>
              <w:spacing w:line="360" w:lineRule="auto"/>
              <w:rPr>
                <w:rFonts w:hint="eastAsia"/>
                <w:color w:val="000000"/>
                <w:szCs w:val="21"/>
                <w:u w:val="single"/>
              </w:rPr>
            </w:pPr>
          </w:p>
        </w:tc>
        <w:tc>
          <w:tcPr>
            <w:tcW w:w="1673" w:type="dxa"/>
            <w:vAlign w:val="top"/>
          </w:tcPr>
          <w:p w14:paraId="29089563">
            <w:pPr>
              <w:spacing w:line="360" w:lineRule="auto"/>
              <w:rPr>
                <w:rFonts w:hint="eastAsia"/>
                <w:color w:val="000000"/>
                <w:szCs w:val="21"/>
                <w:u w:val="single"/>
              </w:rPr>
            </w:pPr>
          </w:p>
        </w:tc>
      </w:tr>
      <w:tr w14:paraId="7777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9F63992">
            <w:pPr>
              <w:spacing w:line="360" w:lineRule="auto"/>
              <w:rPr>
                <w:rFonts w:hint="eastAsia"/>
                <w:color w:val="000000"/>
                <w:szCs w:val="21"/>
                <w:u w:val="single"/>
              </w:rPr>
            </w:pPr>
          </w:p>
        </w:tc>
        <w:tc>
          <w:tcPr>
            <w:tcW w:w="1980" w:type="dxa"/>
            <w:vAlign w:val="top"/>
          </w:tcPr>
          <w:p w14:paraId="0C099EEE">
            <w:pPr>
              <w:spacing w:line="360" w:lineRule="auto"/>
              <w:rPr>
                <w:rFonts w:hint="eastAsia"/>
                <w:color w:val="000000"/>
                <w:szCs w:val="21"/>
                <w:u w:val="single"/>
              </w:rPr>
            </w:pPr>
          </w:p>
        </w:tc>
        <w:tc>
          <w:tcPr>
            <w:tcW w:w="1832" w:type="dxa"/>
            <w:vAlign w:val="top"/>
          </w:tcPr>
          <w:p w14:paraId="46432B1F">
            <w:pPr>
              <w:spacing w:line="360" w:lineRule="auto"/>
              <w:rPr>
                <w:rFonts w:hint="eastAsia"/>
                <w:color w:val="000000"/>
                <w:szCs w:val="21"/>
                <w:u w:val="single"/>
              </w:rPr>
            </w:pPr>
          </w:p>
        </w:tc>
        <w:tc>
          <w:tcPr>
            <w:tcW w:w="1675" w:type="dxa"/>
            <w:vAlign w:val="top"/>
          </w:tcPr>
          <w:p w14:paraId="5524C29D">
            <w:pPr>
              <w:spacing w:line="360" w:lineRule="auto"/>
              <w:rPr>
                <w:rFonts w:hint="eastAsia"/>
                <w:color w:val="000000"/>
                <w:szCs w:val="21"/>
                <w:u w:val="single"/>
              </w:rPr>
            </w:pPr>
          </w:p>
        </w:tc>
        <w:tc>
          <w:tcPr>
            <w:tcW w:w="1673" w:type="dxa"/>
            <w:vAlign w:val="top"/>
          </w:tcPr>
          <w:p w14:paraId="316D167C">
            <w:pPr>
              <w:spacing w:line="360" w:lineRule="auto"/>
              <w:rPr>
                <w:rFonts w:hint="eastAsia"/>
                <w:color w:val="000000"/>
                <w:szCs w:val="21"/>
                <w:u w:val="single"/>
              </w:rPr>
            </w:pPr>
          </w:p>
        </w:tc>
      </w:tr>
      <w:tr w14:paraId="1BAD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281B4C9">
            <w:pPr>
              <w:spacing w:line="360" w:lineRule="auto"/>
              <w:rPr>
                <w:rFonts w:hint="eastAsia"/>
                <w:color w:val="000000"/>
                <w:szCs w:val="21"/>
                <w:u w:val="single"/>
              </w:rPr>
            </w:pPr>
          </w:p>
        </w:tc>
        <w:tc>
          <w:tcPr>
            <w:tcW w:w="1980" w:type="dxa"/>
            <w:vAlign w:val="top"/>
          </w:tcPr>
          <w:p w14:paraId="427377AD">
            <w:pPr>
              <w:spacing w:line="360" w:lineRule="auto"/>
              <w:rPr>
                <w:rFonts w:hint="eastAsia"/>
                <w:color w:val="000000"/>
                <w:szCs w:val="21"/>
                <w:u w:val="single"/>
              </w:rPr>
            </w:pPr>
          </w:p>
        </w:tc>
        <w:tc>
          <w:tcPr>
            <w:tcW w:w="1832" w:type="dxa"/>
            <w:vAlign w:val="top"/>
          </w:tcPr>
          <w:p w14:paraId="69BE95DC">
            <w:pPr>
              <w:spacing w:line="360" w:lineRule="auto"/>
              <w:rPr>
                <w:rFonts w:hint="eastAsia"/>
                <w:color w:val="000000"/>
                <w:szCs w:val="21"/>
                <w:u w:val="single"/>
              </w:rPr>
            </w:pPr>
          </w:p>
        </w:tc>
        <w:tc>
          <w:tcPr>
            <w:tcW w:w="1675" w:type="dxa"/>
            <w:vAlign w:val="top"/>
          </w:tcPr>
          <w:p w14:paraId="1BF87BE1">
            <w:pPr>
              <w:spacing w:line="360" w:lineRule="auto"/>
              <w:rPr>
                <w:rFonts w:hint="eastAsia"/>
                <w:color w:val="000000"/>
                <w:szCs w:val="21"/>
                <w:u w:val="single"/>
              </w:rPr>
            </w:pPr>
          </w:p>
        </w:tc>
        <w:tc>
          <w:tcPr>
            <w:tcW w:w="1673" w:type="dxa"/>
            <w:vAlign w:val="top"/>
          </w:tcPr>
          <w:p w14:paraId="13469ED0">
            <w:pPr>
              <w:spacing w:line="360" w:lineRule="auto"/>
              <w:rPr>
                <w:rFonts w:hint="eastAsia"/>
                <w:color w:val="000000"/>
                <w:szCs w:val="21"/>
                <w:u w:val="single"/>
              </w:rPr>
            </w:pPr>
          </w:p>
        </w:tc>
      </w:tr>
      <w:tr w14:paraId="027F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51B4A91">
            <w:pPr>
              <w:spacing w:line="360" w:lineRule="auto"/>
              <w:rPr>
                <w:rFonts w:hint="eastAsia"/>
                <w:color w:val="000000"/>
                <w:szCs w:val="21"/>
                <w:u w:val="single"/>
              </w:rPr>
            </w:pPr>
          </w:p>
        </w:tc>
        <w:tc>
          <w:tcPr>
            <w:tcW w:w="1980" w:type="dxa"/>
            <w:vAlign w:val="top"/>
          </w:tcPr>
          <w:p w14:paraId="7244AF5A">
            <w:pPr>
              <w:spacing w:line="360" w:lineRule="auto"/>
              <w:rPr>
                <w:rFonts w:hint="eastAsia"/>
                <w:color w:val="000000"/>
                <w:szCs w:val="21"/>
                <w:u w:val="single"/>
              </w:rPr>
            </w:pPr>
          </w:p>
        </w:tc>
        <w:tc>
          <w:tcPr>
            <w:tcW w:w="1832" w:type="dxa"/>
            <w:vAlign w:val="top"/>
          </w:tcPr>
          <w:p w14:paraId="4B49EF43">
            <w:pPr>
              <w:spacing w:line="360" w:lineRule="auto"/>
              <w:rPr>
                <w:rFonts w:hint="eastAsia"/>
                <w:color w:val="000000"/>
                <w:szCs w:val="21"/>
                <w:u w:val="single"/>
              </w:rPr>
            </w:pPr>
          </w:p>
        </w:tc>
        <w:tc>
          <w:tcPr>
            <w:tcW w:w="1675" w:type="dxa"/>
            <w:vAlign w:val="top"/>
          </w:tcPr>
          <w:p w14:paraId="51A79117">
            <w:pPr>
              <w:spacing w:line="360" w:lineRule="auto"/>
              <w:rPr>
                <w:rFonts w:hint="eastAsia"/>
                <w:color w:val="000000"/>
                <w:szCs w:val="21"/>
                <w:u w:val="single"/>
              </w:rPr>
            </w:pPr>
          </w:p>
        </w:tc>
        <w:tc>
          <w:tcPr>
            <w:tcW w:w="1673" w:type="dxa"/>
            <w:vAlign w:val="top"/>
          </w:tcPr>
          <w:p w14:paraId="27057DEF">
            <w:pPr>
              <w:spacing w:line="360" w:lineRule="auto"/>
              <w:rPr>
                <w:rFonts w:hint="eastAsia"/>
                <w:color w:val="000000"/>
                <w:szCs w:val="21"/>
                <w:u w:val="single"/>
              </w:rPr>
            </w:pPr>
          </w:p>
        </w:tc>
      </w:tr>
      <w:tr w14:paraId="0F55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EB93C92">
            <w:pPr>
              <w:spacing w:line="360" w:lineRule="auto"/>
              <w:rPr>
                <w:rFonts w:hint="eastAsia"/>
                <w:color w:val="000000"/>
                <w:szCs w:val="21"/>
                <w:u w:val="single"/>
              </w:rPr>
            </w:pPr>
          </w:p>
        </w:tc>
        <w:tc>
          <w:tcPr>
            <w:tcW w:w="1980" w:type="dxa"/>
            <w:vAlign w:val="top"/>
          </w:tcPr>
          <w:p w14:paraId="547A2E19">
            <w:pPr>
              <w:spacing w:line="360" w:lineRule="auto"/>
              <w:rPr>
                <w:rFonts w:hint="eastAsia"/>
                <w:color w:val="000000"/>
                <w:szCs w:val="21"/>
                <w:u w:val="single"/>
              </w:rPr>
            </w:pPr>
          </w:p>
        </w:tc>
        <w:tc>
          <w:tcPr>
            <w:tcW w:w="1832" w:type="dxa"/>
            <w:vAlign w:val="top"/>
          </w:tcPr>
          <w:p w14:paraId="44A19E2B">
            <w:pPr>
              <w:spacing w:line="360" w:lineRule="auto"/>
              <w:rPr>
                <w:rFonts w:hint="eastAsia"/>
                <w:color w:val="000000"/>
                <w:szCs w:val="21"/>
                <w:u w:val="single"/>
              </w:rPr>
            </w:pPr>
          </w:p>
        </w:tc>
        <w:tc>
          <w:tcPr>
            <w:tcW w:w="1675" w:type="dxa"/>
            <w:vAlign w:val="top"/>
          </w:tcPr>
          <w:p w14:paraId="223E7404">
            <w:pPr>
              <w:spacing w:line="360" w:lineRule="auto"/>
              <w:rPr>
                <w:rFonts w:hint="eastAsia"/>
                <w:color w:val="000000"/>
                <w:szCs w:val="21"/>
                <w:u w:val="single"/>
              </w:rPr>
            </w:pPr>
          </w:p>
        </w:tc>
        <w:tc>
          <w:tcPr>
            <w:tcW w:w="1673" w:type="dxa"/>
            <w:vAlign w:val="top"/>
          </w:tcPr>
          <w:p w14:paraId="3F54077A">
            <w:pPr>
              <w:spacing w:line="360" w:lineRule="auto"/>
              <w:rPr>
                <w:rFonts w:hint="eastAsia"/>
                <w:color w:val="000000"/>
                <w:szCs w:val="21"/>
                <w:u w:val="single"/>
              </w:rPr>
            </w:pPr>
          </w:p>
        </w:tc>
      </w:tr>
      <w:tr w14:paraId="6125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1CE4A9B">
            <w:pPr>
              <w:spacing w:line="360" w:lineRule="auto"/>
              <w:rPr>
                <w:rFonts w:hint="eastAsia"/>
                <w:color w:val="000000"/>
                <w:szCs w:val="21"/>
                <w:u w:val="single"/>
              </w:rPr>
            </w:pPr>
          </w:p>
        </w:tc>
        <w:tc>
          <w:tcPr>
            <w:tcW w:w="1980" w:type="dxa"/>
            <w:vAlign w:val="top"/>
          </w:tcPr>
          <w:p w14:paraId="4251A7DB">
            <w:pPr>
              <w:spacing w:line="360" w:lineRule="auto"/>
              <w:rPr>
                <w:rFonts w:hint="eastAsia"/>
                <w:color w:val="000000"/>
                <w:szCs w:val="21"/>
                <w:u w:val="single"/>
              </w:rPr>
            </w:pPr>
          </w:p>
        </w:tc>
        <w:tc>
          <w:tcPr>
            <w:tcW w:w="1832" w:type="dxa"/>
            <w:vAlign w:val="top"/>
          </w:tcPr>
          <w:p w14:paraId="76487E71">
            <w:pPr>
              <w:spacing w:line="360" w:lineRule="auto"/>
              <w:rPr>
                <w:rFonts w:hint="eastAsia"/>
                <w:color w:val="000000"/>
                <w:szCs w:val="21"/>
                <w:u w:val="single"/>
              </w:rPr>
            </w:pPr>
          </w:p>
        </w:tc>
        <w:tc>
          <w:tcPr>
            <w:tcW w:w="1675" w:type="dxa"/>
            <w:vAlign w:val="top"/>
          </w:tcPr>
          <w:p w14:paraId="05B9D119">
            <w:pPr>
              <w:spacing w:line="360" w:lineRule="auto"/>
              <w:rPr>
                <w:rFonts w:hint="eastAsia"/>
                <w:color w:val="000000"/>
                <w:szCs w:val="21"/>
                <w:u w:val="single"/>
              </w:rPr>
            </w:pPr>
          </w:p>
        </w:tc>
        <w:tc>
          <w:tcPr>
            <w:tcW w:w="1673" w:type="dxa"/>
            <w:vAlign w:val="top"/>
          </w:tcPr>
          <w:p w14:paraId="7237EFC8">
            <w:pPr>
              <w:spacing w:line="360" w:lineRule="auto"/>
              <w:rPr>
                <w:rFonts w:hint="eastAsia"/>
                <w:color w:val="000000"/>
                <w:szCs w:val="21"/>
                <w:u w:val="single"/>
              </w:rPr>
            </w:pPr>
          </w:p>
        </w:tc>
      </w:tr>
      <w:tr w14:paraId="2219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7E25EEA2">
            <w:pPr>
              <w:spacing w:line="360" w:lineRule="auto"/>
              <w:rPr>
                <w:rFonts w:hint="eastAsia"/>
                <w:color w:val="000000"/>
                <w:szCs w:val="21"/>
                <w:u w:val="single"/>
              </w:rPr>
            </w:pPr>
          </w:p>
        </w:tc>
        <w:tc>
          <w:tcPr>
            <w:tcW w:w="1980" w:type="dxa"/>
            <w:vAlign w:val="top"/>
          </w:tcPr>
          <w:p w14:paraId="1B77703F">
            <w:pPr>
              <w:spacing w:line="360" w:lineRule="auto"/>
              <w:rPr>
                <w:rFonts w:hint="eastAsia"/>
                <w:color w:val="000000"/>
                <w:szCs w:val="21"/>
                <w:u w:val="single"/>
              </w:rPr>
            </w:pPr>
          </w:p>
        </w:tc>
        <w:tc>
          <w:tcPr>
            <w:tcW w:w="1832" w:type="dxa"/>
            <w:vAlign w:val="top"/>
          </w:tcPr>
          <w:p w14:paraId="58C633C6">
            <w:pPr>
              <w:spacing w:line="360" w:lineRule="auto"/>
              <w:rPr>
                <w:rFonts w:hint="eastAsia"/>
                <w:color w:val="000000"/>
                <w:szCs w:val="21"/>
                <w:u w:val="single"/>
              </w:rPr>
            </w:pPr>
          </w:p>
        </w:tc>
        <w:tc>
          <w:tcPr>
            <w:tcW w:w="1675" w:type="dxa"/>
            <w:vAlign w:val="top"/>
          </w:tcPr>
          <w:p w14:paraId="2876A5F7">
            <w:pPr>
              <w:spacing w:line="360" w:lineRule="auto"/>
              <w:rPr>
                <w:rFonts w:hint="eastAsia"/>
                <w:color w:val="000000"/>
                <w:szCs w:val="21"/>
                <w:u w:val="single"/>
              </w:rPr>
            </w:pPr>
          </w:p>
        </w:tc>
        <w:tc>
          <w:tcPr>
            <w:tcW w:w="1673" w:type="dxa"/>
            <w:vAlign w:val="top"/>
          </w:tcPr>
          <w:p w14:paraId="1A3E149E">
            <w:pPr>
              <w:spacing w:line="360" w:lineRule="auto"/>
              <w:rPr>
                <w:rFonts w:hint="eastAsia"/>
                <w:color w:val="000000"/>
                <w:szCs w:val="21"/>
                <w:u w:val="single"/>
              </w:rPr>
            </w:pPr>
          </w:p>
        </w:tc>
      </w:tr>
      <w:tr w14:paraId="13DE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6CF7DFBF">
            <w:pPr>
              <w:spacing w:line="360" w:lineRule="auto"/>
              <w:rPr>
                <w:rFonts w:hint="eastAsia"/>
                <w:color w:val="000000"/>
                <w:szCs w:val="21"/>
                <w:u w:val="single"/>
              </w:rPr>
            </w:pPr>
          </w:p>
        </w:tc>
        <w:tc>
          <w:tcPr>
            <w:tcW w:w="1980" w:type="dxa"/>
            <w:vAlign w:val="top"/>
          </w:tcPr>
          <w:p w14:paraId="6BD22D56">
            <w:pPr>
              <w:spacing w:line="360" w:lineRule="auto"/>
              <w:rPr>
                <w:rFonts w:hint="eastAsia"/>
                <w:color w:val="000000"/>
                <w:szCs w:val="21"/>
                <w:u w:val="single"/>
              </w:rPr>
            </w:pPr>
          </w:p>
        </w:tc>
        <w:tc>
          <w:tcPr>
            <w:tcW w:w="1832" w:type="dxa"/>
            <w:vAlign w:val="top"/>
          </w:tcPr>
          <w:p w14:paraId="5D1401F7">
            <w:pPr>
              <w:spacing w:line="360" w:lineRule="auto"/>
              <w:rPr>
                <w:rFonts w:hint="eastAsia"/>
                <w:color w:val="000000"/>
                <w:szCs w:val="21"/>
                <w:u w:val="single"/>
              </w:rPr>
            </w:pPr>
          </w:p>
        </w:tc>
        <w:tc>
          <w:tcPr>
            <w:tcW w:w="1675" w:type="dxa"/>
            <w:vAlign w:val="top"/>
          </w:tcPr>
          <w:p w14:paraId="1E12389B">
            <w:pPr>
              <w:spacing w:line="360" w:lineRule="auto"/>
              <w:rPr>
                <w:rFonts w:hint="eastAsia"/>
                <w:color w:val="000000"/>
                <w:szCs w:val="21"/>
                <w:u w:val="single"/>
              </w:rPr>
            </w:pPr>
          </w:p>
        </w:tc>
        <w:tc>
          <w:tcPr>
            <w:tcW w:w="1673" w:type="dxa"/>
            <w:vAlign w:val="top"/>
          </w:tcPr>
          <w:p w14:paraId="6EBFFB66">
            <w:pPr>
              <w:spacing w:line="360" w:lineRule="auto"/>
              <w:rPr>
                <w:rFonts w:hint="eastAsia"/>
                <w:color w:val="000000"/>
                <w:szCs w:val="21"/>
                <w:u w:val="single"/>
              </w:rPr>
            </w:pPr>
          </w:p>
        </w:tc>
      </w:tr>
    </w:tbl>
    <w:p w14:paraId="5C0589C8">
      <w:pPr>
        <w:spacing w:line="360" w:lineRule="auto"/>
        <w:rPr>
          <w:rFonts w:hint="eastAsia" w:ascii="宋体" w:hAnsi="宋体"/>
          <w:color w:val="000000"/>
          <w:szCs w:val="21"/>
          <w:u w:val="single"/>
        </w:rPr>
      </w:pPr>
    </w:p>
    <w:p w14:paraId="4C95970D">
      <w:pPr>
        <w:spacing w:line="320" w:lineRule="exact"/>
        <w:rPr>
          <w:rFonts w:ascii="宋体" w:hAnsi="宋体"/>
          <w:color w:val="000000"/>
          <w:sz w:val="18"/>
          <w:szCs w:val="24"/>
        </w:rPr>
      </w:pPr>
      <w:r>
        <w:rPr>
          <w:rFonts w:ascii="宋体" w:hAnsi="宋体"/>
          <w:color w:val="000000"/>
          <w:sz w:val="18"/>
          <w:szCs w:val="24"/>
        </w:rPr>
        <w:t>填报说明：</w:t>
      </w:r>
    </w:p>
    <w:p w14:paraId="060ACCEE">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46D91AF0">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717C730">
      <w:pPr>
        <w:spacing w:line="320" w:lineRule="exact"/>
        <w:rPr>
          <w:rFonts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279BBE89">
      <w:pPr>
        <w:spacing w:line="360" w:lineRule="auto"/>
        <w:rPr>
          <w:rFonts w:hint="eastAsia" w:ascii="宋体" w:hAnsi="宋体"/>
          <w:color w:val="000000"/>
          <w:szCs w:val="21"/>
        </w:rPr>
      </w:pPr>
    </w:p>
    <w:p w14:paraId="77568C7B">
      <w:pPr>
        <w:spacing w:line="300" w:lineRule="auto"/>
        <w:rPr>
          <w:rFonts w:hint="eastAsia"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1C467BE4">
      <w:pPr>
        <w:spacing w:line="300" w:lineRule="auto"/>
        <w:rPr>
          <w:rFonts w:hint="eastAsia" w:ascii="宋体" w:hAnsi="宋体"/>
          <w:bCs/>
          <w:sz w:val="24"/>
          <w:szCs w:val="24"/>
        </w:rPr>
      </w:pPr>
    </w:p>
    <w:p w14:paraId="6A5B2406">
      <w:pPr>
        <w:spacing w:line="300" w:lineRule="auto"/>
        <w:rPr>
          <w:rFonts w:hint="eastAsia" w:ascii="宋体" w:hAnsi="宋体"/>
          <w:bCs/>
          <w:sz w:val="24"/>
          <w:szCs w:val="24"/>
        </w:rPr>
      </w:pPr>
    </w:p>
    <w:p w14:paraId="684EB676">
      <w:pPr>
        <w:spacing w:line="300" w:lineRule="auto"/>
        <w:rPr>
          <w:rFonts w:hint="eastAsia" w:ascii="宋体" w:hAnsi="宋体"/>
          <w:bCs/>
          <w:sz w:val="24"/>
          <w:szCs w:val="24"/>
        </w:rPr>
      </w:pPr>
    </w:p>
    <w:p w14:paraId="4CB142D3">
      <w:pPr>
        <w:spacing w:line="300" w:lineRule="auto"/>
        <w:rPr>
          <w:rFonts w:hint="eastAsia" w:ascii="宋体" w:hAnsi="宋体"/>
          <w:bCs/>
          <w:sz w:val="24"/>
          <w:szCs w:val="24"/>
        </w:rPr>
      </w:pPr>
    </w:p>
    <w:p w14:paraId="728A8FDB">
      <w:pPr>
        <w:spacing w:line="300" w:lineRule="auto"/>
        <w:rPr>
          <w:rFonts w:hint="eastAsia" w:ascii="宋体" w:hAnsi="宋体"/>
          <w:bCs/>
          <w:sz w:val="24"/>
          <w:szCs w:val="24"/>
        </w:rPr>
      </w:pPr>
    </w:p>
    <w:p w14:paraId="0D600AC6">
      <w:pPr>
        <w:rPr>
          <w:rFonts w:ascii="宋体" w:hAnsi="宋体"/>
          <w:color w:val="000000"/>
          <w:szCs w:val="21"/>
        </w:rPr>
      </w:pPr>
      <w:r>
        <w:rPr>
          <w:rFonts w:ascii="宋体" w:hAnsi="宋体"/>
          <w:color w:val="000000"/>
          <w:szCs w:val="21"/>
        </w:rPr>
        <w:t>格式</w:t>
      </w:r>
      <w:r>
        <w:rPr>
          <w:rFonts w:hint="eastAsia" w:ascii="宋体" w:hAnsi="宋体"/>
          <w:color w:val="000000"/>
          <w:szCs w:val="21"/>
          <w:lang w:val="en-US" w:eastAsia="zh-CN"/>
        </w:rPr>
        <w:t>4</w:t>
      </w:r>
      <w:r>
        <w:rPr>
          <w:rFonts w:ascii="宋体" w:hAnsi="宋体"/>
          <w:color w:val="000000"/>
          <w:szCs w:val="21"/>
        </w:rPr>
        <w:t xml:space="preserve"> 商务条款响应/偏离表格式</w:t>
      </w:r>
    </w:p>
    <w:p w14:paraId="336C7F69">
      <w:pPr>
        <w:spacing w:before="240" w:after="240"/>
        <w:jc w:val="center"/>
        <w:rPr>
          <w:rFonts w:eastAsia="黑体"/>
          <w:color w:val="000000"/>
          <w:sz w:val="30"/>
          <w:szCs w:val="30"/>
        </w:rPr>
      </w:pPr>
      <w:bookmarkStart w:id="4" w:name="_Toc211248420"/>
      <w:r>
        <w:rPr>
          <w:rFonts w:eastAsia="黑体"/>
          <w:color w:val="000000"/>
          <w:sz w:val="30"/>
          <w:szCs w:val="30"/>
        </w:rPr>
        <w:t>商务条款响应/偏离表</w:t>
      </w:r>
      <w:bookmarkEnd w:id="4"/>
    </w:p>
    <w:p w14:paraId="52105349">
      <w:pPr>
        <w:spacing w:line="360" w:lineRule="auto"/>
        <w:rPr>
          <w:rFonts w:hint="eastAsia"/>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17FC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587CFC8B">
            <w:pPr>
              <w:jc w:val="center"/>
              <w:rPr>
                <w:color w:val="000000"/>
                <w:sz w:val="24"/>
                <w:szCs w:val="24"/>
              </w:rPr>
            </w:pPr>
            <w:r>
              <w:rPr>
                <w:color w:val="000000"/>
                <w:szCs w:val="24"/>
              </w:rPr>
              <w:t>需求名称</w:t>
            </w:r>
          </w:p>
        </w:tc>
        <w:tc>
          <w:tcPr>
            <w:tcW w:w="1980" w:type="dxa"/>
            <w:vAlign w:val="center"/>
          </w:tcPr>
          <w:p w14:paraId="2B166915">
            <w:pPr>
              <w:jc w:val="center"/>
              <w:rPr>
                <w:color w:val="000000"/>
                <w:sz w:val="24"/>
                <w:szCs w:val="24"/>
              </w:rPr>
            </w:pPr>
            <w:r>
              <w:rPr>
                <w:color w:val="000000"/>
                <w:szCs w:val="24"/>
              </w:rPr>
              <w:t>招标文件商务需求</w:t>
            </w:r>
          </w:p>
        </w:tc>
        <w:tc>
          <w:tcPr>
            <w:tcW w:w="1832" w:type="dxa"/>
            <w:vAlign w:val="center"/>
          </w:tcPr>
          <w:p w14:paraId="55396A74">
            <w:pPr>
              <w:jc w:val="center"/>
              <w:rPr>
                <w:color w:val="000000"/>
                <w:sz w:val="24"/>
                <w:szCs w:val="24"/>
              </w:rPr>
            </w:pPr>
            <w:r>
              <w:rPr>
                <w:color w:val="000000"/>
                <w:szCs w:val="24"/>
              </w:rPr>
              <w:t>投标人响应情况</w:t>
            </w:r>
          </w:p>
        </w:tc>
        <w:tc>
          <w:tcPr>
            <w:tcW w:w="1675" w:type="dxa"/>
            <w:vAlign w:val="center"/>
          </w:tcPr>
          <w:p w14:paraId="2896EC8E">
            <w:pPr>
              <w:jc w:val="center"/>
              <w:rPr>
                <w:rFonts w:hint="eastAsia"/>
                <w:color w:val="000000"/>
                <w:szCs w:val="24"/>
              </w:rPr>
            </w:pPr>
            <w:r>
              <w:rPr>
                <w:color w:val="000000"/>
                <w:szCs w:val="24"/>
              </w:rPr>
              <w:t>是否有偏离</w:t>
            </w:r>
          </w:p>
          <w:p w14:paraId="1A685DBB">
            <w:pPr>
              <w:jc w:val="center"/>
              <w:rPr>
                <w:color w:val="000000"/>
                <w:sz w:val="24"/>
                <w:szCs w:val="24"/>
              </w:rPr>
            </w:pPr>
            <w:r>
              <w:rPr>
                <w:color w:val="000000"/>
                <w:szCs w:val="24"/>
              </w:rPr>
              <w:t>（填写有/无）</w:t>
            </w:r>
          </w:p>
        </w:tc>
        <w:tc>
          <w:tcPr>
            <w:tcW w:w="1673" w:type="dxa"/>
            <w:vAlign w:val="center"/>
          </w:tcPr>
          <w:p w14:paraId="60C3A45D">
            <w:pPr>
              <w:jc w:val="center"/>
              <w:rPr>
                <w:color w:val="000000"/>
                <w:sz w:val="24"/>
                <w:szCs w:val="24"/>
              </w:rPr>
            </w:pPr>
            <w:r>
              <w:rPr>
                <w:color w:val="000000"/>
                <w:szCs w:val="24"/>
              </w:rPr>
              <w:t>偏离说明</w:t>
            </w:r>
          </w:p>
        </w:tc>
      </w:tr>
      <w:tr w14:paraId="7D1B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F8AE131">
            <w:pPr>
              <w:spacing w:line="360" w:lineRule="auto"/>
              <w:rPr>
                <w:rFonts w:hint="eastAsia" w:ascii="宋体" w:hAnsi="宋体"/>
                <w:color w:val="000000"/>
                <w:szCs w:val="21"/>
                <w:u w:val="single"/>
              </w:rPr>
            </w:pPr>
          </w:p>
        </w:tc>
        <w:tc>
          <w:tcPr>
            <w:tcW w:w="1980" w:type="dxa"/>
            <w:vAlign w:val="top"/>
          </w:tcPr>
          <w:p w14:paraId="0E0C131A">
            <w:pPr>
              <w:spacing w:line="360" w:lineRule="auto"/>
              <w:rPr>
                <w:rFonts w:hint="eastAsia"/>
                <w:color w:val="000000"/>
                <w:szCs w:val="21"/>
                <w:u w:val="single"/>
              </w:rPr>
            </w:pPr>
          </w:p>
        </w:tc>
        <w:tc>
          <w:tcPr>
            <w:tcW w:w="1832" w:type="dxa"/>
            <w:vAlign w:val="top"/>
          </w:tcPr>
          <w:p w14:paraId="0DBA02C2">
            <w:pPr>
              <w:spacing w:line="360" w:lineRule="auto"/>
              <w:rPr>
                <w:rFonts w:hint="eastAsia"/>
                <w:color w:val="000000"/>
                <w:szCs w:val="21"/>
                <w:u w:val="single"/>
              </w:rPr>
            </w:pPr>
          </w:p>
        </w:tc>
        <w:tc>
          <w:tcPr>
            <w:tcW w:w="1675" w:type="dxa"/>
            <w:vAlign w:val="top"/>
          </w:tcPr>
          <w:p w14:paraId="455A487D">
            <w:pPr>
              <w:spacing w:line="360" w:lineRule="auto"/>
              <w:rPr>
                <w:rFonts w:hint="eastAsia"/>
                <w:color w:val="000000"/>
                <w:szCs w:val="21"/>
                <w:u w:val="single"/>
              </w:rPr>
            </w:pPr>
          </w:p>
        </w:tc>
        <w:tc>
          <w:tcPr>
            <w:tcW w:w="1673" w:type="dxa"/>
            <w:vAlign w:val="top"/>
          </w:tcPr>
          <w:p w14:paraId="04ECC0BA">
            <w:pPr>
              <w:spacing w:line="360" w:lineRule="auto"/>
              <w:rPr>
                <w:rFonts w:hint="eastAsia"/>
                <w:color w:val="000000"/>
                <w:szCs w:val="21"/>
                <w:u w:val="single"/>
              </w:rPr>
            </w:pPr>
          </w:p>
        </w:tc>
      </w:tr>
      <w:tr w14:paraId="214C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3B25698">
            <w:pPr>
              <w:spacing w:line="360" w:lineRule="auto"/>
              <w:rPr>
                <w:rFonts w:hint="eastAsia"/>
                <w:color w:val="000000"/>
                <w:szCs w:val="21"/>
                <w:u w:val="single"/>
              </w:rPr>
            </w:pPr>
          </w:p>
        </w:tc>
        <w:tc>
          <w:tcPr>
            <w:tcW w:w="1980" w:type="dxa"/>
            <w:vAlign w:val="top"/>
          </w:tcPr>
          <w:p w14:paraId="213E3062">
            <w:pPr>
              <w:spacing w:line="360" w:lineRule="auto"/>
              <w:rPr>
                <w:rFonts w:hint="eastAsia"/>
                <w:color w:val="000000"/>
                <w:szCs w:val="21"/>
                <w:u w:val="single"/>
              </w:rPr>
            </w:pPr>
          </w:p>
        </w:tc>
        <w:tc>
          <w:tcPr>
            <w:tcW w:w="1832" w:type="dxa"/>
            <w:vAlign w:val="top"/>
          </w:tcPr>
          <w:p w14:paraId="5E9C5357">
            <w:pPr>
              <w:spacing w:line="360" w:lineRule="auto"/>
              <w:rPr>
                <w:rFonts w:hint="eastAsia"/>
                <w:color w:val="000000"/>
                <w:szCs w:val="21"/>
                <w:u w:val="single"/>
              </w:rPr>
            </w:pPr>
          </w:p>
        </w:tc>
        <w:tc>
          <w:tcPr>
            <w:tcW w:w="1675" w:type="dxa"/>
            <w:vAlign w:val="top"/>
          </w:tcPr>
          <w:p w14:paraId="7CDBB349">
            <w:pPr>
              <w:spacing w:line="360" w:lineRule="auto"/>
              <w:rPr>
                <w:rFonts w:hint="eastAsia"/>
                <w:color w:val="000000"/>
                <w:szCs w:val="21"/>
                <w:u w:val="single"/>
              </w:rPr>
            </w:pPr>
          </w:p>
        </w:tc>
        <w:tc>
          <w:tcPr>
            <w:tcW w:w="1673" w:type="dxa"/>
            <w:vAlign w:val="top"/>
          </w:tcPr>
          <w:p w14:paraId="4E82CFA8">
            <w:pPr>
              <w:spacing w:line="360" w:lineRule="auto"/>
              <w:rPr>
                <w:rFonts w:hint="eastAsia"/>
                <w:color w:val="000000"/>
                <w:szCs w:val="21"/>
                <w:u w:val="single"/>
              </w:rPr>
            </w:pPr>
          </w:p>
        </w:tc>
      </w:tr>
      <w:tr w14:paraId="7656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CC73956">
            <w:pPr>
              <w:spacing w:line="360" w:lineRule="auto"/>
              <w:rPr>
                <w:rFonts w:hint="eastAsia"/>
                <w:color w:val="000000"/>
                <w:szCs w:val="21"/>
                <w:u w:val="single"/>
              </w:rPr>
            </w:pPr>
          </w:p>
        </w:tc>
        <w:tc>
          <w:tcPr>
            <w:tcW w:w="1980" w:type="dxa"/>
            <w:vAlign w:val="top"/>
          </w:tcPr>
          <w:p w14:paraId="681F916D">
            <w:pPr>
              <w:spacing w:line="360" w:lineRule="auto"/>
              <w:rPr>
                <w:rFonts w:hint="eastAsia"/>
                <w:color w:val="000000"/>
                <w:szCs w:val="21"/>
                <w:u w:val="single"/>
              </w:rPr>
            </w:pPr>
          </w:p>
        </w:tc>
        <w:tc>
          <w:tcPr>
            <w:tcW w:w="1832" w:type="dxa"/>
            <w:vAlign w:val="top"/>
          </w:tcPr>
          <w:p w14:paraId="18D8E67F">
            <w:pPr>
              <w:spacing w:line="360" w:lineRule="auto"/>
              <w:rPr>
                <w:rFonts w:hint="eastAsia"/>
                <w:color w:val="000000"/>
                <w:szCs w:val="21"/>
                <w:u w:val="single"/>
              </w:rPr>
            </w:pPr>
          </w:p>
        </w:tc>
        <w:tc>
          <w:tcPr>
            <w:tcW w:w="1675" w:type="dxa"/>
            <w:vAlign w:val="top"/>
          </w:tcPr>
          <w:p w14:paraId="76DE2E58">
            <w:pPr>
              <w:spacing w:line="360" w:lineRule="auto"/>
              <w:rPr>
                <w:rFonts w:hint="eastAsia"/>
                <w:color w:val="000000"/>
                <w:szCs w:val="21"/>
                <w:u w:val="single"/>
              </w:rPr>
            </w:pPr>
          </w:p>
        </w:tc>
        <w:tc>
          <w:tcPr>
            <w:tcW w:w="1673" w:type="dxa"/>
            <w:vAlign w:val="top"/>
          </w:tcPr>
          <w:p w14:paraId="54661C3A">
            <w:pPr>
              <w:spacing w:line="360" w:lineRule="auto"/>
              <w:rPr>
                <w:rFonts w:hint="eastAsia"/>
                <w:color w:val="000000"/>
                <w:szCs w:val="21"/>
                <w:u w:val="single"/>
              </w:rPr>
            </w:pPr>
          </w:p>
        </w:tc>
      </w:tr>
      <w:tr w14:paraId="3CBD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1C7E048">
            <w:pPr>
              <w:spacing w:line="360" w:lineRule="auto"/>
              <w:rPr>
                <w:rFonts w:hint="eastAsia"/>
                <w:color w:val="000000"/>
                <w:szCs w:val="21"/>
                <w:u w:val="single"/>
              </w:rPr>
            </w:pPr>
          </w:p>
        </w:tc>
        <w:tc>
          <w:tcPr>
            <w:tcW w:w="1980" w:type="dxa"/>
            <w:vAlign w:val="top"/>
          </w:tcPr>
          <w:p w14:paraId="5E12AB4F">
            <w:pPr>
              <w:spacing w:line="360" w:lineRule="auto"/>
              <w:rPr>
                <w:rFonts w:hint="eastAsia"/>
                <w:color w:val="000000"/>
                <w:szCs w:val="21"/>
                <w:u w:val="single"/>
              </w:rPr>
            </w:pPr>
          </w:p>
        </w:tc>
        <w:tc>
          <w:tcPr>
            <w:tcW w:w="1832" w:type="dxa"/>
            <w:vAlign w:val="top"/>
          </w:tcPr>
          <w:p w14:paraId="354EC5E1">
            <w:pPr>
              <w:spacing w:line="360" w:lineRule="auto"/>
              <w:rPr>
                <w:rFonts w:hint="eastAsia"/>
                <w:color w:val="000000"/>
                <w:szCs w:val="21"/>
                <w:u w:val="single"/>
              </w:rPr>
            </w:pPr>
          </w:p>
        </w:tc>
        <w:tc>
          <w:tcPr>
            <w:tcW w:w="1675" w:type="dxa"/>
            <w:vAlign w:val="top"/>
          </w:tcPr>
          <w:p w14:paraId="182F94DB">
            <w:pPr>
              <w:spacing w:line="360" w:lineRule="auto"/>
              <w:rPr>
                <w:rFonts w:hint="eastAsia"/>
                <w:color w:val="000000"/>
                <w:szCs w:val="21"/>
                <w:u w:val="single"/>
              </w:rPr>
            </w:pPr>
          </w:p>
        </w:tc>
        <w:tc>
          <w:tcPr>
            <w:tcW w:w="1673" w:type="dxa"/>
            <w:vAlign w:val="top"/>
          </w:tcPr>
          <w:p w14:paraId="0B020B3B">
            <w:pPr>
              <w:spacing w:line="360" w:lineRule="auto"/>
              <w:rPr>
                <w:rFonts w:hint="eastAsia"/>
                <w:color w:val="000000"/>
                <w:szCs w:val="21"/>
                <w:u w:val="single"/>
              </w:rPr>
            </w:pPr>
          </w:p>
        </w:tc>
      </w:tr>
      <w:tr w14:paraId="3862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1EC24073">
            <w:pPr>
              <w:spacing w:line="360" w:lineRule="auto"/>
              <w:rPr>
                <w:rFonts w:hint="eastAsia"/>
                <w:color w:val="000000"/>
                <w:szCs w:val="21"/>
                <w:u w:val="single"/>
              </w:rPr>
            </w:pPr>
          </w:p>
        </w:tc>
        <w:tc>
          <w:tcPr>
            <w:tcW w:w="1980" w:type="dxa"/>
            <w:vAlign w:val="top"/>
          </w:tcPr>
          <w:p w14:paraId="1E078011">
            <w:pPr>
              <w:spacing w:line="360" w:lineRule="auto"/>
              <w:rPr>
                <w:rFonts w:hint="eastAsia"/>
                <w:color w:val="000000"/>
                <w:szCs w:val="21"/>
                <w:u w:val="single"/>
              </w:rPr>
            </w:pPr>
          </w:p>
        </w:tc>
        <w:tc>
          <w:tcPr>
            <w:tcW w:w="1832" w:type="dxa"/>
            <w:vAlign w:val="top"/>
          </w:tcPr>
          <w:p w14:paraId="3CF0D68A">
            <w:pPr>
              <w:spacing w:line="360" w:lineRule="auto"/>
              <w:rPr>
                <w:rFonts w:hint="eastAsia"/>
                <w:color w:val="000000"/>
                <w:szCs w:val="21"/>
                <w:u w:val="single"/>
              </w:rPr>
            </w:pPr>
          </w:p>
        </w:tc>
        <w:tc>
          <w:tcPr>
            <w:tcW w:w="1675" w:type="dxa"/>
            <w:vAlign w:val="top"/>
          </w:tcPr>
          <w:p w14:paraId="110F8EEA">
            <w:pPr>
              <w:spacing w:line="360" w:lineRule="auto"/>
              <w:rPr>
                <w:rFonts w:hint="eastAsia"/>
                <w:color w:val="000000"/>
                <w:szCs w:val="21"/>
                <w:u w:val="single"/>
              </w:rPr>
            </w:pPr>
          </w:p>
        </w:tc>
        <w:tc>
          <w:tcPr>
            <w:tcW w:w="1673" w:type="dxa"/>
            <w:vAlign w:val="top"/>
          </w:tcPr>
          <w:p w14:paraId="2944625D">
            <w:pPr>
              <w:spacing w:line="360" w:lineRule="auto"/>
              <w:rPr>
                <w:rFonts w:hint="eastAsia"/>
                <w:color w:val="000000"/>
                <w:szCs w:val="21"/>
                <w:u w:val="single"/>
              </w:rPr>
            </w:pPr>
          </w:p>
        </w:tc>
      </w:tr>
      <w:tr w14:paraId="679D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830E5B6">
            <w:pPr>
              <w:spacing w:line="360" w:lineRule="auto"/>
              <w:rPr>
                <w:rFonts w:hint="eastAsia"/>
                <w:color w:val="000000"/>
                <w:szCs w:val="21"/>
                <w:u w:val="single"/>
              </w:rPr>
            </w:pPr>
          </w:p>
        </w:tc>
        <w:tc>
          <w:tcPr>
            <w:tcW w:w="1980" w:type="dxa"/>
            <w:vAlign w:val="top"/>
          </w:tcPr>
          <w:p w14:paraId="3F82B8CF">
            <w:pPr>
              <w:spacing w:line="360" w:lineRule="auto"/>
              <w:rPr>
                <w:rFonts w:hint="eastAsia"/>
                <w:color w:val="000000"/>
                <w:szCs w:val="21"/>
                <w:u w:val="single"/>
              </w:rPr>
            </w:pPr>
          </w:p>
        </w:tc>
        <w:tc>
          <w:tcPr>
            <w:tcW w:w="1832" w:type="dxa"/>
            <w:vAlign w:val="top"/>
          </w:tcPr>
          <w:p w14:paraId="2D5CF49C">
            <w:pPr>
              <w:spacing w:line="360" w:lineRule="auto"/>
              <w:rPr>
                <w:rFonts w:hint="eastAsia"/>
                <w:color w:val="000000"/>
                <w:szCs w:val="21"/>
                <w:u w:val="single"/>
              </w:rPr>
            </w:pPr>
          </w:p>
        </w:tc>
        <w:tc>
          <w:tcPr>
            <w:tcW w:w="1675" w:type="dxa"/>
            <w:vAlign w:val="top"/>
          </w:tcPr>
          <w:p w14:paraId="70EE3A71">
            <w:pPr>
              <w:spacing w:line="360" w:lineRule="auto"/>
              <w:rPr>
                <w:rFonts w:hint="eastAsia"/>
                <w:color w:val="000000"/>
                <w:szCs w:val="21"/>
                <w:u w:val="single"/>
              </w:rPr>
            </w:pPr>
          </w:p>
        </w:tc>
        <w:tc>
          <w:tcPr>
            <w:tcW w:w="1673" w:type="dxa"/>
            <w:vAlign w:val="top"/>
          </w:tcPr>
          <w:p w14:paraId="1A5451E9">
            <w:pPr>
              <w:spacing w:line="360" w:lineRule="auto"/>
              <w:rPr>
                <w:rFonts w:hint="eastAsia"/>
                <w:color w:val="000000"/>
                <w:szCs w:val="21"/>
                <w:u w:val="single"/>
              </w:rPr>
            </w:pPr>
          </w:p>
        </w:tc>
      </w:tr>
      <w:tr w14:paraId="32E6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E0B2010">
            <w:pPr>
              <w:spacing w:line="360" w:lineRule="auto"/>
              <w:rPr>
                <w:rFonts w:hint="eastAsia"/>
                <w:color w:val="000000"/>
                <w:szCs w:val="21"/>
                <w:u w:val="single"/>
              </w:rPr>
            </w:pPr>
          </w:p>
        </w:tc>
        <w:tc>
          <w:tcPr>
            <w:tcW w:w="1980" w:type="dxa"/>
            <w:vAlign w:val="top"/>
          </w:tcPr>
          <w:p w14:paraId="34BCD32F">
            <w:pPr>
              <w:spacing w:line="360" w:lineRule="auto"/>
              <w:rPr>
                <w:rFonts w:hint="eastAsia"/>
                <w:color w:val="000000"/>
                <w:szCs w:val="21"/>
                <w:u w:val="single"/>
              </w:rPr>
            </w:pPr>
          </w:p>
        </w:tc>
        <w:tc>
          <w:tcPr>
            <w:tcW w:w="1832" w:type="dxa"/>
            <w:vAlign w:val="top"/>
          </w:tcPr>
          <w:p w14:paraId="15114656">
            <w:pPr>
              <w:spacing w:line="360" w:lineRule="auto"/>
              <w:rPr>
                <w:rFonts w:hint="eastAsia"/>
                <w:color w:val="000000"/>
                <w:szCs w:val="21"/>
                <w:u w:val="single"/>
              </w:rPr>
            </w:pPr>
          </w:p>
        </w:tc>
        <w:tc>
          <w:tcPr>
            <w:tcW w:w="1675" w:type="dxa"/>
            <w:vAlign w:val="top"/>
          </w:tcPr>
          <w:p w14:paraId="1F0C04E8">
            <w:pPr>
              <w:spacing w:line="360" w:lineRule="auto"/>
              <w:rPr>
                <w:rFonts w:hint="eastAsia"/>
                <w:color w:val="000000"/>
                <w:szCs w:val="21"/>
                <w:u w:val="single"/>
              </w:rPr>
            </w:pPr>
          </w:p>
        </w:tc>
        <w:tc>
          <w:tcPr>
            <w:tcW w:w="1673" w:type="dxa"/>
            <w:vAlign w:val="top"/>
          </w:tcPr>
          <w:p w14:paraId="4A8A9581">
            <w:pPr>
              <w:spacing w:line="360" w:lineRule="auto"/>
              <w:rPr>
                <w:rFonts w:hint="eastAsia"/>
                <w:color w:val="000000"/>
                <w:szCs w:val="21"/>
                <w:u w:val="single"/>
              </w:rPr>
            </w:pPr>
          </w:p>
        </w:tc>
      </w:tr>
      <w:tr w14:paraId="7BFF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EA6A6B9">
            <w:pPr>
              <w:spacing w:line="360" w:lineRule="auto"/>
              <w:rPr>
                <w:rFonts w:hint="eastAsia"/>
                <w:color w:val="000000"/>
                <w:szCs w:val="21"/>
                <w:u w:val="single"/>
              </w:rPr>
            </w:pPr>
          </w:p>
        </w:tc>
        <w:tc>
          <w:tcPr>
            <w:tcW w:w="1980" w:type="dxa"/>
            <w:vAlign w:val="top"/>
          </w:tcPr>
          <w:p w14:paraId="244FF4BD">
            <w:pPr>
              <w:spacing w:line="360" w:lineRule="auto"/>
              <w:rPr>
                <w:rFonts w:hint="eastAsia"/>
                <w:color w:val="000000"/>
                <w:szCs w:val="21"/>
                <w:u w:val="single"/>
              </w:rPr>
            </w:pPr>
          </w:p>
        </w:tc>
        <w:tc>
          <w:tcPr>
            <w:tcW w:w="1832" w:type="dxa"/>
            <w:vAlign w:val="top"/>
          </w:tcPr>
          <w:p w14:paraId="07AD97D4">
            <w:pPr>
              <w:spacing w:line="360" w:lineRule="auto"/>
              <w:rPr>
                <w:rFonts w:hint="eastAsia"/>
                <w:color w:val="000000"/>
                <w:szCs w:val="21"/>
                <w:u w:val="single"/>
              </w:rPr>
            </w:pPr>
          </w:p>
        </w:tc>
        <w:tc>
          <w:tcPr>
            <w:tcW w:w="1675" w:type="dxa"/>
            <w:vAlign w:val="top"/>
          </w:tcPr>
          <w:p w14:paraId="6DF94DB4">
            <w:pPr>
              <w:spacing w:line="360" w:lineRule="auto"/>
              <w:rPr>
                <w:rFonts w:hint="eastAsia"/>
                <w:color w:val="000000"/>
                <w:szCs w:val="21"/>
                <w:u w:val="single"/>
              </w:rPr>
            </w:pPr>
          </w:p>
        </w:tc>
        <w:tc>
          <w:tcPr>
            <w:tcW w:w="1673" w:type="dxa"/>
            <w:vAlign w:val="top"/>
          </w:tcPr>
          <w:p w14:paraId="561F890F">
            <w:pPr>
              <w:spacing w:line="360" w:lineRule="auto"/>
              <w:rPr>
                <w:rFonts w:hint="eastAsia"/>
                <w:color w:val="000000"/>
                <w:szCs w:val="21"/>
                <w:u w:val="single"/>
              </w:rPr>
            </w:pPr>
          </w:p>
        </w:tc>
      </w:tr>
      <w:tr w14:paraId="5FBA8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6C538782">
            <w:pPr>
              <w:spacing w:line="360" w:lineRule="auto"/>
              <w:rPr>
                <w:rFonts w:hint="eastAsia"/>
                <w:color w:val="000000"/>
                <w:szCs w:val="21"/>
                <w:u w:val="single"/>
              </w:rPr>
            </w:pPr>
          </w:p>
        </w:tc>
        <w:tc>
          <w:tcPr>
            <w:tcW w:w="1980" w:type="dxa"/>
            <w:vAlign w:val="top"/>
          </w:tcPr>
          <w:p w14:paraId="0E6EE245">
            <w:pPr>
              <w:spacing w:line="360" w:lineRule="auto"/>
              <w:rPr>
                <w:rFonts w:hint="eastAsia"/>
                <w:color w:val="000000"/>
                <w:szCs w:val="21"/>
                <w:u w:val="single"/>
              </w:rPr>
            </w:pPr>
          </w:p>
        </w:tc>
        <w:tc>
          <w:tcPr>
            <w:tcW w:w="1832" w:type="dxa"/>
            <w:vAlign w:val="top"/>
          </w:tcPr>
          <w:p w14:paraId="75571502">
            <w:pPr>
              <w:spacing w:line="360" w:lineRule="auto"/>
              <w:rPr>
                <w:rFonts w:hint="eastAsia"/>
                <w:color w:val="000000"/>
                <w:szCs w:val="21"/>
                <w:u w:val="single"/>
              </w:rPr>
            </w:pPr>
          </w:p>
        </w:tc>
        <w:tc>
          <w:tcPr>
            <w:tcW w:w="1675" w:type="dxa"/>
            <w:vAlign w:val="top"/>
          </w:tcPr>
          <w:p w14:paraId="7C2313AB">
            <w:pPr>
              <w:spacing w:line="360" w:lineRule="auto"/>
              <w:rPr>
                <w:rFonts w:hint="eastAsia"/>
                <w:color w:val="000000"/>
                <w:szCs w:val="21"/>
                <w:u w:val="single"/>
              </w:rPr>
            </w:pPr>
          </w:p>
        </w:tc>
        <w:tc>
          <w:tcPr>
            <w:tcW w:w="1673" w:type="dxa"/>
            <w:vAlign w:val="top"/>
          </w:tcPr>
          <w:p w14:paraId="7274E544">
            <w:pPr>
              <w:spacing w:line="360" w:lineRule="auto"/>
              <w:rPr>
                <w:rFonts w:hint="eastAsia"/>
                <w:color w:val="000000"/>
                <w:szCs w:val="21"/>
                <w:u w:val="single"/>
              </w:rPr>
            </w:pPr>
          </w:p>
        </w:tc>
      </w:tr>
      <w:tr w14:paraId="59A2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3293D64">
            <w:pPr>
              <w:spacing w:line="360" w:lineRule="auto"/>
              <w:rPr>
                <w:rFonts w:hint="eastAsia"/>
                <w:color w:val="000000"/>
                <w:szCs w:val="21"/>
                <w:u w:val="single"/>
              </w:rPr>
            </w:pPr>
          </w:p>
        </w:tc>
        <w:tc>
          <w:tcPr>
            <w:tcW w:w="1980" w:type="dxa"/>
            <w:vAlign w:val="top"/>
          </w:tcPr>
          <w:p w14:paraId="25C8784D">
            <w:pPr>
              <w:spacing w:line="360" w:lineRule="auto"/>
              <w:rPr>
                <w:rFonts w:hint="eastAsia"/>
                <w:color w:val="000000"/>
                <w:szCs w:val="21"/>
                <w:u w:val="single"/>
              </w:rPr>
            </w:pPr>
          </w:p>
        </w:tc>
        <w:tc>
          <w:tcPr>
            <w:tcW w:w="1832" w:type="dxa"/>
            <w:vAlign w:val="top"/>
          </w:tcPr>
          <w:p w14:paraId="7101744E">
            <w:pPr>
              <w:spacing w:line="360" w:lineRule="auto"/>
              <w:rPr>
                <w:rFonts w:hint="eastAsia"/>
                <w:color w:val="000000"/>
                <w:szCs w:val="21"/>
                <w:u w:val="single"/>
              </w:rPr>
            </w:pPr>
          </w:p>
        </w:tc>
        <w:tc>
          <w:tcPr>
            <w:tcW w:w="1675" w:type="dxa"/>
            <w:vAlign w:val="top"/>
          </w:tcPr>
          <w:p w14:paraId="496AB247">
            <w:pPr>
              <w:spacing w:line="360" w:lineRule="auto"/>
              <w:rPr>
                <w:rFonts w:hint="eastAsia"/>
                <w:color w:val="000000"/>
                <w:szCs w:val="21"/>
                <w:u w:val="single"/>
              </w:rPr>
            </w:pPr>
          </w:p>
        </w:tc>
        <w:tc>
          <w:tcPr>
            <w:tcW w:w="1673" w:type="dxa"/>
            <w:vAlign w:val="top"/>
          </w:tcPr>
          <w:p w14:paraId="43D104E5">
            <w:pPr>
              <w:spacing w:line="360" w:lineRule="auto"/>
              <w:rPr>
                <w:rFonts w:hint="eastAsia"/>
                <w:color w:val="000000"/>
                <w:szCs w:val="21"/>
                <w:u w:val="single"/>
              </w:rPr>
            </w:pPr>
          </w:p>
        </w:tc>
      </w:tr>
      <w:tr w14:paraId="5EEE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7251FB6">
            <w:pPr>
              <w:spacing w:line="360" w:lineRule="auto"/>
              <w:rPr>
                <w:rFonts w:hint="eastAsia"/>
                <w:color w:val="000000"/>
                <w:szCs w:val="21"/>
                <w:u w:val="single"/>
              </w:rPr>
            </w:pPr>
          </w:p>
        </w:tc>
        <w:tc>
          <w:tcPr>
            <w:tcW w:w="1980" w:type="dxa"/>
            <w:vAlign w:val="top"/>
          </w:tcPr>
          <w:p w14:paraId="6FE87EA4">
            <w:pPr>
              <w:spacing w:line="360" w:lineRule="auto"/>
              <w:rPr>
                <w:rFonts w:hint="eastAsia"/>
                <w:color w:val="000000"/>
                <w:szCs w:val="21"/>
                <w:u w:val="single"/>
              </w:rPr>
            </w:pPr>
          </w:p>
        </w:tc>
        <w:tc>
          <w:tcPr>
            <w:tcW w:w="1832" w:type="dxa"/>
            <w:vAlign w:val="top"/>
          </w:tcPr>
          <w:p w14:paraId="6341470F">
            <w:pPr>
              <w:spacing w:line="360" w:lineRule="auto"/>
              <w:rPr>
                <w:rFonts w:hint="eastAsia"/>
                <w:color w:val="000000"/>
                <w:szCs w:val="21"/>
                <w:u w:val="single"/>
              </w:rPr>
            </w:pPr>
          </w:p>
        </w:tc>
        <w:tc>
          <w:tcPr>
            <w:tcW w:w="1675" w:type="dxa"/>
            <w:vAlign w:val="top"/>
          </w:tcPr>
          <w:p w14:paraId="4DAA7B61">
            <w:pPr>
              <w:spacing w:line="360" w:lineRule="auto"/>
              <w:rPr>
                <w:rFonts w:hint="eastAsia"/>
                <w:color w:val="000000"/>
                <w:szCs w:val="21"/>
                <w:u w:val="single"/>
              </w:rPr>
            </w:pPr>
          </w:p>
        </w:tc>
        <w:tc>
          <w:tcPr>
            <w:tcW w:w="1673" w:type="dxa"/>
            <w:vAlign w:val="top"/>
          </w:tcPr>
          <w:p w14:paraId="24E40620">
            <w:pPr>
              <w:spacing w:line="360" w:lineRule="auto"/>
              <w:rPr>
                <w:rFonts w:hint="eastAsia"/>
                <w:color w:val="000000"/>
                <w:szCs w:val="21"/>
                <w:u w:val="single"/>
              </w:rPr>
            </w:pPr>
          </w:p>
        </w:tc>
      </w:tr>
      <w:tr w14:paraId="6F34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3A7609B7">
            <w:pPr>
              <w:spacing w:line="360" w:lineRule="auto"/>
              <w:rPr>
                <w:rFonts w:hint="eastAsia"/>
                <w:color w:val="000000"/>
                <w:szCs w:val="21"/>
                <w:u w:val="single"/>
              </w:rPr>
            </w:pPr>
          </w:p>
        </w:tc>
        <w:tc>
          <w:tcPr>
            <w:tcW w:w="1980" w:type="dxa"/>
            <w:vAlign w:val="top"/>
          </w:tcPr>
          <w:p w14:paraId="56C9074B">
            <w:pPr>
              <w:spacing w:line="360" w:lineRule="auto"/>
              <w:rPr>
                <w:rFonts w:hint="eastAsia"/>
                <w:color w:val="000000"/>
                <w:szCs w:val="21"/>
                <w:u w:val="single"/>
              </w:rPr>
            </w:pPr>
          </w:p>
        </w:tc>
        <w:tc>
          <w:tcPr>
            <w:tcW w:w="1832" w:type="dxa"/>
            <w:vAlign w:val="top"/>
          </w:tcPr>
          <w:p w14:paraId="3C7480DC">
            <w:pPr>
              <w:spacing w:line="360" w:lineRule="auto"/>
              <w:rPr>
                <w:rFonts w:hint="eastAsia"/>
                <w:color w:val="000000"/>
                <w:szCs w:val="21"/>
                <w:u w:val="single"/>
              </w:rPr>
            </w:pPr>
          </w:p>
        </w:tc>
        <w:tc>
          <w:tcPr>
            <w:tcW w:w="1675" w:type="dxa"/>
            <w:vAlign w:val="top"/>
          </w:tcPr>
          <w:p w14:paraId="06147384">
            <w:pPr>
              <w:spacing w:line="360" w:lineRule="auto"/>
              <w:rPr>
                <w:rFonts w:hint="eastAsia"/>
                <w:color w:val="000000"/>
                <w:szCs w:val="21"/>
                <w:u w:val="single"/>
              </w:rPr>
            </w:pPr>
          </w:p>
        </w:tc>
        <w:tc>
          <w:tcPr>
            <w:tcW w:w="1673" w:type="dxa"/>
            <w:vAlign w:val="top"/>
          </w:tcPr>
          <w:p w14:paraId="1774D0E8">
            <w:pPr>
              <w:spacing w:line="360" w:lineRule="auto"/>
              <w:rPr>
                <w:rFonts w:hint="eastAsia"/>
                <w:color w:val="000000"/>
                <w:szCs w:val="21"/>
                <w:u w:val="single"/>
              </w:rPr>
            </w:pPr>
          </w:p>
        </w:tc>
      </w:tr>
      <w:tr w14:paraId="48B6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09FE7631">
            <w:pPr>
              <w:spacing w:line="360" w:lineRule="auto"/>
              <w:rPr>
                <w:rFonts w:hint="eastAsia"/>
                <w:color w:val="000000"/>
                <w:szCs w:val="21"/>
                <w:u w:val="single"/>
              </w:rPr>
            </w:pPr>
          </w:p>
        </w:tc>
        <w:tc>
          <w:tcPr>
            <w:tcW w:w="1980" w:type="dxa"/>
            <w:vAlign w:val="top"/>
          </w:tcPr>
          <w:p w14:paraId="398E3664">
            <w:pPr>
              <w:spacing w:line="360" w:lineRule="auto"/>
              <w:rPr>
                <w:rFonts w:hint="eastAsia"/>
                <w:color w:val="000000"/>
                <w:szCs w:val="21"/>
                <w:u w:val="single"/>
              </w:rPr>
            </w:pPr>
          </w:p>
        </w:tc>
        <w:tc>
          <w:tcPr>
            <w:tcW w:w="1832" w:type="dxa"/>
            <w:vAlign w:val="top"/>
          </w:tcPr>
          <w:p w14:paraId="00A4E6B4">
            <w:pPr>
              <w:spacing w:line="360" w:lineRule="auto"/>
              <w:rPr>
                <w:rFonts w:hint="eastAsia"/>
                <w:color w:val="000000"/>
                <w:szCs w:val="21"/>
                <w:u w:val="single"/>
              </w:rPr>
            </w:pPr>
          </w:p>
        </w:tc>
        <w:tc>
          <w:tcPr>
            <w:tcW w:w="1675" w:type="dxa"/>
            <w:vAlign w:val="top"/>
          </w:tcPr>
          <w:p w14:paraId="7B92359D">
            <w:pPr>
              <w:spacing w:line="360" w:lineRule="auto"/>
              <w:rPr>
                <w:rFonts w:hint="eastAsia"/>
                <w:color w:val="000000"/>
                <w:szCs w:val="21"/>
                <w:u w:val="single"/>
              </w:rPr>
            </w:pPr>
          </w:p>
        </w:tc>
        <w:tc>
          <w:tcPr>
            <w:tcW w:w="1673" w:type="dxa"/>
            <w:vAlign w:val="top"/>
          </w:tcPr>
          <w:p w14:paraId="116685E7">
            <w:pPr>
              <w:spacing w:line="360" w:lineRule="auto"/>
              <w:rPr>
                <w:rFonts w:hint="eastAsia"/>
                <w:color w:val="000000"/>
                <w:szCs w:val="21"/>
                <w:u w:val="single"/>
              </w:rPr>
            </w:pPr>
          </w:p>
        </w:tc>
      </w:tr>
      <w:tr w14:paraId="1876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4681529">
            <w:pPr>
              <w:spacing w:line="360" w:lineRule="auto"/>
              <w:rPr>
                <w:rFonts w:hint="eastAsia"/>
                <w:color w:val="000000"/>
                <w:szCs w:val="21"/>
                <w:u w:val="single"/>
              </w:rPr>
            </w:pPr>
          </w:p>
        </w:tc>
        <w:tc>
          <w:tcPr>
            <w:tcW w:w="1980" w:type="dxa"/>
            <w:vAlign w:val="top"/>
          </w:tcPr>
          <w:p w14:paraId="1F6C92B6">
            <w:pPr>
              <w:spacing w:line="360" w:lineRule="auto"/>
              <w:rPr>
                <w:rFonts w:hint="eastAsia"/>
                <w:color w:val="000000"/>
                <w:szCs w:val="21"/>
                <w:u w:val="single"/>
              </w:rPr>
            </w:pPr>
          </w:p>
        </w:tc>
        <w:tc>
          <w:tcPr>
            <w:tcW w:w="1832" w:type="dxa"/>
            <w:vAlign w:val="top"/>
          </w:tcPr>
          <w:p w14:paraId="347D6A50">
            <w:pPr>
              <w:spacing w:line="360" w:lineRule="auto"/>
              <w:rPr>
                <w:rFonts w:hint="eastAsia"/>
                <w:color w:val="000000"/>
                <w:szCs w:val="21"/>
                <w:u w:val="single"/>
              </w:rPr>
            </w:pPr>
          </w:p>
        </w:tc>
        <w:tc>
          <w:tcPr>
            <w:tcW w:w="1675" w:type="dxa"/>
            <w:vAlign w:val="top"/>
          </w:tcPr>
          <w:p w14:paraId="17DDB9E3">
            <w:pPr>
              <w:spacing w:line="360" w:lineRule="auto"/>
              <w:rPr>
                <w:rFonts w:hint="eastAsia"/>
                <w:color w:val="000000"/>
                <w:szCs w:val="21"/>
                <w:u w:val="single"/>
              </w:rPr>
            </w:pPr>
          </w:p>
        </w:tc>
        <w:tc>
          <w:tcPr>
            <w:tcW w:w="1673" w:type="dxa"/>
            <w:vAlign w:val="top"/>
          </w:tcPr>
          <w:p w14:paraId="33F8D86C">
            <w:pPr>
              <w:spacing w:line="360" w:lineRule="auto"/>
              <w:rPr>
                <w:rFonts w:hint="eastAsia"/>
                <w:color w:val="000000"/>
                <w:szCs w:val="21"/>
                <w:u w:val="single"/>
              </w:rPr>
            </w:pPr>
          </w:p>
        </w:tc>
      </w:tr>
      <w:tr w14:paraId="5929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29BD72D9">
            <w:pPr>
              <w:spacing w:line="360" w:lineRule="auto"/>
              <w:rPr>
                <w:rFonts w:hint="eastAsia"/>
                <w:color w:val="000000"/>
                <w:szCs w:val="21"/>
                <w:u w:val="single"/>
              </w:rPr>
            </w:pPr>
          </w:p>
        </w:tc>
        <w:tc>
          <w:tcPr>
            <w:tcW w:w="1980" w:type="dxa"/>
            <w:vAlign w:val="top"/>
          </w:tcPr>
          <w:p w14:paraId="2F6E4361">
            <w:pPr>
              <w:spacing w:line="360" w:lineRule="auto"/>
              <w:rPr>
                <w:rFonts w:hint="eastAsia"/>
                <w:color w:val="000000"/>
                <w:szCs w:val="21"/>
                <w:u w:val="single"/>
              </w:rPr>
            </w:pPr>
          </w:p>
        </w:tc>
        <w:tc>
          <w:tcPr>
            <w:tcW w:w="1832" w:type="dxa"/>
            <w:vAlign w:val="top"/>
          </w:tcPr>
          <w:p w14:paraId="5CC0255D">
            <w:pPr>
              <w:spacing w:line="360" w:lineRule="auto"/>
              <w:rPr>
                <w:rFonts w:hint="eastAsia"/>
                <w:color w:val="000000"/>
                <w:szCs w:val="21"/>
                <w:u w:val="single"/>
              </w:rPr>
            </w:pPr>
          </w:p>
        </w:tc>
        <w:tc>
          <w:tcPr>
            <w:tcW w:w="1675" w:type="dxa"/>
            <w:vAlign w:val="top"/>
          </w:tcPr>
          <w:p w14:paraId="503A741D">
            <w:pPr>
              <w:spacing w:line="360" w:lineRule="auto"/>
              <w:rPr>
                <w:rFonts w:hint="eastAsia"/>
                <w:color w:val="000000"/>
                <w:szCs w:val="21"/>
                <w:u w:val="single"/>
              </w:rPr>
            </w:pPr>
          </w:p>
        </w:tc>
        <w:tc>
          <w:tcPr>
            <w:tcW w:w="1673" w:type="dxa"/>
            <w:vAlign w:val="top"/>
          </w:tcPr>
          <w:p w14:paraId="11037FB5">
            <w:pPr>
              <w:spacing w:line="360" w:lineRule="auto"/>
              <w:rPr>
                <w:rFonts w:hint="eastAsia"/>
                <w:color w:val="000000"/>
                <w:szCs w:val="21"/>
                <w:u w:val="single"/>
              </w:rPr>
            </w:pPr>
          </w:p>
        </w:tc>
      </w:tr>
      <w:tr w14:paraId="3E0D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475033D4">
            <w:pPr>
              <w:spacing w:line="360" w:lineRule="auto"/>
              <w:rPr>
                <w:rFonts w:hint="eastAsia"/>
                <w:color w:val="000000"/>
                <w:szCs w:val="21"/>
                <w:u w:val="single"/>
              </w:rPr>
            </w:pPr>
          </w:p>
        </w:tc>
        <w:tc>
          <w:tcPr>
            <w:tcW w:w="1980" w:type="dxa"/>
            <w:vAlign w:val="top"/>
          </w:tcPr>
          <w:p w14:paraId="7C4B7FAB">
            <w:pPr>
              <w:spacing w:line="360" w:lineRule="auto"/>
              <w:rPr>
                <w:rFonts w:hint="eastAsia"/>
                <w:color w:val="000000"/>
                <w:szCs w:val="21"/>
                <w:u w:val="single"/>
              </w:rPr>
            </w:pPr>
          </w:p>
        </w:tc>
        <w:tc>
          <w:tcPr>
            <w:tcW w:w="1832" w:type="dxa"/>
            <w:vAlign w:val="top"/>
          </w:tcPr>
          <w:p w14:paraId="4D279309">
            <w:pPr>
              <w:spacing w:line="360" w:lineRule="auto"/>
              <w:rPr>
                <w:rFonts w:hint="eastAsia"/>
                <w:color w:val="000000"/>
                <w:szCs w:val="21"/>
                <w:u w:val="single"/>
              </w:rPr>
            </w:pPr>
          </w:p>
        </w:tc>
        <w:tc>
          <w:tcPr>
            <w:tcW w:w="1675" w:type="dxa"/>
            <w:vAlign w:val="top"/>
          </w:tcPr>
          <w:p w14:paraId="605A4802">
            <w:pPr>
              <w:spacing w:line="360" w:lineRule="auto"/>
              <w:rPr>
                <w:rFonts w:hint="eastAsia"/>
                <w:color w:val="000000"/>
                <w:szCs w:val="21"/>
                <w:u w:val="single"/>
              </w:rPr>
            </w:pPr>
          </w:p>
        </w:tc>
        <w:tc>
          <w:tcPr>
            <w:tcW w:w="1673" w:type="dxa"/>
            <w:vAlign w:val="top"/>
          </w:tcPr>
          <w:p w14:paraId="74543D76">
            <w:pPr>
              <w:spacing w:line="360" w:lineRule="auto"/>
              <w:rPr>
                <w:rFonts w:hint="eastAsia"/>
                <w:color w:val="000000"/>
                <w:szCs w:val="21"/>
                <w:u w:val="single"/>
              </w:rPr>
            </w:pPr>
          </w:p>
        </w:tc>
      </w:tr>
      <w:tr w14:paraId="166C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top"/>
          </w:tcPr>
          <w:p w14:paraId="580258B3">
            <w:pPr>
              <w:spacing w:line="360" w:lineRule="auto"/>
              <w:rPr>
                <w:rFonts w:hint="eastAsia"/>
                <w:color w:val="000000"/>
                <w:szCs w:val="21"/>
                <w:u w:val="single"/>
              </w:rPr>
            </w:pPr>
          </w:p>
        </w:tc>
        <w:tc>
          <w:tcPr>
            <w:tcW w:w="1980" w:type="dxa"/>
            <w:vAlign w:val="top"/>
          </w:tcPr>
          <w:p w14:paraId="12A85BBB">
            <w:pPr>
              <w:spacing w:line="360" w:lineRule="auto"/>
              <w:rPr>
                <w:rFonts w:hint="eastAsia"/>
                <w:color w:val="000000"/>
                <w:szCs w:val="21"/>
                <w:u w:val="single"/>
              </w:rPr>
            </w:pPr>
          </w:p>
        </w:tc>
        <w:tc>
          <w:tcPr>
            <w:tcW w:w="1832" w:type="dxa"/>
            <w:vAlign w:val="top"/>
          </w:tcPr>
          <w:p w14:paraId="480D4B85">
            <w:pPr>
              <w:spacing w:line="360" w:lineRule="auto"/>
              <w:rPr>
                <w:rFonts w:hint="eastAsia"/>
                <w:color w:val="000000"/>
                <w:szCs w:val="21"/>
                <w:u w:val="single"/>
              </w:rPr>
            </w:pPr>
          </w:p>
        </w:tc>
        <w:tc>
          <w:tcPr>
            <w:tcW w:w="1675" w:type="dxa"/>
            <w:vAlign w:val="top"/>
          </w:tcPr>
          <w:p w14:paraId="55189CA5">
            <w:pPr>
              <w:spacing w:line="360" w:lineRule="auto"/>
              <w:rPr>
                <w:rFonts w:hint="eastAsia"/>
                <w:color w:val="000000"/>
                <w:szCs w:val="21"/>
                <w:u w:val="single"/>
              </w:rPr>
            </w:pPr>
          </w:p>
        </w:tc>
        <w:tc>
          <w:tcPr>
            <w:tcW w:w="1673" w:type="dxa"/>
            <w:vAlign w:val="top"/>
          </w:tcPr>
          <w:p w14:paraId="2EEFDCEB">
            <w:pPr>
              <w:spacing w:line="360" w:lineRule="auto"/>
              <w:rPr>
                <w:rFonts w:hint="eastAsia"/>
                <w:color w:val="000000"/>
                <w:szCs w:val="21"/>
                <w:u w:val="single"/>
              </w:rPr>
            </w:pPr>
          </w:p>
        </w:tc>
      </w:tr>
    </w:tbl>
    <w:p w14:paraId="01C3E186">
      <w:pPr>
        <w:spacing w:line="360" w:lineRule="auto"/>
        <w:rPr>
          <w:rFonts w:hint="eastAsia"/>
          <w:color w:val="000000"/>
          <w:szCs w:val="21"/>
          <w:u w:val="single"/>
        </w:rPr>
      </w:pPr>
    </w:p>
    <w:p w14:paraId="4C3A6C97">
      <w:pPr>
        <w:spacing w:line="320" w:lineRule="exact"/>
        <w:rPr>
          <w:rFonts w:ascii="宋体" w:hAnsi="宋体"/>
          <w:color w:val="000000"/>
          <w:sz w:val="18"/>
          <w:szCs w:val="24"/>
        </w:rPr>
      </w:pPr>
      <w:r>
        <w:rPr>
          <w:rFonts w:ascii="宋体" w:hAnsi="宋体"/>
          <w:color w:val="000000"/>
          <w:sz w:val="18"/>
          <w:szCs w:val="24"/>
        </w:rPr>
        <w:t>填报说明：</w:t>
      </w:r>
    </w:p>
    <w:p w14:paraId="10304F87">
      <w:pPr>
        <w:spacing w:line="320" w:lineRule="exact"/>
        <w:rPr>
          <w:rFonts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1AF4286D">
      <w:pPr>
        <w:spacing w:line="320" w:lineRule="exact"/>
        <w:rPr>
          <w:rFonts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099BB2B2">
      <w:pPr>
        <w:spacing w:line="320" w:lineRule="exact"/>
        <w:rPr>
          <w:rFonts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5761AB1C">
      <w:pPr>
        <w:spacing w:line="320" w:lineRule="exact"/>
        <w:rPr>
          <w:rFonts w:ascii="宋体" w:hAnsi="宋体"/>
          <w:color w:val="000000"/>
          <w:szCs w:val="21"/>
        </w:rPr>
      </w:pPr>
    </w:p>
    <w:p w14:paraId="55172506">
      <w:pPr>
        <w:spacing w:line="360" w:lineRule="auto"/>
        <w:rPr>
          <w:rFonts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23A6C664">
      <w:pPr>
        <w:spacing w:line="360" w:lineRule="auto"/>
        <w:rPr>
          <w:rFonts w:ascii="宋体" w:hAnsi="宋体"/>
          <w:color w:val="000000"/>
          <w:szCs w:val="21"/>
        </w:rPr>
      </w:pPr>
    </w:p>
    <w:p w14:paraId="07DDC52C">
      <w:pPr>
        <w:spacing w:line="360" w:lineRule="auto"/>
        <w:rPr>
          <w:rFonts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41367F44">
      <w:pPr>
        <w:spacing w:line="300" w:lineRule="auto"/>
        <w:rPr>
          <w:rFonts w:hint="eastAsia" w:ascii="宋体" w:hAnsi="宋体"/>
          <w:bCs/>
          <w:sz w:val="24"/>
          <w:szCs w:val="24"/>
        </w:rPr>
      </w:pPr>
      <w:r>
        <w:rPr>
          <w:rFonts w:ascii="宋体" w:hAnsi="宋体"/>
          <w:color w:val="000000"/>
          <w:szCs w:val="21"/>
        </w:rPr>
        <w:br w:type="page"/>
      </w:r>
    </w:p>
    <w:p w14:paraId="15552E74">
      <w:pPr>
        <w:rPr>
          <w:rFonts w:ascii="宋体" w:hAnsi="宋体"/>
          <w:color w:val="000000"/>
          <w:szCs w:val="21"/>
        </w:rPr>
      </w:pPr>
      <w:r>
        <w:rPr>
          <w:rFonts w:ascii="宋体" w:hAnsi="宋体"/>
          <w:color w:val="000000"/>
          <w:szCs w:val="21"/>
        </w:rPr>
        <w:t>格式</w:t>
      </w:r>
      <w:r>
        <w:rPr>
          <w:rFonts w:hint="eastAsia" w:ascii="宋体" w:hAnsi="宋体"/>
          <w:color w:val="000000"/>
          <w:szCs w:val="21"/>
          <w:lang w:val="en-US" w:eastAsia="zh-CN"/>
        </w:rPr>
        <w:t>5</w:t>
      </w:r>
      <w:r>
        <w:rPr>
          <w:rFonts w:ascii="宋体" w:hAnsi="宋体"/>
          <w:color w:val="000000"/>
          <w:szCs w:val="21"/>
        </w:rPr>
        <w:t xml:space="preserve">. </w:t>
      </w:r>
      <w:r>
        <w:rPr>
          <w:rFonts w:hint="eastAsia" w:ascii="宋体" w:hAnsi="宋体"/>
          <w:color w:val="000000"/>
          <w:szCs w:val="21"/>
        </w:rPr>
        <w:t>项目班子情况格式</w:t>
      </w:r>
    </w:p>
    <w:p w14:paraId="16E8C46A">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0BA5410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5" w:name="_Toc101074903"/>
      <w:bookmarkStart w:id="6" w:name="_Toc100052473"/>
    </w:p>
    <w:p w14:paraId="7082D71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5"/>
      <w:bookmarkEnd w:id="6"/>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7E9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27431315">
            <w:pPr>
              <w:jc w:val="center"/>
              <w:rPr>
                <w:rFonts w:hint="eastAsia" w:ascii="宋体" w:hAnsi="宋体"/>
                <w:color w:val="000000"/>
                <w:szCs w:val="21"/>
              </w:rPr>
            </w:pPr>
            <w:r>
              <w:rPr>
                <w:rFonts w:hint="eastAsia" w:ascii="宋体" w:hAnsi="宋体"/>
                <w:color w:val="000000"/>
                <w:szCs w:val="21"/>
              </w:rPr>
              <w:t>职务</w:t>
            </w:r>
          </w:p>
        </w:tc>
        <w:tc>
          <w:tcPr>
            <w:tcW w:w="981" w:type="dxa"/>
            <w:vMerge w:val="restart"/>
            <w:vAlign w:val="center"/>
          </w:tcPr>
          <w:p w14:paraId="6EAC2589">
            <w:pPr>
              <w:jc w:val="center"/>
              <w:rPr>
                <w:rFonts w:hint="eastAsia" w:ascii="宋体" w:hAnsi="宋体"/>
                <w:color w:val="000000"/>
                <w:szCs w:val="21"/>
              </w:rPr>
            </w:pPr>
            <w:r>
              <w:rPr>
                <w:rFonts w:hint="eastAsia" w:ascii="宋体" w:hAnsi="宋体"/>
                <w:color w:val="000000"/>
                <w:szCs w:val="21"/>
              </w:rPr>
              <w:t>姓名</w:t>
            </w:r>
          </w:p>
        </w:tc>
        <w:tc>
          <w:tcPr>
            <w:tcW w:w="976" w:type="dxa"/>
            <w:vMerge w:val="restart"/>
            <w:vAlign w:val="center"/>
          </w:tcPr>
          <w:p w14:paraId="1B3FFD28">
            <w:pPr>
              <w:jc w:val="center"/>
              <w:rPr>
                <w:rFonts w:hint="eastAsia" w:ascii="宋体" w:hAnsi="宋体"/>
                <w:color w:val="000000"/>
                <w:szCs w:val="21"/>
              </w:rPr>
            </w:pPr>
            <w:r>
              <w:rPr>
                <w:rFonts w:hint="eastAsia" w:ascii="宋体" w:hAnsi="宋体"/>
                <w:color w:val="000000"/>
                <w:szCs w:val="21"/>
              </w:rPr>
              <w:t>职称</w:t>
            </w:r>
          </w:p>
        </w:tc>
        <w:tc>
          <w:tcPr>
            <w:tcW w:w="3072" w:type="dxa"/>
            <w:gridSpan w:val="3"/>
            <w:vAlign w:val="center"/>
          </w:tcPr>
          <w:p w14:paraId="24150372">
            <w:pPr>
              <w:jc w:val="center"/>
              <w:rPr>
                <w:rFonts w:hint="eastAsia"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5C458AF3">
            <w:pPr>
              <w:jc w:val="center"/>
              <w:rPr>
                <w:rFonts w:hint="eastAsia" w:ascii="宋体" w:hAnsi="宋体"/>
                <w:color w:val="000000"/>
                <w:szCs w:val="21"/>
              </w:rPr>
            </w:pPr>
            <w:r>
              <w:rPr>
                <w:rFonts w:hint="eastAsia" w:ascii="宋体" w:hAnsi="宋体"/>
                <w:color w:val="000000"/>
                <w:szCs w:val="21"/>
              </w:rPr>
              <w:t>已承担项目情况</w:t>
            </w:r>
          </w:p>
        </w:tc>
      </w:tr>
      <w:tr w14:paraId="2DF1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7C60E42D">
            <w:pPr>
              <w:jc w:val="center"/>
              <w:rPr>
                <w:rFonts w:hint="eastAsia" w:ascii="宋体" w:hAnsi="宋体"/>
                <w:color w:val="000000"/>
                <w:szCs w:val="21"/>
              </w:rPr>
            </w:pPr>
          </w:p>
        </w:tc>
        <w:tc>
          <w:tcPr>
            <w:tcW w:w="981" w:type="dxa"/>
            <w:vMerge w:val="continue"/>
            <w:vAlign w:val="center"/>
          </w:tcPr>
          <w:p w14:paraId="588E4BFD">
            <w:pPr>
              <w:jc w:val="center"/>
              <w:rPr>
                <w:rFonts w:hint="eastAsia" w:ascii="宋体" w:hAnsi="宋体"/>
                <w:color w:val="000000"/>
                <w:szCs w:val="21"/>
              </w:rPr>
            </w:pPr>
          </w:p>
        </w:tc>
        <w:tc>
          <w:tcPr>
            <w:tcW w:w="976" w:type="dxa"/>
            <w:vMerge w:val="continue"/>
            <w:vAlign w:val="center"/>
          </w:tcPr>
          <w:p w14:paraId="57A87C89">
            <w:pPr>
              <w:jc w:val="center"/>
              <w:rPr>
                <w:rFonts w:hint="eastAsia" w:ascii="宋体" w:hAnsi="宋体"/>
                <w:color w:val="000000"/>
                <w:szCs w:val="21"/>
              </w:rPr>
            </w:pPr>
          </w:p>
        </w:tc>
        <w:tc>
          <w:tcPr>
            <w:tcW w:w="1501" w:type="dxa"/>
            <w:vAlign w:val="center"/>
          </w:tcPr>
          <w:p w14:paraId="449A653B">
            <w:pPr>
              <w:jc w:val="center"/>
              <w:rPr>
                <w:rFonts w:hint="eastAsia" w:ascii="宋体" w:hAnsi="宋体"/>
                <w:color w:val="000000"/>
                <w:szCs w:val="21"/>
              </w:rPr>
            </w:pPr>
            <w:r>
              <w:rPr>
                <w:rFonts w:hint="eastAsia" w:ascii="宋体" w:hAnsi="宋体"/>
                <w:color w:val="000000"/>
                <w:szCs w:val="21"/>
              </w:rPr>
              <w:t>证书名称</w:t>
            </w:r>
          </w:p>
        </w:tc>
        <w:tc>
          <w:tcPr>
            <w:tcW w:w="785" w:type="dxa"/>
            <w:vAlign w:val="center"/>
          </w:tcPr>
          <w:p w14:paraId="0B62187F">
            <w:pPr>
              <w:jc w:val="center"/>
              <w:rPr>
                <w:rFonts w:hint="eastAsia" w:ascii="宋体" w:hAnsi="宋体"/>
                <w:color w:val="000000"/>
                <w:szCs w:val="21"/>
              </w:rPr>
            </w:pPr>
            <w:r>
              <w:rPr>
                <w:rFonts w:hint="eastAsia" w:ascii="宋体" w:hAnsi="宋体"/>
                <w:color w:val="000000"/>
                <w:szCs w:val="21"/>
              </w:rPr>
              <w:t>级别</w:t>
            </w:r>
          </w:p>
        </w:tc>
        <w:tc>
          <w:tcPr>
            <w:tcW w:w="786" w:type="dxa"/>
            <w:vAlign w:val="center"/>
          </w:tcPr>
          <w:p w14:paraId="08C8B687">
            <w:pPr>
              <w:jc w:val="center"/>
              <w:rPr>
                <w:rFonts w:hint="eastAsia" w:ascii="宋体" w:hAnsi="宋体"/>
                <w:color w:val="000000"/>
                <w:szCs w:val="21"/>
              </w:rPr>
            </w:pPr>
            <w:r>
              <w:rPr>
                <w:rFonts w:hint="eastAsia" w:ascii="宋体" w:hAnsi="宋体"/>
                <w:color w:val="000000"/>
                <w:szCs w:val="21"/>
              </w:rPr>
              <w:t>专业</w:t>
            </w:r>
          </w:p>
        </w:tc>
        <w:tc>
          <w:tcPr>
            <w:tcW w:w="1187" w:type="dxa"/>
            <w:vAlign w:val="center"/>
          </w:tcPr>
          <w:p w14:paraId="797FAB67">
            <w:pPr>
              <w:jc w:val="center"/>
              <w:rPr>
                <w:rFonts w:hint="eastAsia" w:ascii="宋体" w:hAnsi="宋体"/>
                <w:color w:val="000000"/>
                <w:szCs w:val="21"/>
              </w:rPr>
            </w:pPr>
            <w:r>
              <w:rPr>
                <w:rFonts w:hint="eastAsia" w:ascii="宋体" w:hAnsi="宋体"/>
                <w:color w:val="000000"/>
                <w:szCs w:val="21"/>
              </w:rPr>
              <w:t>项目名称</w:t>
            </w:r>
          </w:p>
        </w:tc>
        <w:tc>
          <w:tcPr>
            <w:tcW w:w="1528" w:type="dxa"/>
            <w:vAlign w:val="center"/>
          </w:tcPr>
          <w:p w14:paraId="7230858A">
            <w:pPr>
              <w:jc w:val="center"/>
              <w:rPr>
                <w:rFonts w:hint="eastAsia" w:ascii="宋体" w:hAnsi="宋体"/>
                <w:color w:val="000000"/>
                <w:szCs w:val="21"/>
              </w:rPr>
            </w:pPr>
            <w:r>
              <w:rPr>
                <w:rFonts w:hint="eastAsia" w:ascii="宋体" w:hAnsi="宋体"/>
                <w:color w:val="000000"/>
                <w:szCs w:val="21"/>
              </w:rPr>
              <w:t>项目获奖情况</w:t>
            </w:r>
          </w:p>
        </w:tc>
      </w:tr>
      <w:tr w14:paraId="6F6C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Align w:val="top"/>
          </w:tcPr>
          <w:p w14:paraId="2DAB2375">
            <w:pPr>
              <w:rPr>
                <w:rFonts w:hint="eastAsia" w:ascii="宋体" w:hAnsi="宋体"/>
                <w:color w:val="000000"/>
                <w:szCs w:val="21"/>
              </w:rPr>
            </w:pPr>
          </w:p>
        </w:tc>
        <w:tc>
          <w:tcPr>
            <w:tcW w:w="981" w:type="dxa"/>
            <w:vAlign w:val="top"/>
          </w:tcPr>
          <w:p w14:paraId="1A3DBE7B">
            <w:pPr>
              <w:rPr>
                <w:rFonts w:hint="eastAsia" w:ascii="宋体" w:hAnsi="宋体"/>
                <w:color w:val="000000"/>
                <w:szCs w:val="21"/>
              </w:rPr>
            </w:pPr>
          </w:p>
        </w:tc>
        <w:tc>
          <w:tcPr>
            <w:tcW w:w="976" w:type="dxa"/>
            <w:vAlign w:val="top"/>
          </w:tcPr>
          <w:p w14:paraId="06308AD9">
            <w:pPr>
              <w:rPr>
                <w:rFonts w:hint="eastAsia" w:ascii="宋体" w:hAnsi="宋体"/>
                <w:color w:val="000000"/>
                <w:szCs w:val="21"/>
              </w:rPr>
            </w:pPr>
          </w:p>
        </w:tc>
        <w:tc>
          <w:tcPr>
            <w:tcW w:w="1501" w:type="dxa"/>
            <w:vAlign w:val="top"/>
          </w:tcPr>
          <w:p w14:paraId="7825014D">
            <w:pPr>
              <w:rPr>
                <w:rFonts w:hint="eastAsia" w:ascii="宋体" w:hAnsi="宋体"/>
                <w:color w:val="000000"/>
                <w:szCs w:val="21"/>
              </w:rPr>
            </w:pPr>
          </w:p>
        </w:tc>
        <w:tc>
          <w:tcPr>
            <w:tcW w:w="785" w:type="dxa"/>
            <w:vAlign w:val="top"/>
          </w:tcPr>
          <w:p w14:paraId="7F086115">
            <w:pPr>
              <w:rPr>
                <w:rFonts w:hint="eastAsia" w:ascii="宋体" w:hAnsi="宋体"/>
                <w:color w:val="000000"/>
                <w:szCs w:val="21"/>
              </w:rPr>
            </w:pPr>
          </w:p>
        </w:tc>
        <w:tc>
          <w:tcPr>
            <w:tcW w:w="786" w:type="dxa"/>
            <w:vAlign w:val="top"/>
          </w:tcPr>
          <w:p w14:paraId="72E66CC0">
            <w:pPr>
              <w:rPr>
                <w:rFonts w:hint="eastAsia" w:ascii="宋体" w:hAnsi="宋体"/>
                <w:color w:val="000000"/>
                <w:szCs w:val="21"/>
              </w:rPr>
            </w:pPr>
          </w:p>
        </w:tc>
        <w:tc>
          <w:tcPr>
            <w:tcW w:w="1187" w:type="dxa"/>
            <w:vAlign w:val="top"/>
          </w:tcPr>
          <w:p w14:paraId="6D1206A7">
            <w:pPr>
              <w:rPr>
                <w:rFonts w:hint="eastAsia" w:ascii="宋体" w:hAnsi="宋体"/>
                <w:color w:val="000000"/>
                <w:szCs w:val="21"/>
              </w:rPr>
            </w:pPr>
          </w:p>
        </w:tc>
        <w:tc>
          <w:tcPr>
            <w:tcW w:w="1528" w:type="dxa"/>
            <w:vAlign w:val="top"/>
          </w:tcPr>
          <w:p w14:paraId="4DE5D442">
            <w:pPr>
              <w:rPr>
                <w:rFonts w:hint="eastAsia" w:ascii="宋体" w:hAnsi="宋体"/>
                <w:color w:val="000000"/>
                <w:szCs w:val="21"/>
              </w:rPr>
            </w:pPr>
          </w:p>
        </w:tc>
      </w:tr>
      <w:tr w14:paraId="495B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Align w:val="top"/>
          </w:tcPr>
          <w:p w14:paraId="74EE7784">
            <w:pPr>
              <w:rPr>
                <w:rFonts w:hint="eastAsia" w:ascii="宋体" w:hAnsi="宋体"/>
                <w:color w:val="000000"/>
                <w:szCs w:val="21"/>
              </w:rPr>
            </w:pPr>
          </w:p>
        </w:tc>
        <w:tc>
          <w:tcPr>
            <w:tcW w:w="981" w:type="dxa"/>
            <w:vAlign w:val="top"/>
          </w:tcPr>
          <w:p w14:paraId="64568F9B">
            <w:pPr>
              <w:rPr>
                <w:rFonts w:hint="eastAsia" w:ascii="宋体" w:hAnsi="宋体"/>
                <w:color w:val="000000"/>
                <w:szCs w:val="21"/>
              </w:rPr>
            </w:pPr>
          </w:p>
        </w:tc>
        <w:tc>
          <w:tcPr>
            <w:tcW w:w="976" w:type="dxa"/>
            <w:vAlign w:val="top"/>
          </w:tcPr>
          <w:p w14:paraId="1CFB16F7">
            <w:pPr>
              <w:rPr>
                <w:rFonts w:hint="eastAsia" w:ascii="宋体" w:hAnsi="宋体"/>
                <w:color w:val="000000"/>
                <w:szCs w:val="21"/>
              </w:rPr>
            </w:pPr>
          </w:p>
        </w:tc>
        <w:tc>
          <w:tcPr>
            <w:tcW w:w="1501" w:type="dxa"/>
            <w:vAlign w:val="top"/>
          </w:tcPr>
          <w:p w14:paraId="1BE9A6B4">
            <w:pPr>
              <w:rPr>
                <w:rFonts w:hint="eastAsia" w:ascii="宋体" w:hAnsi="宋体"/>
                <w:color w:val="000000"/>
                <w:szCs w:val="21"/>
              </w:rPr>
            </w:pPr>
          </w:p>
        </w:tc>
        <w:tc>
          <w:tcPr>
            <w:tcW w:w="785" w:type="dxa"/>
            <w:vAlign w:val="top"/>
          </w:tcPr>
          <w:p w14:paraId="18D6F397">
            <w:pPr>
              <w:rPr>
                <w:rFonts w:hint="eastAsia" w:ascii="宋体" w:hAnsi="宋体"/>
                <w:color w:val="000000"/>
                <w:szCs w:val="21"/>
              </w:rPr>
            </w:pPr>
          </w:p>
        </w:tc>
        <w:tc>
          <w:tcPr>
            <w:tcW w:w="786" w:type="dxa"/>
            <w:vAlign w:val="top"/>
          </w:tcPr>
          <w:p w14:paraId="484749FF">
            <w:pPr>
              <w:rPr>
                <w:rFonts w:hint="eastAsia" w:ascii="宋体" w:hAnsi="宋体"/>
                <w:color w:val="000000"/>
                <w:szCs w:val="21"/>
              </w:rPr>
            </w:pPr>
          </w:p>
        </w:tc>
        <w:tc>
          <w:tcPr>
            <w:tcW w:w="1187" w:type="dxa"/>
            <w:vAlign w:val="top"/>
          </w:tcPr>
          <w:p w14:paraId="243CB90F">
            <w:pPr>
              <w:rPr>
                <w:rFonts w:hint="eastAsia" w:ascii="宋体" w:hAnsi="宋体"/>
                <w:color w:val="000000"/>
                <w:szCs w:val="21"/>
              </w:rPr>
            </w:pPr>
          </w:p>
        </w:tc>
        <w:tc>
          <w:tcPr>
            <w:tcW w:w="1528" w:type="dxa"/>
            <w:vAlign w:val="top"/>
          </w:tcPr>
          <w:p w14:paraId="5A3776C9">
            <w:pPr>
              <w:rPr>
                <w:rFonts w:hint="eastAsia" w:ascii="宋体" w:hAnsi="宋体"/>
                <w:color w:val="000000"/>
                <w:szCs w:val="21"/>
              </w:rPr>
            </w:pPr>
          </w:p>
        </w:tc>
      </w:tr>
    </w:tbl>
    <w:p w14:paraId="24AAA226">
      <w:pPr>
        <w:spacing w:line="320" w:lineRule="exact"/>
        <w:rPr>
          <w:rFonts w:hint="eastAsia"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6D6FD965">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2、项目管理、专业技术人员必须是投标单位的正式员工；</w:t>
      </w:r>
    </w:p>
    <w:p w14:paraId="5C14AD56">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7B2F0E20">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21563806">
      <w:pPr>
        <w:spacing w:line="320" w:lineRule="exact"/>
        <w:ind w:firstLine="360" w:firstLineChars="200"/>
        <w:rPr>
          <w:rFonts w:ascii="宋体" w:hAnsi="宋体"/>
          <w:color w:val="000000"/>
          <w:sz w:val="18"/>
          <w:szCs w:val="24"/>
        </w:rPr>
      </w:pPr>
      <w:r>
        <w:rPr>
          <w:rFonts w:hint="eastAsia" w:ascii="宋体" w:hAnsi="宋体"/>
          <w:color w:val="000000"/>
          <w:sz w:val="18"/>
          <w:szCs w:val="24"/>
        </w:rPr>
        <w:t>5、提供的资料必须齐全。</w:t>
      </w:r>
    </w:p>
    <w:p w14:paraId="7BB8462D">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49ED6212">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37440D81">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1499E4BD">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7" w:name="_Toc73521707"/>
      <w:bookmarkStart w:id="8" w:name="_Toc73521619"/>
      <w:bookmarkStart w:id="9" w:name="_Toc100052474"/>
      <w:bookmarkStart w:id="10" w:name="_Toc101074904"/>
    </w:p>
    <w:p w14:paraId="6F55E4F6">
      <w:pPr>
        <w:tabs>
          <w:tab w:val="left" w:pos="414"/>
          <w:tab w:val="left" w:pos="1974"/>
          <w:tab w:val="left" w:pos="3414"/>
          <w:tab w:val="left" w:pos="4854"/>
          <w:tab w:val="left" w:pos="6174"/>
          <w:tab w:val="left" w:pos="7614"/>
          <w:tab w:val="left" w:pos="9414"/>
        </w:tabs>
        <w:spacing w:line="0" w:lineRule="atLeast"/>
        <w:ind w:firstLine="420" w:firstLineChars="200"/>
        <w:rPr>
          <w:rFonts w:ascii="宋体" w:hAnsi="宋体"/>
          <w:color w:val="000000"/>
          <w:szCs w:val="21"/>
        </w:rPr>
      </w:pPr>
      <w:r>
        <w:rPr>
          <w:rFonts w:hint="eastAsia" w:ascii="宋体" w:hAnsi="宋体"/>
          <w:color w:val="000000"/>
          <w:szCs w:val="21"/>
        </w:rPr>
        <w:t>（二）项目负责人简历表</w:t>
      </w:r>
      <w:bookmarkEnd w:id="7"/>
      <w:bookmarkEnd w:id="8"/>
      <w:bookmarkEnd w:id="9"/>
      <w:bookmarkEnd w:id="10"/>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499A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F5715A5">
            <w:pPr>
              <w:jc w:val="center"/>
              <w:rPr>
                <w:rFonts w:hint="eastAsia" w:ascii="宋体" w:hAnsi="宋体"/>
                <w:color w:val="000000"/>
                <w:szCs w:val="21"/>
              </w:rPr>
            </w:pPr>
            <w:r>
              <w:rPr>
                <w:rFonts w:hint="eastAsia" w:ascii="宋体" w:hAnsi="宋体"/>
                <w:color w:val="000000"/>
                <w:szCs w:val="21"/>
              </w:rPr>
              <w:t>姓名</w:t>
            </w:r>
          </w:p>
        </w:tc>
        <w:tc>
          <w:tcPr>
            <w:tcW w:w="2108" w:type="dxa"/>
            <w:gridSpan w:val="4"/>
            <w:vAlign w:val="center"/>
          </w:tcPr>
          <w:p w14:paraId="705F77A1">
            <w:pPr>
              <w:jc w:val="center"/>
              <w:rPr>
                <w:rFonts w:hint="eastAsia" w:ascii="宋体" w:hAnsi="宋体"/>
                <w:color w:val="000000"/>
                <w:szCs w:val="21"/>
              </w:rPr>
            </w:pPr>
          </w:p>
        </w:tc>
        <w:tc>
          <w:tcPr>
            <w:tcW w:w="972" w:type="dxa"/>
            <w:vAlign w:val="center"/>
          </w:tcPr>
          <w:p w14:paraId="64B897D2">
            <w:pPr>
              <w:jc w:val="center"/>
              <w:rPr>
                <w:rFonts w:hint="eastAsia" w:ascii="宋体" w:hAnsi="宋体"/>
                <w:color w:val="000000"/>
                <w:szCs w:val="21"/>
              </w:rPr>
            </w:pPr>
            <w:r>
              <w:rPr>
                <w:rFonts w:hint="eastAsia" w:ascii="宋体" w:hAnsi="宋体"/>
                <w:color w:val="000000"/>
                <w:szCs w:val="21"/>
              </w:rPr>
              <w:t>性别</w:t>
            </w:r>
          </w:p>
        </w:tc>
        <w:tc>
          <w:tcPr>
            <w:tcW w:w="1588" w:type="dxa"/>
            <w:gridSpan w:val="2"/>
            <w:vAlign w:val="center"/>
          </w:tcPr>
          <w:p w14:paraId="7003BA6C">
            <w:pPr>
              <w:jc w:val="center"/>
              <w:rPr>
                <w:rFonts w:hint="eastAsia" w:ascii="宋体" w:hAnsi="宋体"/>
                <w:color w:val="000000"/>
                <w:szCs w:val="21"/>
              </w:rPr>
            </w:pPr>
          </w:p>
        </w:tc>
        <w:tc>
          <w:tcPr>
            <w:tcW w:w="1007" w:type="dxa"/>
            <w:gridSpan w:val="2"/>
            <w:vAlign w:val="center"/>
          </w:tcPr>
          <w:p w14:paraId="6530F8DE">
            <w:pPr>
              <w:jc w:val="center"/>
              <w:rPr>
                <w:rFonts w:hint="eastAsia" w:ascii="宋体" w:hAnsi="宋体"/>
                <w:color w:val="000000"/>
                <w:szCs w:val="21"/>
              </w:rPr>
            </w:pPr>
            <w:r>
              <w:rPr>
                <w:rFonts w:hint="eastAsia" w:ascii="宋体" w:hAnsi="宋体"/>
                <w:color w:val="000000"/>
                <w:szCs w:val="21"/>
              </w:rPr>
              <w:t>年龄</w:t>
            </w:r>
          </w:p>
        </w:tc>
        <w:tc>
          <w:tcPr>
            <w:tcW w:w="1720" w:type="dxa"/>
            <w:gridSpan w:val="2"/>
            <w:vAlign w:val="center"/>
          </w:tcPr>
          <w:p w14:paraId="661CEDBD">
            <w:pPr>
              <w:jc w:val="center"/>
              <w:rPr>
                <w:rFonts w:hint="eastAsia" w:ascii="宋体" w:hAnsi="宋体"/>
                <w:color w:val="000000"/>
                <w:szCs w:val="21"/>
              </w:rPr>
            </w:pPr>
          </w:p>
        </w:tc>
      </w:tr>
      <w:tr w14:paraId="1866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31B42E23">
            <w:pPr>
              <w:jc w:val="center"/>
              <w:rPr>
                <w:rFonts w:hint="eastAsia" w:ascii="宋体" w:hAnsi="宋体"/>
                <w:color w:val="000000"/>
                <w:szCs w:val="21"/>
              </w:rPr>
            </w:pPr>
            <w:r>
              <w:rPr>
                <w:rFonts w:hint="eastAsia" w:ascii="宋体" w:hAnsi="宋体"/>
                <w:color w:val="000000"/>
                <w:szCs w:val="21"/>
              </w:rPr>
              <w:t>职务</w:t>
            </w:r>
          </w:p>
        </w:tc>
        <w:tc>
          <w:tcPr>
            <w:tcW w:w="2108" w:type="dxa"/>
            <w:gridSpan w:val="4"/>
            <w:vAlign w:val="center"/>
          </w:tcPr>
          <w:p w14:paraId="7F8D5760">
            <w:pPr>
              <w:jc w:val="center"/>
              <w:rPr>
                <w:rFonts w:hint="eastAsia" w:ascii="宋体" w:hAnsi="宋体"/>
                <w:color w:val="000000"/>
                <w:szCs w:val="21"/>
              </w:rPr>
            </w:pPr>
          </w:p>
        </w:tc>
        <w:tc>
          <w:tcPr>
            <w:tcW w:w="972" w:type="dxa"/>
            <w:vAlign w:val="center"/>
          </w:tcPr>
          <w:p w14:paraId="06E072CD">
            <w:pPr>
              <w:jc w:val="center"/>
              <w:rPr>
                <w:rFonts w:hint="eastAsia" w:ascii="宋体" w:hAnsi="宋体"/>
                <w:color w:val="000000"/>
                <w:szCs w:val="21"/>
              </w:rPr>
            </w:pPr>
            <w:r>
              <w:rPr>
                <w:rFonts w:hint="eastAsia" w:ascii="宋体" w:hAnsi="宋体"/>
                <w:color w:val="000000"/>
                <w:szCs w:val="21"/>
              </w:rPr>
              <w:t>职称</w:t>
            </w:r>
          </w:p>
        </w:tc>
        <w:tc>
          <w:tcPr>
            <w:tcW w:w="1588" w:type="dxa"/>
            <w:gridSpan w:val="2"/>
            <w:vAlign w:val="center"/>
          </w:tcPr>
          <w:p w14:paraId="09AC8DD5">
            <w:pPr>
              <w:jc w:val="center"/>
              <w:rPr>
                <w:rFonts w:hint="eastAsia" w:ascii="宋体" w:hAnsi="宋体"/>
                <w:color w:val="000000"/>
                <w:szCs w:val="21"/>
              </w:rPr>
            </w:pPr>
          </w:p>
        </w:tc>
        <w:tc>
          <w:tcPr>
            <w:tcW w:w="1007" w:type="dxa"/>
            <w:gridSpan w:val="2"/>
            <w:vAlign w:val="center"/>
          </w:tcPr>
          <w:p w14:paraId="796DC006">
            <w:pPr>
              <w:jc w:val="center"/>
              <w:rPr>
                <w:rFonts w:hint="eastAsia" w:ascii="宋体" w:hAnsi="宋体"/>
                <w:color w:val="000000"/>
                <w:szCs w:val="21"/>
              </w:rPr>
            </w:pPr>
            <w:r>
              <w:rPr>
                <w:rFonts w:hint="eastAsia" w:ascii="宋体" w:hAnsi="宋体"/>
                <w:color w:val="000000"/>
                <w:szCs w:val="21"/>
              </w:rPr>
              <w:t>学历</w:t>
            </w:r>
          </w:p>
        </w:tc>
        <w:tc>
          <w:tcPr>
            <w:tcW w:w="1720" w:type="dxa"/>
            <w:gridSpan w:val="2"/>
            <w:vAlign w:val="center"/>
          </w:tcPr>
          <w:p w14:paraId="124D29A5">
            <w:pPr>
              <w:jc w:val="center"/>
              <w:rPr>
                <w:rFonts w:hint="eastAsia" w:ascii="宋体" w:hAnsi="宋体"/>
                <w:color w:val="000000"/>
                <w:szCs w:val="21"/>
              </w:rPr>
            </w:pPr>
          </w:p>
        </w:tc>
      </w:tr>
      <w:tr w14:paraId="3DD2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797DDEB5">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vAlign w:val="center"/>
          </w:tcPr>
          <w:p w14:paraId="4836BC13">
            <w:pPr>
              <w:jc w:val="center"/>
              <w:rPr>
                <w:rFonts w:hint="eastAsia" w:ascii="宋体" w:hAnsi="宋体"/>
                <w:color w:val="000000"/>
                <w:szCs w:val="21"/>
              </w:rPr>
            </w:pPr>
          </w:p>
        </w:tc>
      </w:tr>
      <w:tr w14:paraId="19A4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4D156C09">
            <w:pPr>
              <w:jc w:val="center"/>
              <w:rPr>
                <w:rFonts w:hint="eastAsia" w:ascii="宋体" w:hAnsi="宋体"/>
                <w:color w:val="000000"/>
                <w:szCs w:val="21"/>
              </w:rPr>
            </w:pPr>
            <w:r>
              <w:rPr>
                <w:rFonts w:hint="eastAsia" w:ascii="宋体" w:hAnsi="宋体"/>
                <w:color w:val="000000"/>
                <w:szCs w:val="21"/>
              </w:rPr>
              <w:t>在执行和已完项目情况</w:t>
            </w:r>
          </w:p>
        </w:tc>
      </w:tr>
      <w:tr w14:paraId="0156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CD9AAF4">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vAlign w:val="center"/>
          </w:tcPr>
          <w:p w14:paraId="28937ED4">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vAlign w:val="center"/>
          </w:tcPr>
          <w:p w14:paraId="6F6CAB41">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vAlign w:val="center"/>
          </w:tcPr>
          <w:p w14:paraId="6CD431D1">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vAlign w:val="center"/>
          </w:tcPr>
          <w:p w14:paraId="1D7A3BF4">
            <w:pPr>
              <w:jc w:val="center"/>
              <w:rPr>
                <w:rFonts w:hint="eastAsia" w:ascii="宋体" w:hAnsi="宋体"/>
                <w:color w:val="000000"/>
                <w:szCs w:val="21"/>
              </w:rPr>
            </w:pPr>
            <w:r>
              <w:rPr>
                <w:rFonts w:hint="eastAsia" w:ascii="宋体" w:hAnsi="宋体"/>
                <w:color w:val="000000"/>
                <w:szCs w:val="21"/>
              </w:rPr>
              <w:t>在执行或已完</w:t>
            </w:r>
          </w:p>
        </w:tc>
        <w:tc>
          <w:tcPr>
            <w:tcW w:w="1068" w:type="dxa"/>
            <w:vAlign w:val="center"/>
          </w:tcPr>
          <w:p w14:paraId="23F33C54">
            <w:pPr>
              <w:jc w:val="center"/>
              <w:rPr>
                <w:rFonts w:hint="eastAsia" w:ascii="宋体" w:hAnsi="宋体"/>
                <w:color w:val="000000"/>
                <w:szCs w:val="21"/>
              </w:rPr>
            </w:pPr>
            <w:r>
              <w:rPr>
                <w:rFonts w:hint="eastAsia" w:ascii="宋体" w:hAnsi="宋体"/>
                <w:color w:val="000000"/>
                <w:szCs w:val="21"/>
              </w:rPr>
              <w:t>项目获奖情况</w:t>
            </w:r>
          </w:p>
        </w:tc>
      </w:tr>
      <w:tr w14:paraId="1BDC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3D61CFC2">
            <w:pPr>
              <w:rPr>
                <w:rFonts w:hint="eastAsia" w:ascii="宋体" w:hAnsi="宋体"/>
                <w:color w:val="000000"/>
                <w:szCs w:val="21"/>
              </w:rPr>
            </w:pPr>
          </w:p>
        </w:tc>
        <w:tc>
          <w:tcPr>
            <w:tcW w:w="1622" w:type="dxa"/>
            <w:gridSpan w:val="2"/>
            <w:vAlign w:val="center"/>
          </w:tcPr>
          <w:p w14:paraId="44C5CF5E">
            <w:pPr>
              <w:rPr>
                <w:rFonts w:hint="eastAsia" w:ascii="宋体" w:hAnsi="宋体"/>
                <w:color w:val="000000"/>
                <w:szCs w:val="21"/>
              </w:rPr>
            </w:pPr>
          </w:p>
        </w:tc>
        <w:tc>
          <w:tcPr>
            <w:tcW w:w="1326" w:type="dxa"/>
            <w:gridSpan w:val="3"/>
            <w:vAlign w:val="center"/>
          </w:tcPr>
          <w:p w14:paraId="67A21C9E">
            <w:pPr>
              <w:rPr>
                <w:rFonts w:hint="eastAsia" w:ascii="宋体" w:hAnsi="宋体"/>
                <w:color w:val="000000"/>
                <w:szCs w:val="21"/>
              </w:rPr>
            </w:pPr>
          </w:p>
        </w:tc>
        <w:tc>
          <w:tcPr>
            <w:tcW w:w="1592" w:type="dxa"/>
            <w:gridSpan w:val="2"/>
            <w:vAlign w:val="center"/>
          </w:tcPr>
          <w:p w14:paraId="60AFB242">
            <w:pPr>
              <w:rPr>
                <w:rFonts w:hint="eastAsia" w:ascii="宋体" w:hAnsi="宋体"/>
                <w:color w:val="000000"/>
                <w:szCs w:val="21"/>
              </w:rPr>
            </w:pPr>
          </w:p>
        </w:tc>
        <w:tc>
          <w:tcPr>
            <w:tcW w:w="1461" w:type="dxa"/>
            <w:gridSpan w:val="2"/>
            <w:vAlign w:val="center"/>
          </w:tcPr>
          <w:p w14:paraId="1F30D4C4">
            <w:pPr>
              <w:rPr>
                <w:rFonts w:hint="eastAsia" w:ascii="宋体" w:hAnsi="宋体"/>
                <w:color w:val="000000"/>
                <w:szCs w:val="21"/>
              </w:rPr>
            </w:pPr>
          </w:p>
        </w:tc>
        <w:tc>
          <w:tcPr>
            <w:tcW w:w="1068" w:type="dxa"/>
            <w:vAlign w:val="center"/>
          </w:tcPr>
          <w:p w14:paraId="24A80B6F">
            <w:pPr>
              <w:rPr>
                <w:rFonts w:hint="eastAsia" w:ascii="宋体" w:hAnsi="宋体"/>
                <w:color w:val="000000"/>
                <w:szCs w:val="21"/>
              </w:rPr>
            </w:pPr>
          </w:p>
        </w:tc>
      </w:tr>
    </w:tbl>
    <w:p w14:paraId="033109E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1" w:name="_Toc73521620"/>
      <w:bookmarkStart w:id="12" w:name="_Toc101074905"/>
      <w:bookmarkStart w:id="13" w:name="_Toc73521708"/>
      <w:bookmarkStart w:id="14" w:name="_Toc100052475"/>
      <w:r>
        <w:rPr>
          <w:rFonts w:hint="eastAsia" w:ascii="宋体" w:hAnsi="宋体"/>
          <w:color w:val="000000"/>
          <w:szCs w:val="21"/>
        </w:rPr>
        <w:t>投标单位公章：</w:t>
      </w:r>
    </w:p>
    <w:p w14:paraId="5077C470">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62D843BE">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5B4BBCF4">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（三）项目班子配备情况辅助说明资料</w:t>
      </w:r>
      <w:bookmarkEnd w:id="11"/>
      <w:bookmarkEnd w:id="12"/>
      <w:bookmarkEnd w:id="13"/>
      <w:bookmarkEnd w:id="14"/>
    </w:p>
    <w:p w14:paraId="530A9E7F">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247E017C">
      <w:pPr>
        <w:spacing w:line="300" w:lineRule="auto"/>
        <w:ind w:firstLine="2520" w:firstLineChars="1200"/>
        <w:rPr>
          <w:rFonts w:hint="eastAsia" w:ascii="宋体" w:hAnsi="宋体"/>
          <w:color w:val="000000"/>
          <w:szCs w:val="21"/>
        </w:rPr>
      </w:pPr>
      <w:r>
        <w:rPr>
          <w:rFonts w:ascii="宋体" w:hAnsi="宋体"/>
          <w:color w:val="000000"/>
          <w:szCs w:val="21"/>
        </w:rPr>
        <w:br w:type="page"/>
      </w:r>
      <w:bookmarkStart w:id="15" w:name="_Toc201997946"/>
      <w:bookmarkStart w:id="16" w:name="_Toc201742861"/>
      <w:bookmarkStart w:id="17" w:name="_Toc201743116"/>
      <w:bookmarkStart w:id="18" w:name="_Toc201719118"/>
      <w:bookmarkStart w:id="19" w:name="_Toc201401658"/>
    </w:p>
    <w:p w14:paraId="18DE14E9">
      <w:pPr>
        <w:spacing w:line="300" w:lineRule="auto"/>
        <w:rPr>
          <w:rFonts w:hint="eastAsia" w:ascii="宋体" w:hAnsi="宋体"/>
          <w:color w:val="000000"/>
          <w:szCs w:val="21"/>
        </w:rPr>
      </w:pPr>
      <w:r>
        <w:rPr>
          <w:rFonts w:hint="eastAsia" w:ascii="宋体" w:hAnsi="宋体"/>
          <w:color w:val="000000"/>
          <w:szCs w:val="21"/>
        </w:rPr>
        <w:t>格式</w:t>
      </w:r>
      <w:r>
        <w:rPr>
          <w:rFonts w:hint="eastAsia" w:ascii="宋体" w:hAnsi="宋体"/>
          <w:color w:val="000000"/>
          <w:szCs w:val="21"/>
          <w:lang w:val="en-US" w:eastAsia="zh-CN"/>
        </w:rPr>
        <w:t>6</w:t>
      </w:r>
      <w:r>
        <w:rPr>
          <w:rFonts w:hint="eastAsia" w:ascii="宋体" w:hAnsi="宋体"/>
          <w:color w:val="000000"/>
          <w:szCs w:val="21"/>
        </w:rPr>
        <w:t>：法人授权书</w:t>
      </w:r>
    </w:p>
    <w:p w14:paraId="76CA3135">
      <w:pPr>
        <w:spacing w:line="300" w:lineRule="auto"/>
        <w:ind w:firstLine="2891" w:firstLineChars="1200"/>
        <w:rPr>
          <w:rFonts w:ascii="宋体" w:hAnsi="宋体"/>
          <w:bCs/>
          <w:sz w:val="24"/>
          <w:szCs w:val="24"/>
        </w:rPr>
      </w:pPr>
      <w:r>
        <w:rPr>
          <w:rFonts w:hint="eastAsia" w:ascii="宋体" w:hAnsi="宋体"/>
          <w:b/>
          <w:sz w:val="24"/>
          <w:szCs w:val="24"/>
        </w:rPr>
        <w:t>法定代表人授权委托书</w:t>
      </w:r>
    </w:p>
    <w:p w14:paraId="6BC5B523">
      <w:pPr>
        <w:spacing w:line="400" w:lineRule="exact"/>
        <w:jc w:val="left"/>
        <w:rPr>
          <w:rFonts w:ascii="宋体" w:hAnsi="宋体" w:cs="Courier New"/>
          <w:b/>
          <w:sz w:val="24"/>
          <w:szCs w:val="24"/>
        </w:rPr>
      </w:pPr>
      <w:r>
        <w:rPr>
          <w:rFonts w:hint="eastAsia" w:ascii="宋体" w:hAnsi="宋体" w:cs="Courier New"/>
          <w:b/>
          <w:sz w:val="24"/>
          <w:szCs w:val="24"/>
        </w:rPr>
        <w:t>本授权书声明：</w:t>
      </w:r>
    </w:p>
    <w:p w14:paraId="3DE9308D">
      <w:pPr>
        <w:spacing w:line="360" w:lineRule="auto"/>
        <w:ind w:firstLine="480" w:firstLineChars="200"/>
        <w:rPr>
          <w:rFonts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4FE8075F">
      <w:pPr>
        <w:spacing w:line="500" w:lineRule="exact"/>
        <w:ind w:firstLine="480" w:firstLineChars="200"/>
        <w:rPr>
          <w:rFonts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510D8AA0">
      <w:pPr>
        <w:spacing w:line="500" w:lineRule="exact"/>
        <w:ind w:firstLine="480" w:firstLineChars="200"/>
        <w:jc w:val="left"/>
        <w:rPr>
          <w:rFonts w:ascii="宋体" w:hAnsi="宋体"/>
          <w:bCs/>
          <w:sz w:val="24"/>
          <w:szCs w:val="24"/>
        </w:rPr>
      </w:pPr>
    </w:p>
    <w:p w14:paraId="2986696C">
      <w:pPr>
        <w:spacing w:line="360" w:lineRule="auto"/>
        <w:ind w:firstLine="480" w:firstLineChars="200"/>
        <w:rPr>
          <w:rFonts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2A3A3ADF">
      <w:pPr>
        <w:spacing w:line="360" w:lineRule="auto"/>
        <w:ind w:firstLine="480" w:firstLineChars="200"/>
        <w:rPr>
          <w:rFonts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053D27AE">
      <w:pPr>
        <w:spacing w:line="360" w:lineRule="auto"/>
        <w:ind w:firstLine="480" w:firstLineChars="200"/>
        <w:rPr>
          <w:rFonts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3CB2FA62">
      <w:pPr>
        <w:spacing w:line="500" w:lineRule="exact"/>
        <w:ind w:firstLine="555"/>
        <w:jc w:val="left"/>
        <w:rPr>
          <w:rFonts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2"/>
                            </w:pPr>
                            <w:r>
                              <w:rPr>
                                <w:rFonts w:hint="eastAsia"/>
                              </w:rPr>
                              <w:t>（请加盖骑缝章）</w:t>
                            </w:r>
                          </w:p>
                          <w:p w14:paraId="4268FCB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4D9DB20B">
                      <w:pPr>
                        <w:rPr>
                          <w:rFonts w:eastAsia="黑体"/>
                          <w:b/>
                          <w:sz w:val="30"/>
                        </w:rPr>
                      </w:pPr>
                    </w:p>
                    <w:p w14:paraId="2B6BD5E7">
                      <w:pPr>
                        <w:jc w:val="center"/>
                        <w:rPr>
                          <w:rFonts w:eastAsia="华文中宋"/>
                          <w:b/>
                          <w:sz w:val="28"/>
                        </w:rPr>
                      </w:pPr>
                      <w:r>
                        <w:rPr>
                          <w:rFonts w:hint="eastAsia" w:eastAsia="华文中宋"/>
                          <w:b/>
                          <w:sz w:val="28"/>
                        </w:rPr>
                        <w:t>法人代表</w:t>
                      </w:r>
                    </w:p>
                    <w:p w14:paraId="3EC51F6E">
                      <w:pPr>
                        <w:jc w:val="center"/>
                        <w:rPr>
                          <w:rFonts w:eastAsia="华文中宋"/>
                          <w:b/>
                          <w:sz w:val="28"/>
                        </w:rPr>
                      </w:pPr>
                      <w:r>
                        <w:rPr>
                          <w:rFonts w:hint="eastAsia" w:eastAsia="华文中宋"/>
                          <w:b/>
                          <w:sz w:val="28"/>
                        </w:rPr>
                        <w:t>居民身份证复印件粘贴处</w:t>
                      </w:r>
                    </w:p>
                    <w:p w14:paraId="5BBA564B">
                      <w:pPr>
                        <w:pStyle w:val="32"/>
                      </w:pPr>
                      <w:r>
                        <w:rPr>
                          <w:rFonts w:hint="eastAsia"/>
                        </w:rPr>
                        <w:t>（请加盖骑缝章）</w:t>
                      </w:r>
                    </w:p>
                    <w:p w14:paraId="4268FCB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2"/>
                            </w:pPr>
                            <w:r>
                              <w:rPr>
                                <w:rFonts w:hint="eastAsia"/>
                              </w:rPr>
                              <w:t>（请加盖骑缝章）</w:t>
                            </w:r>
                          </w:p>
                          <w:p w14:paraId="66AC318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38FC5A71">
                      <w:pPr>
                        <w:rPr>
                          <w:rFonts w:eastAsia="黑体"/>
                          <w:b/>
                          <w:sz w:val="30"/>
                        </w:rPr>
                      </w:pPr>
                    </w:p>
                    <w:p w14:paraId="6A8E103B">
                      <w:pPr>
                        <w:jc w:val="center"/>
                        <w:rPr>
                          <w:rFonts w:eastAsia="华文中宋"/>
                          <w:b/>
                          <w:sz w:val="28"/>
                        </w:rPr>
                      </w:pPr>
                      <w:r>
                        <w:rPr>
                          <w:rFonts w:hint="eastAsia" w:eastAsia="华文中宋"/>
                          <w:b/>
                          <w:sz w:val="28"/>
                        </w:rPr>
                        <w:t>被授权人</w:t>
                      </w:r>
                    </w:p>
                    <w:p w14:paraId="366E6811">
                      <w:pPr>
                        <w:jc w:val="center"/>
                        <w:rPr>
                          <w:rFonts w:eastAsia="华文中宋"/>
                          <w:b/>
                          <w:sz w:val="28"/>
                        </w:rPr>
                      </w:pPr>
                      <w:r>
                        <w:rPr>
                          <w:rFonts w:hint="eastAsia" w:eastAsia="华文中宋"/>
                          <w:b/>
                          <w:sz w:val="28"/>
                        </w:rPr>
                        <w:t>居民身份证复印件粘贴处</w:t>
                      </w:r>
                    </w:p>
                    <w:p w14:paraId="7B326EF9">
                      <w:pPr>
                        <w:pStyle w:val="32"/>
                      </w:pPr>
                      <w:r>
                        <w:rPr>
                          <w:rFonts w:hint="eastAsia"/>
                        </w:rPr>
                        <w:t>（请加盖骑缝章）</w:t>
                      </w:r>
                    </w:p>
                    <w:p w14:paraId="66AC3182">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2"/>
                            </w:pPr>
                            <w:r>
                              <w:rPr>
                                <w:rFonts w:hint="eastAsia"/>
                              </w:rPr>
                              <w:t>（请加盖骑缝章）</w:t>
                            </w:r>
                          </w:p>
                          <w:p w14:paraId="41660021">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7C1B8202">
                      <w:pPr>
                        <w:rPr>
                          <w:rFonts w:eastAsia="黑体"/>
                          <w:b/>
                          <w:sz w:val="30"/>
                        </w:rPr>
                      </w:pPr>
                    </w:p>
                    <w:p w14:paraId="062B4B08">
                      <w:pPr>
                        <w:jc w:val="center"/>
                        <w:rPr>
                          <w:rFonts w:eastAsia="华文中宋"/>
                          <w:b/>
                          <w:sz w:val="28"/>
                        </w:rPr>
                      </w:pPr>
                      <w:r>
                        <w:rPr>
                          <w:rFonts w:hint="eastAsia" w:eastAsia="华文中宋"/>
                          <w:b/>
                          <w:sz w:val="28"/>
                        </w:rPr>
                        <w:t>被授权人</w:t>
                      </w:r>
                    </w:p>
                    <w:p w14:paraId="3FAC1923">
                      <w:pPr>
                        <w:jc w:val="center"/>
                        <w:rPr>
                          <w:rFonts w:eastAsia="华文中宋"/>
                          <w:b/>
                          <w:sz w:val="28"/>
                        </w:rPr>
                      </w:pPr>
                      <w:r>
                        <w:rPr>
                          <w:rFonts w:hint="eastAsia" w:eastAsia="华文中宋"/>
                          <w:b/>
                          <w:sz w:val="28"/>
                        </w:rPr>
                        <w:t>居民身份证复印件粘贴处</w:t>
                      </w:r>
                    </w:p>
                    <w:p w14:paraId="13B02094">
                      <w:pPr>
                        <w:pStyle w:val="32"/>
                      </w:pPr>
                      <w:r>
                        <w:rPr>
                          <w:rFonts w:hint="eastAsia"/>
                        </w:rPr>
                        <w:t>（请加盖骑缝章）</w:t>
                      </w:r>
                    </w:p>
                    <w:p w14:paraId="41660021">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2"/>
                            </w:pPr>
                            <w:r>
                              <w:rPr>
                                <w:rFonts w:hint="eastAsia"/>
                              </w:rPr>
                              <w:t>（请加盖骑缝章）</w:t>
                            </w:r>
                          </w:p>
                          <w:p w14:paraId="25FE921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5B059E65">
                      <w:pPr>
                        <w:rPr>
                          <w:rFonts w:eastAsia="黑体"/>
                          <w:b/>
                          <w:sz w:val="30"/>
                        </w:rPr>
                      </w:pPr>
                    </w:p>
                    <w:p w14:paraId="733CE7E5">
                      <w:pPr>
                        <w:jc w:val="center"/>
                        <w:rPr>
                          <w:rFonts w:eastAsia="华文中宋"/>
                          <w:b/>
                          <w:sz w:val="28"/>
                        </w:rPr>
                      </w:pPr>
                      <w:r>
                        <w:rPr>
                          <w:rFonts w:hint="eastAsia" w:eastAsia="华文中宋"/>
                          <w:b/>
                          <w:sz w:val="28"/>
                        </w:rPr>
                        <w:t>法人代表</w:t>
                      </w:r>
                    </w:p>
                    <w:p w14:paraId="6D76A524">
                      <w:pPr>
                        <w:jc w:val="center"/>
                        <w:rPr>
                          <w:rFonts w:eastAsia="华文中宋"/>
                          <w:b/>
                          <w:sz w:val="28"/>
                        </w:rPr>
                      </w:pPr>
                      <w:r>
                        <w:rPr>
                          <w:rFonts w:hint="eastAsia" w:eastAsia="华文中宋"/>
                          <w:b/>
                          <w:sz w:val="28"/>
                        </w:rPr>
                        <w:t>居民身份证复印件粘贴处</w:t>
                      </w:r>
                    </w:p>
                    <w:p w14:paraId="52382C43">
                      <w:pPr>
                        <w:pStyle w:val="32"/>
                      </w:pPr>
                      <w:r>
                        <w:rPr>
                          <w:rFonts w:hint="eastAsia"/>
                        </w:rPr>
                        <w:t>（请加盖骑缝章）</w:t>
                      </w:r>
                    </w:p>
                    <w:p w14:paraId="25FE921E">
                      <w:pPr>
                        <w:jc w:val="center"/>
                        <w:rPr>
                          <w:rFonts w:eastAsia="华文中宋"/>
                          <w:sz w:val="28"/>
                        </w:rPr>
                      </w:pPr>
                    </w:p>
                  </w:txbxContent>
                </v:textbox>
              </v:rect>
            </w:pict>
          </mc:Fallback>
        </mc:AlternateContent>
      </w:r>
    </w:p>
    <w:p w14:paraId="0F61809A">
      <w:pPr>
        <w:spacing w:line="500" w:lineRule="exact"/>
        <w:ind w:firstLine="555"/>
        <w:jc w:val="left"/>
        <w:rPr>
          <w:rFonts w:ascii="宋体" w:hAnsi="宋体"/>
          <w:bCs/>
          <w:sz w:val="24"/>
          <w:szCs w:val="24"/>
          <w:u w:val="single"/>
        </w:rPr>
      </w:pPr>
    </w:p>
    <w:p w14:paraId="1F22EC69">
      <w:pPr>
        <w:spacing w:line="500" w:lineRule="exact"/>
        <w:ind w:firstLine="555"/>
        <w:jc w:val="left"/>
        <w:rPr>
          <w:rFonts w:ascii="宋体" w:hAnsi="宋体"/>
          <w:bCs/>
          <w:sz w:val="24"/>
          <w:szCs w:val="24"/>
          <w:u w:val="single"/>
        </w:rPr>
      </w:pPr>
    </w:p>
    <w:p w14:paraId="399D4DE2">
      <w:pPr>
        <w:spacing w:line="500" w:lineRule="exact"/>
        <w:ind w:firstLine="555"/>
        <w:jc w:val="left"/>
        <w:rPr>
          <w:rFonts w:ascii="宋体" w:hAnsi="宋体"/>
          <w:bCs/>
          <w:sz w:val="24"/>
          <w:szCs w:val="24"/>
          <w:u w:val="single"/>
        </w:rPr>
      </w:pPr>
    </w:p>
    <w:p w14:paraId="4D644C5A">
      <w:pPr>
        <w:tabs>
          <w:tab w:val="left" w:pos="0"/>
        </w:tabs>
        <w:spacing w:line="276" w:lineRule="auto"/>
        <w:jc w:val="left"/>
        <w:rPr>
          <w:rFonts w:ascii="宋体" w:hAnsi="宋体"/>
          <w:sz w:val="24"/>
          <w:szCs w:val="24"/>
        </w:rPr>
      </w:pPr>
    </w:p>
    <w:p w14:paraId="78790AAA">
      <w:pPr>
        <w:rPr>
          <w:rFonts w:ascii="宋体" w:hAnsi="宋体"/>
          <w:sz w:val="24"/>
          <w:szCs w:val="24"/>
        </w:rPr>
      </w:pPr>
    </w:p>
    <w:p w14:paraId="58F207EA">
      <w:pPr>
        <w:rPr>
          <w:rFonts w:ascii="宋体" w:hAnsi="宋体"/>
          <w:sz w:val="24"/>
          <w:szCs w:val="24"/>
        </w:rPr>
      </w:pPr>
    </w:p>
    <w:p w14:paraId="52158F7A">
      <w:pPr>
        <w:spacing w:line="300" w:lineRule="auto"/>
        <w:rPr>
          <w:rFonts w:ascii="宋体" w:hAnsi="宋体"/>
          <w:sz w:val="24"/>
          <w:szCs w:val="24"/>
        </w:rPr>
      </w:pPr>
    </w:p>
    <w:p w14:paraId="7A1BEBAA">
      <w:pPr>
        <w:spacing w:line="300" w:lineRule="auto"/>
        <w:rPr>
          <w:rFonts w:ascii="宋体" w:hAnsi="宋体"/>
          <w:sz w:val="24"/>
          <w:szCs w:val="24"/>
        </w:rPr>
      </w:pPr>
    </w:p>
    <w:p w14:paraId="38B2A25D">
      <w:pPr>
        <w:spacing w:line="300" w:lineRule="auto"/>
        <w:rPr>
          <w:rFonts w:ascii="宋体" w:hAnsi="宋体"/>
          <w:sz w:val="24"/>
          <w:szCs w:val="24"/>
        </w:rPr>
      </w:pPr>
    </w:p>
    <w:p w14:paraId="776096CB">
      <w:pPr>
        <w:spacing w:line="300" w:lineRule="auto"/>
        <w:rPr>
          <w:rFonts w:ascii="宋体" w:hAnsi="宋体"/>
          <w:sz w:val="24"/>
          <w:szCs w:val="24"/>
        </w:rPr>
      </w:pPr>
    </w:p>
    <w:p w14:paraId="5F6775F5">
      <w:pPr>
        <w:spacing w:line="300" w:lineRule="auto"/>
        <w:rPr>
          <w:rFonts w:ascii="宋体" w:hAnsi="宋体"/>
          <w:sz w:val="24"/>
          <w:szCs w:val="24"/>
        </w:rPr>
      </w:pPr>
    </w:p>
    <w:p w14:paraId="28544239">
      <w:pPr>
        <w:spacing w:line="300" w:lineRule="auto"/>
        <w:rPr>
          <w:rFonts w:ascii="宋体" w:hAnsi="宋体"/>
          <w:sz w:val="24"/>
          <w:szCs w:val="24"/>
        </w:rPr>
      </w:pPr>
    </w:p>
    <w:p w14:paraId="0D169A0F">
      <w:pPr>
        <w:spacing w:line="300" w:lineRule="auto"/>
        <w:rPr>
          <w:rFonts w:ascii="宋体" w:hAnsi="宋体"/>
          <w:sz w:val="24"/>
          <w:szCs w:val="24"/>
        </w:rPr>
      </w:pPr>
    </w:p>
    <w:p w14:paraId="740D4FE0">
      <w:pPr>
        <w:spacing w:line="300" w:lineRule="auto"/>
        <w:rPr>
          <w:rFonts w:ascii="宋体" w:hAnsi="宋体"/>
          <w:sz w:val="24"/>
          <w:szCs w:val="24"/>
        </w:rPr>
      </w:pPr>
    </w:p>
    <w:p w14:paraId="61CD3C8A">
      <w:pPr>
        <w:spacing w:line="300" w:lineRule="auto"/>
        <w:rPr>
          <w:rFonts w:ascii="宋体" w:hAnsi="宋体"/>
          <w:sz w:val="24"/>
          <w:szCs w:val="24"/>
        </w:rPr>
      </w:pPr>
    </w:p>
    <w:p w14:paraId="6E69457E">
      <w:pPr>
        <w:spacing w:line="300" w:lineRule="auto"/>
        <w:rPr>
          <w:rFonts w:ascii="宋体" w:hAnsi="宋体"/>
          <w:bCs/>
          <w:sz w:val="24"/>
          <w:szCs w:val="24"/>
        </w:rPr>
        <w:sectPr>
          <w:headerReference r:id="rId5" w:type="default"/>
          <w:footerReference r:id="rId6" w:type="default"/>
          <w:pgSz w:w="11906" w:h="16838"/>
          <w:pgMar w:top="1701" w:right="1588" w:bottom="1304" w:left="1588" w:header="1247" w:footer="737" w:gutter="0"/>
          <w:cols w:space="720" w:num="1"/>
          <w:docGrid w:linePitch="380" w:charSpace="-4301"/>
        </w:sectPr>
      </w:pPr>
    </w:p>
    <w:bookmarkEnd w:id="15"/>
    <w:bookmarkEnd w:id="16"/>
    <w:bookmarkEnd w:id="17"/>
    <w:bookmarkEnd w:id="18"/>
    <w:bookmarkEnd w:id="19"/>
    <w:p w14:paraId="69D53534">
      <w:pPr>
        <w:rPr>
          <w:rFonts w:hint="eastAsia" w:ascii="宋体" w:hAnsi="宋体"/>
          <w:bCs/>
          <w:sz w:val="24"/>
          <w:szCs w:val="24"/>
        </w:rPr>
      </w:pPr>
      <w:r>
        <w:rPr>
          <w:rFonts w:hint="eastAsia" w:ascii="宋体" w:hAnsi="宋体"/>
          <w:bCs/>
          <w:sz w:val="24"/>
          <w:szCs w:val="24"/>
        </w:rPr>
        <w:t>格式</w:t>
      </w:r>
      <w:r>
        <w:rPr>
          <w:rFonts w:hint="eastAsia" w:ascii="宋体" w:hAnsi="宋体"/>
          <w:bCs/>
          <w:sz w:val="24"/>
          <w:szCs w:val="24"/>
          <w:lang w:val="en-US" w:eastAsia="zh-CN"/>
        </w:rPr>
        <w:t>7</w:t>
      </w:r>
      <w:r>
        <w:rPr>
          <w:rFonts w:hint="eastAsia" w:ascii="宋体" w:hAnsi="宋体"/>
          <w:bCs/>
          <w:sz w:val="24"/>
          <w:szCs w:val="24"/>
        </w:rPr>
        <w:t>：诚信承诺函</w:t>
      </w:r>
    </w:p>
    <w:p w14:paraId="50309923">
      <w:pPr>
        <w:jc w:val="center"/>
        <w:rPr>
          <w:rFonts w:ascii="宋体" w:hAnsi="宋体"/>
          <w:b/>
          <w:sz w:val="24"/>
          <w:szCs w:val="24"/>
        </w:rPr>
      </w:pPr>
      <w:r>
        <w:rPr>
          <w:rFonts w:hint="eastAsia" w:ascii="宋体" w:hAnsi="宋体"/>
          <w:b/>
          <w:bCs/>
          <w:sz w:val="24"/>
          <w:szCs w:val="24"/>
        </w:rPr>
        <w:t>诚信情况承诺函</w:t>
      </w:r>
    </w:p>
    <w:p w14:paraId="0597C1C0">
      <w:pPr>
        <w:spacing w:line="312" w:lineRule="auto"/>
        <w:rPr>
          <w:rFonts w:ascii="宋体" w:hAnsi="宋体"/>
          <w:sz w:val="24"/>
          <w:szCs w:val="24"/>
        </w:rPr>
      </w:pPr>
    </w:p>
    <w:p w14:paraId="4A439B52">
      <w:pPr>
        <w:spacing w:line="360" w:lineRule="auto"/>
        <w:rPr>
          <w:rFonts w:ascii="宋体" w:hAnsi="宋体"/>
          <w:i/>
          <w:iCs/>
          <w:sz w:val="24"/>
          <w:szCs w:val="24"/>
        </w:rPr>
      </w:pPr>
      <w:r>
        <w:rPr>
          <w:rFonts w:hint="eastAsia" w:ascii="宋体" w:hAnsi="宋体"/>
          <w:sz w:val="24"/>
          <w:szCs w:val="24"/>
        </w:rPr>
        <w:t>致：深圳市儿童医院</w:t>
      </w:r>
    </w:p>
    <w:p w14:paraId="0073BE66">
      <w:pPr>
        <w:spacing w:line="360" w:lineRule="auto"/>
        <w:ind w:firstLine="525"/>
        <w:rPr>
          <w:rFonts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7751FCF2">
      <w:pPr>
        <w:spacing w:line="360" w:lineRule="auto"/>
        <w:ind w:firstLine="525"/>
        <w:rPr>
          <w:rFonts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127A672F">
      <w:pPr>
        <w:numPr>
          <w:ilvl w:val="1"/>
          <w:numId w:val="3"/>
        </w:numPr>
        <w:spacing w:line="360" w:lineRule="auto"/>
        <w:rPr>
          <w:rFonts w:ascii="宋体" w:hAnsi="宋体"/>
          <w:sz w:val="24"/>
          <w:szCs w:val="24"/>
        </w:rPr>
      </w:pPr>
      <w:r>
        <w:rPr>
          <w:rFonts w:hint="eastAsia" w:ascii="宋体" w:hAnsi="宋体"/>
          <w:sz w:val="24"/>
          <w:szCs w:val="24"/>
        </w:rPr>
        <w:t>被纪检监察部门立案调查，违法违规事实成立的；</w:t>
      </w:r>
    </w:p>
    <w:p w14:paraId="512CD6EF">
      <w:pPr>
        <w:numPr>
          <w:ilvl w:val="1"/>
          <w:numId w:val="3"/>
        </w:numPr>
        <w:spacing w:line="360" w:lineRule="auto"/>
        <w:rPr>
          <w:rFonts w:ascii="宋体" w:hAnsi="宋体"/>
          <w:sz w:val="24"/>
          <w:szCs w:val="24"/>
        </w:rPr>
      </w:pPr>
      <w:r>
        <w:rPr>
          <w:rFonts w:hint="eastAsia" w:ascii="宋体" w:hAnsi="宋体"/>
          <w:sz w:val="24"/>
          <w:szCs w:val="24"/>
        </w:rPr>
        <w:t>未按规定签订、履行采购合同，造成严重后果的；</w:t>
      </w:r>
    </w:p>
    <w:p w14:paraId="31A7EBBE">
      <w:pPr>
        <w:numPr>
          <w:ilvl w:val="1"/>
          <w:numId w:val="3"/>
        </w:numPr>
        <w:spacing w:line="360" w:lineRule="auto"/>
        <w:rPr>
          <w:rFonts w:ascii="宋体" w:hAnsi="宋体"/>
          <w:sz w:val="24"/>
          <w:szCs w:val="24"/>
        </w:rPr>
      </w:pPr>
      <w:r>
        <w:rPr>
          <w:rFonts w:hint="eastAsia" w:ascii="宋体" w:hAnsi="宋体"/>
          <w:sz w:val="24"/>
          <w:szCs w:val="24"/>
        </w:rPr>
        <w:t>隐瞒真实情况，提供虚假资料的；</w:t>
      </w:r>
    </w:p>
    <w:p w14:paraId="5B129833">
      <w:pPr>
        <w:numPr>
          <w:ilvl w:val="1"/>
          <w:numId w:val="3"/>
        </w:numPr>
        <w:spacing w:line="360" w:lineRule="auto"/>
        <w:rPr>
          <w:rFonts w:ascii="宋体" w:hAnsi="宋体"/>
          <w:sz w:val="24"/>
          <w:szCs w:val="24"/>
        </w:rPr>
      </w:pPr>
      <w:r>
        <w:rPr>
          <w:rFonts w:hint="eastAsia" w:ascii="宋体" w:hAnsi="宋体"/>
          <w:sz w:val="24"/>
          <w:szCs w:val="24"/>
        </w:rPr>
        <w:t>以非法手段排斥其他供应商参与竞争的；</w:t>
      </w:r>
    </w:p>
    <w:p w14:paraId="22A156AB">
      <w:pPr>
        <w:numPr>
          <w:ilvl w:val="1"/>
          <w:numId w:val="3"/>
        </w:numPr>
        <w:spacing w:line="360" w:lineRule="auto"/>
        <w:rPr>
          <w:rFonts w:ascii="宋体" w:hAnsi="宋体"/>
          <w:sz w:val="24"/>
          <w:szCs w:val="24"/>
        </w:rPr>
      </w:pPr>
      <w:r>
        <w:rPr>
          <w:rFonts w:hint="eastAsia" w:ascii="宋体" w:hAnsi="宋体"/>
          <w:sz w:val="24"/>
          <w:szCs w:val="24"/>
        </w:rPr>
        <w:t>与其他采购参加人串通投标的；</w:t>
      </w:r>
    </w:p>
    <w:p w14:paraId="37548042">
      <w:pPr>
        <w:numPr>
          <w:ilvl w:val="1"/>
          <w:numId w:val="3"/>
        </w:numPr>
        <w:spacing w:line="360" w:lineRule="auto"/>
        <w:rPr>
          <w:rFonts w:ascii="宋体" w:hAnsi="宋体"/>
          <w:sz w:val="24"/>
          <w:szCs w:val="24"/>
        </w:rPr>
      </w:pPr>
      <w:r>
        <w:rPr>
          <w:rFonts w:hint="eastAsia" w:ascii="宋体" w:hAnsi="宋体"/>
          <w:sz w:val="24"/>
          <w:szCs w:val="24"/>
        </w:rPr>
        <w:t>在采购活动中应当回避而未回避的；</w:t>
      </w:r>
    </w:p>
    <w:p w14:paraId="6CC60E0B">
      <w:pPr>
        <w:numPr>
          <w:ilvl w:val="1"/>
          <w:numId w:val="3"/>
        </w:numPr>
        <w:spacing w:line="360" w:lineRule="auto"/>
        <w:rPr>
          <w:rFonts w:ascii="宋体" w:hAnsi="宋体"/>
          <w:sz w:val="24"/>
          <w:szCs w:val="24"/>
        </w:rPr>
      </w:pPr>
      <w:r>
        <w:rPr>
          <w:rFonts w:hint="eastAsia" w:ascii="宋体" w:hAnsi="宋体"/>
          <w:sz w:val="24"/>
          <w:szCs w:val="24"/>
        </w:rPr>
        <w:t>恶意投诉的；</w:t>
      </w:r>
    </w:p>
    <w:p w14:paraId="07D73382">
      <w:pPr>
        <w:numPr>
          <w:ilvl w:val="1"/>
          <w:numId w:val="3"/>
        </w:numPr>
        <w:spacing w:line="360" w:lineRule="auto"/>
        <w:rPr>
          <w:rFonts w:ascii="宋体" w:hAnsi="宋体"/>
          <w:sz w:val="24"/>
          <w:szCs w:val="24"/>
        </w:rPr>
      </w:pPr>
      <w:r>
        <w:rPr>
          <w:rFonts w:hint="eastAsia" w:ascii="宋体" w:hAnsi="宋体"/>
          <w:sz w:val="24"/>
          <w:szCs w:val="24"/>
        </w:rPr>
        <w:t>向采购项目相关人行贿或者提供其他不当利益的；</w:t>
      </w:r>
    </w:p>
    <w:p w14:paraId="48D61673">
      <w:pPr>
        <w:numPr>
          <w:ilvl w:val="1"/>
          <w:numId w:val="3"/>
        </w:numPr>
        <w:spacing w:line="360" w:lineRule="auto"/>
        <w:rPr>
          <w:rFonts w:ascii="宋体" w:hAnsi="宋体"/>
          <w:sz w:val="24"/>
          <w:szCs w:val="24"/>
        </w:rPr>
      </w:pPr>
      <w:r>
        <w:rPr>
          <w:rFonts w:hint="eastAsia" w:ascii="宋体" w:hAnsi="宋体"/>
          <w:sz w:val="24"/>
          <w:szCs w:val="24"/>
        </w:rPr>
        <w:t>阻碍、抗拒主管部门监督检查的；</w:t>
      </w:r>
    </w:p>
    <w:p w14:paraId="19D12B17">
      <w:pPr>
        <w:numPr>
          <w:ilvl w:val="1"/>
          <w:numId w:val="3"/>
        </w:numPr>
        <w:spacing w:line="360" w:lineRule="auto"/>
        <w:rPr>
          <w:rFonts w:ascii="宋体" w:hAnsi="宋体"/>
          <w:sz w:val="24"/>
          <w:szCs w:val="24"/>
        </w:rPr>
      </w:pPr>
      <w:r>
        <w:rPr>
          <w:rFonts w:hint="eastAsia" w:ascii="宋体" w:hAnsi="宋体"/>
          <w:sz w:val="24"/>
          <w:szCs w:val="24"/>
        </w:rPr>
        <w:t>在政府采购主管部门履约检查中不及格或评价为差的；</w:t>
      </w:r>
    </w:p>
    <w:p w14:paraId="61383A7C">
      <w:pPr>
        <w:spacing w:line="360" w:lineRule="auto"/>
        <w:ind w:left="420"/>
        <w:rPr>
          <w:rFonts w:ascii="宋体" w:hAnsi="宋体"/>
          <w:sz w:val="24"/>
          <w:szCs w:val="24"/>
        </w:rPr>
      </w:pPr>
      <w:r>
        <w:rPr>
          <w:rFonts w:hint="eastAsia" w:ascii="宋体" w:hAnsi="宋体"/>
          <w:sz w:val="24"/>
          <w:szCs w:val="24"/>
        </w:rPr>
        <w:t>（十一）主管部门认定的其他情形。</w:t>
      </w:r>
    </w:p>
    <w:p w14:paraId="33F8BCDD">
      <w:pPr>
        <w:spacing w:line="360" w:lineRule="auto"/>
        <w:ind w:firstLine="540"/>
        <w:rPr>
          <w:rFonts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A534E2C">
      <w:pPr>
        <w:spacing w:line="312" w:lineRule="auto"/>
        <w:ind w:firstLine="525"/>
        <w:rPr>
          <w:rFonts w:ascii="宋体" w:hAnsi="宋体"/>
          <w:sz w:val="24"/>
          <w:szCs w:val="24"/>
        </w:rPr>
      </w:pPr>
    </w:p>
    <w:p w14:paraId="48EE483B">
      <w:pPr>
        <w:spacing w:line="312" w:lineRule="auto"/>
        <w:ind w:firstLine="525"/>
        <w:rPr>
          <w:rFonts w:ascii="宋体" w:hAnsi="宋体"/>
          <w:sz w:val="24"/>
          <w:szCs w:val="24"/>
        </w:rPr>
      </w:pPr>
    </w:p>
    <w:p w14:paraId="07A76224">
      <w:pPr>
        <w:spacing w:line="312" w:lineRule="auto"/>
        <w:ind w:firstLine="525"/>
        <w:rPr>
          <w:rFonts w:ascii="宋体" w:hAnsi="宋体"/>
          <w:sz w:val="24"/>
          <w:szCs w:val="24"/>
        </w:rPr>
      </w:pPr>
    </w:p>
    <w:p w14:paraId="53FB0036">
      <w:pPr>
        <w:spacing w:line="312" w:lineRule="auto"/>
        <w:ind w:firstLine="525"/>
        <w:rPr>
          <w:rFonts w:ascii="宋体" w:hAnsi="宋体"/>
          <w:sz w:val="24"/>
          <w:szCs w:val="24"/>
        </w:rPr>
      </w:pPr>
    </w:p>
    <w:p w14:paraId="593E00CD">
      <w:pPr>
        <w:spacing w:line="312" w:lineRule="auto"/>
        <w:ind w:firstLine="525"/>
        <w:rPr>
          <w:rFonts w:ascii="宋体" w:hAnsi="宋体"/>
          <w:sz w:val="24"/>
          <w:szCs w:val="24"/>
        </w:rPr>
      </w:pPr>
    </w:p>
    <w:p w14:paraId="0F71AE85">
      <w:pPr>
        <w:spacing w:line="480" w:lineRule="auto"/>
        <w:ind w:firstLine="360" w:firstLineChars="150"/>
        <w:jc w:val="left"/>
        <w:rPr>
          <w:rFonts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7E022055">
      <w:pPr>
        <w:spacing w:line="480" w:lineRule="auto"/>
        <w:ind w:firstLine="360" w:firstLineChars="150"/>
        <w:jc w:val="left"/>
        <w:rPr>
          <w:rFonts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59AC0061">
      <w:pPr>
        <w:spacing w:line="360" w:lineRule="auto"/>
        <w:ind w:firstLine="360" w:firstLineChars="150"/>
        <w:rPr>
          <w:rFonts w:ascii="宋体" w:hAnsi="宋体"/>
          <w:sz w:val="24"/>
          <w:szCs w:val="24"/>
        </w:rPr>
        <w:sectPr>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p>
    <w:p w14:paraId="05DC2266"/>
    <w:sectPr>
      <w:footerReference r:id="rId7"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35F7">
    <w:pPr>
      <w:pStyle w:val="11"/>
      <w:jc w:val="center"/>
    </w:pPr>
    <w:r>
      <w:fldChar w:fldCharType="begin"/>
    </w:r>
    <w:r>
      <w:instrText xml:space="preserve"> PAGE   \* MERGEFORMAT </w:instrText>
    </w:r>
    <w:r>
      <w:fldChar w:fldCharType="separate"/>
    </w:r>
    <w:r>
      <w:rPr>
        <w:lang w:val="zh-CN"/>
      </w:rPr>
      <w:t>4</w:t>
    </w:r>
    <w:r>
      <w:rPr>
        <w:lang w:val="zh-CN"/>
      </w:rPr>
      <w:fldChar w:fldCharType="end"/>
    </w:r>
  </w:p>
  <w:p w14:paraId="7F51543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7A9A4">
    <w:pPr>
      <w:pStyle w:val="11"/>
      <w:framePr w:wrap="around" w:vAnchor="text" w:hAnchor="page" w:x="8278" w:y="-31"/>
      <w:rPr>
        <w:rStyle w:val="20"/>
      </w:rPr>
    </w:pPr>
    <w:r>
      <w:fldChar w:fldCharType="begin"/>
    </w:r>
    <w:r>
      <w:rPr>
        <w:rStyle w:val="20"/>
      </w:rPr>
      <w:instrText xml:space="preserve">PAGE  </w:instrText>
    </w:r>
    <w:r>
      <w:fldChar w:fldCharType="separate"/>
    </w:r>
    <w:r>
      <w:rPr>
        <w:rStyle w:val="20"/>
      </w:rPr>
      <w:t>14</w:t>
    </w:r>
    <w:r>
      <w:fldChar w:fldCharType="end"/>
    </w:r>
  </w:p>
  <w:p w14:paraId="52B4CE8A">
    <w:pPr>
      <w:pStyle w:val="11"/>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75856A3B">
        <w:pPr>
          <w:pStyle w:val="11"/>
          <w:jc w:val="center"/>
        </w:pPr>
        <w:r>
          <w:fldChar w:fldCharType="begin"/>
        </w:r>
        <w:r>
          <w:instrText xml:space="preserve"> PAGE   \* MERGEFORMAT </w:instrText>
        </w:r>
        <w:r>
          <w:fldChar w:fldCharType="separate"/>
        </w:r>
        <w:r>
          <w:rPr>
            <w:lang w:val="zh-CN"/>
          </w:rPr>
          <w:t>1</w:t>
        </w:r>
        <w:r>
          <w:rPr>
            <w:lang w:val="zh-CN"/>
          </w:rPr>
          <w:fldChar w:fldCharType="end"/>
        </w:r>
      </w:p>
    </w:sdtContent>
  </w:sdt>
  <w:p w14:paraId="0EE3606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21BBD">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5A102">
    <w:pPr>
      <w:pStyle w:val="12"/>
      <w:pBdr>
        <w:bottom w:val="single" w:color="auto" w:sz="4"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F6E37"/>
    <w:multiLevelType w:val="singleLevel"/>
    <w:tmpl w:val="D27F6E37"/>
    <w:lvl w:ilvl="0" w:tentative="0">
      <w:start w:val="1"/>
      <w:numFmt w:val="chineseCounting"/>
      <w:suff w:val="nothing"/>
      <w:lvlText w:val="（%1）"/>
      <w:lvlJc w:val="left"/>
      <w:pPr>
        <w:ind w:left="0" w:firstLine="0"/>
      </w:pPr>
      <w:rPr>
        <w:rFonts w:hint="eastAsia"/>
      </w:rPr>
    </w:lvl>
  </w:abstractNum>
  <w:abstractNum w:abstractNumId="1">
    <w:nsid w:val="F5EFF90E"/>
    <w:multiLevelType w:val="singleLevel"/>
    <w:tmpl w:val="F5EFF90E"/>
    <w:lvl w:ilvl="0" w:tentative="0">
      <w:start w:val="2"/>
      <w:numFmt w:val="decimal"/>
      <w:suff w:val="nothing"/>
      <w:lvlText w:val="%1、"/>
      <w:lvlJc w:val="left"/>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4B55E07"/>
    <w:rsid w:val="04D7648A"/>
    <w:rsid w:val="04FA14E6"/>
    <w:rsid w:val="0531362C"/>
    <w:rsid w:val="0535213D"/>
    <w:rsid w:val="054D6974"/>
    <w:rsid w:val="057207F6"/>
    <w:rsid w:val="05FC6B91"/>
    <w:rsid w:val="0733135D"/>
    <w:rsid w:val="07732DB2"/>
    <w:rsid w:val="07B8320C"/>
    <w:rsid w:val="07CF0ACE"/>
    <w:rsid w:val="082E1720"/>
    <w:rsid w:val="09285CF7"/>
    <w:rsid w:val="09687692"/>
    <w:rsid w:val="09E0252C"/>
    <w:rsid w:val="0A031FF0"/>
    <w:rsid w:val="0A8A5D39"/>
    <w:rsid w:val="0AA13162"/>
    <w:rsid w:val="0AB6258A"/>
    <w:rsid w:val="0B452B9B"/>
    <w:rsid w:val="0B5770DF"/>
    <w:rsid w:val="0C372CCD"/>
    <w:rsid w:val="0C5603A3"/>
    <w:rsid w:val="0C5C2346"/>
    <w:rsid w:val="0C5E5BB8"/>
    <w:rsid w:val="0C94782E"/>
    <w:rsid w:val="0E215C17"/>
    <w:rsid w:val="0E776A85"/>
    <w:rsid w:val="0FDB5BF8"/>
    <w:rsid w:val="0FF0756D"/>
    <w:rsid w:val="10240C99"/>
    <w:rsid w:val="108D0931"/>
    <w:rsid w:val="10BB60F9"/>
    <w:rsid w:val="10CB03AE"/>
    <w:rsid w:val="110A33B6"/>
    <w:rsid w:val="11EC5E17"/>
    <w:rsid w:val="121432F4"/>
    <w:rsid w:val="13545A8B"/>
    <w:rsid w:val="13840F17"/>
    <w:rsid w:val="13992498"/>
    <w:rsid w:val="140F5863"/>
    <w:rsid w:val="155A2BC3"/>
    <w:rsid w:val="15D233F0"/>
    <w:rsid w:val="16320B1F"/>
    <w:rsid w:val="169C6A39"/>
    <w:rsid w:val="16D00C09"/>
    <w:rsid w:val="172939D1"/>
    <w:rsid w:val="17596B0C"/>
    <w:rsid w:val="17AC41D5"/>
    <w:rsid w:val="18A962E7"/>
    <w:rsid w:val="18B20DA1"/>
    <w:rsid w:val="197C450A"/>
    <w:rsid w:val="19931B20"/>
    <w:rsid w:val="1A154751"/>
    <w:rsid w:val="1A580152"/>
    <w:rsid w:val="1B733CDF"/>
    <w:rsid w:val="1BDC6183"/>
    <w:rsid w:val="1C0C72BC"/>
    <w:rsid w:val="1C213878"/>
    <w:rsid w:val="1C6311B2"/>
    <w:rsid w:val="1CBE541D"/>
    <w:rsid w:val="1CDB04F6"/>
    <w:rsid w:val="1D1D0E35"/>
    <w:rsid w:val="1D250BA1"/>
    <w:rsid w:val="1DD93DB9"/>
    <w:rsid w:val="1EFF09E6"/>
    <w:rsid w:val="1F394ED2"/>
    <w:rsid w:val="1FA13095"/>
    <w:rsid w:val="1FE040BC"/>
    <w:rsid w:val="20152CE5"/>
    <w:rsid w:val="204801C9"/>
    <w:rsid w:val="20F304B0"/>
    <w:rsid w:val="21916F90"/>
    <w:rsid w:val="22314524"/>
    <w:rsid w:val="228C71CA"/>
    <w:rsid w:val="22DE11E6"/>
    <w:rsid w:val="22E539FA"/>
    <w:rsid w:val="249C6AFD"/>
    <w:rsid w:val="25D450BA"/>
    <w:rsid w:val="25D56523"/>
    <w:rsid w:val="26E116DC"/>
    <w:rsid w:val="271A3134"/>
    <w:rsid w:val="277B4CFD"/>
    <w:rsid w:val="28752B19"/>
    <w:rsid w:val="2876124D"/>
    <w:rsid w:val="28AA01F1"/>
    <w:rsid w:val="28BC4185"/>
    <w:rsid w:val="2A377783"/>
    <w:rsid w:val="2A6266E9"/>
    <w:rsid w:val="2A6C54A9"/>
    <w:rsid w:val="2D21664A"/>
    <w:rsid w:val="2EC8245F"/>
    <w:rsid w:val="2F2F5FB7"/>
    <w:rsid w:val="2F34651F"/>
    <w:rsid w:val="2F425E94"/>
    <w:rsid w:val="2FB81F38"/>
    <w:rsid w:val="2FFE2912"/>
    <w:rsid w:val="30BC2EBC"/>
    <w:rsid w:val="31FF72AF"/>
    <w:rsid w:val="32781A64"/>
    <w:rsid w:val="32782FFB"/>
    <w:rsid w:val="32B86F81"/>
    <w:rsid w:val="33CC15C4"/>
    <w:rsid w:val="33FA3136"/>
    <w:rsid w:val="34D157AA"/>
    <w:rsid w:val="353577A9"/>
    <w:rsid w:val="357B0EFD"/>
    <w:rsid w:val="35CA2DB9"/>
    <w:rsid w:val="35F41D4F"/>
    <w:rsid w:val="361E7E3B"/>
    <w:rsid w:val="3621266D"/>
    <w:rsid w:val="36974B68"/>
    <w:rsid w:val="375C2773"/>
    <w:rsid w:val="38092A8A"/>
    <w:rsid w:val="384C47A3"/>
    <w:rsid w:val="39031BEB"/>
    <w:rsid w:val="39072F88"/>
    <w:rsid w:val="394D7D0F"/>
    <w:rsid w:val="399E4DCC"/>
    <w:rsid w:val="3B5330E7"/>
    <w:rsid w:val="3BD85452"/>
    <w:rsid w:val="3BF6596E"/>
    <w:rsid w:val="3C125C3B"/>
    <w:rsid w:val="3C6162AD"/>
    <w:rsid w:val="3CC86BE5"/>
    <w:rsid w:val="3D132062"/>
    <w:rsid w:val="3D83213E"/>
    <w:rsid w:val="3DDB4F84"/>
    <w:rsid w:val="40A83A07"/>
    <w:rsid w:val="416F41D1"/>
    <w:rsid w:val="41BA0644"/>
    <w:rsid w:val="41F05DAA"/>
    <w:rsid w:val="428A76BF"/>
    <w:rsid w:val="4388454E"/>
    <w:rsid w:val="438A277C"/>
    <w:rsid w:val="45C85E8B"/>
    <w:rsid w:val="45F224BA"/>
    <w:rsid w:val="46FD5BE1"/>
    <w:rsid w:val="478E1DDE"/>
    <w:rsid w:val="47E56E6A"/>
    <w:rsid w:val="481923FF"/>
    <w:rsid w:val="48382540"/>
    <w:rsid w:val="48E21409"/>
    <w:rsid w:val="490579E7"/>
    <w:rsid w:val="493A417A"/>
    <w:rsid w:val="4950692B"/>
    <w:rsid w:val="497146B0"/>
    <w:rsid w:val="4A490D8F"/>
    <w:rsid w:val="4AB26D7B"/>
    <w:rsid w:val="4AB9636A"/>
    <w:rsid w:val="4B315FE3"/>
    <w:rsid w:val="4B693D86"/>
    <w:rsid w:val="4B8F40E0"/>
    <w:rsid w:val="4BC36005"/>
    <w:rsid w:val="4CA37BED"/>
    <w:rsid w:val="4DE74B53"/>
    <w:rsid w:val="4E873EC5"/>
    <w:rsid w:val="4F0F2B66"/>
    <w:rsid w:val="4F296C73"/>
    <w:rsid w:val="4F747F89"/>
    <w:rsid w:val="50331FAE"/>
    <w:rsid w:val="506247ED"/>
    <w:rsid w:val="5128622E"/>
    <w:rsid w:val="51541FB9"/>
    <w:rsid w:val="51653541"/>
    <w:rsid w:val="51BA3918"/>
    <w:rsid w:val="51BF7541"/>
    <w:rsid w:val="52FB6FDA"/>
    <w:rsid w:val="535459AE"/>
    <w:rsid w:val="53B23A34"/>
    <w:rsid w:val="55794964"/>
    <w:rsid w:val="55A22FA6"/>
    <w:rsid w:val="55AE397F"/>
    <w:rsid w:val="56214ACF"/>
    <w:rsid w:val="56403B5B"/>
    <w:rsid w:val="567505FD"/>
    <w:rsid w:val="56820A81"/>
    <w:rsid w:val="56AA68E1"/>
    <w:rsid w:val="56D26193"/>
    <w:rsid w:val="57B233A0"/>
    <w:rsid w:val="586B2478"/>
    <w:rsid w:val="58865E64"/>
    <w:rsid w:val="58C255AE"/>
    <w:rsid w:val="58C425E6"/>
    <w:rsid w:val="58DE6711"/>
    <w:rsid w:val="59507231"/>
    <w:rsid w:val="5A4D3BF6"/>
    <w:rsid w:val="5A685814"/>
    <w:rsid w:val="5AC66B1E"/>
    <w:rsid w:val="5B6B290C"/>
    <w:rsid w:val="5B82018C"/>
    <w:rsid w:val="5BE55FB8"/>
    <w:rsid w:val="5BFD4EC8"/>
    <w:rsid w:val="5C55335F"/>
    <w:rsid w:val="5C914C90"/>
    <w:rsid w:val="5CDD77D2"/>
    <w:rsid w:val="5D514298"/>
    <w:rsid w:val="5E954ECC"/>
    <w:rsid w:val="5F2430A4"/>
    <w:rsid w:val="5F762EF1"/>
    <w:rsid w:val="5FC6029B"/>
    <w:rsid w:val="60003EDC"/>
    <w:rsid w:val="60405D44"/>
    <w:rsid w:val="604959AE"/>
    <w:rsid w:val="613269C6"/>
    <w:rsid w:val="61371FA3"/>
    <w:rsid w:val="61C15C3A"/>
    <w:rsid w:val="630D6DD2"/>
    <w:rsid w:val="632640B2"/>
    <w:rsid w:val="64893CF5"/>
    <w:rsid w:val="65BB756F"/>
    <w:rsid w:val="66027D44"/>
    <w:rsid w:val="66420C8D"/>
    <w:rsid w:val="66A1490A"/>
    <w:rsid w:val="66AC1DCC"/>
    <w:rsid w:val="67434ACE"/>
    <w:rsid w:val="675160F0"/>
    <w:rsid w:val="67873AE3"/>
    <w:rsid w:val="679E29E3"/>
    <w:rsid w:val="67C46DBD"/>
    <w:rsid w:val="68043A23"/>
    <w:rsid w:val="68124293"/>
    <w:rsid w:val="68A37534"/>
    <w:rsid w:val="68E63EB3"/>
    <w:rsid w:val="69006315"/>
    <w:rsid w:val="69816DD6"/>
    <w:rsid w:val="69A46048"/>
    <w:rsid w:val="6A7800D0"/>
    <w:rsid w:val="6A994F1F"/>
    <w:rsid w:val="6B484508"/>
    <w:rsid w:val="6B740773"/>
    <w:rsid w:val="6BA96793"/>
    <w:rsid w:val="6BE47E9D"/>
    <w:rsid w:val="6C2D715B"/>
    <w:rsid w:val="6CCC2F03"/>
    <w:rsid w:val="6D7C1A08"/>
    <w:rsid w:val="6D7E3DB9"/>
    <w:rsid w:val="6EBC525F"/>
    <w:rsid w:val="6EED19D9"/>
    <w:rsid w:val="6EEE2197"/>
    <w:rsid w:val="6EEF7E4F"/>
    <w:rsid w:val="6F2D12A0"/>
    <w:rsid w:val="70F03E4F"/>
    <w:rsid w:val="712D573D"/>
    <w:rsid w:val="72BB566D"/>
    <w:rsid w:val="72FE0135"/>
    <w:rsid w:val="73021E25"/>
    <w:rsid w:val="733B0CC7"/>
    <w:rsid w:val="75017925"/>
    <w:rsid w:val="75BF5C57"/>
    <w:rsid w:val="76287E23"/>
    <w:rsid w:val="76437394"/>
    <w:rsid w:val="76D20986"/>
    <w:rsid w:val="79A732D1"/>
    <w:rsid w:val="79BA4A36"/>
    <w:rsid w:val="7AD6416D"/>
    <w:rsid w:val="7B616DAE"/>
    <w:rsid w:val="7BCD7517"/>
    <w:rsid w:val="7BFA4470"/>
    <w:rsid w:val="7C0039D3"/>
    <w:rsid w:val="7C6C6D2C"/>
    <w:rsid w:val="7C7163B3"/>
    <w:rsid w:val="7C8C07BD"/>
    <w:rsid w:val="7D45640A"/>
    <w:rsid w:val="7DE6504F"/>
    <w:rsid w:val="7DEC76CD"/>
    <w:rsid w:val="7F3E3C42"/>
    <w:rsid w:val="7F751639"/>
    <w:rsid w:val="7F9415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autoRedefine/>
    <w:qFormat/>
    <w:uiPriority w:val="0"/>
    <w:pPr>
      <w:spacing w:before="240" w:after="240"/>
      <w:outlineLvl w:val="2"/>
    </w:pPr>
    <w:rPr>
      <w:b/>
      <w:sz w:val="24"/>
    </w:rPr>
  </w:style>
  <w:style w:type="character" w:default="1" w:styleId="18">
    <w:name w:val="Default Paragraph Font"/>
    <w:autoRedefine/>
    <w:unhideWhenUsed/>
    <w:qFormat/>
    <w:uiPriority w:val="1"/>
  </w:style>
  <w:style w:type="table" w:default="1" w:styleId="16">
    <w:name w:val="Normal Table"/>
    <w:autoRedefine/>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autoRedefine/>
    <w:qFormat/>
    <w:uiPriority w:val="0"/>
    <w:pPr>
      <w:spacing w:after="120"/>
    </w:pPr>
    <w:rPr>
      <w:kern w:val="0"/>
      <w:sz w:val="20"/>
    </w:rPr>
  </w:style>
  <w:style w:type="paragraph" w:styleId="7">
    <w:name w:val="Body Text Indent"/>
    <w:basedOn w:val="1"/>
    <w:autoRedefine/>
    <w:qFormat/>
    <w:uiPriority w:val="0"/>
    <w:pPr>
      <w:spacing w:line="360" w:lineRule="auto"/>
      <w:ind w:left="720" w:hanging="720" w:hangingChars="300"/>
    </w:pPr>
    <w:rPr>
      <w:sz w:val="24"/>
      <w:szCs w:val="20"/>
    </w:rPr>
  </w:style>
  <w:style w:type="paragraph" w:styleId="8">
    <w:name w:val="Plain Text"/>
    <w:basedOn w:val="1"/>
    <w:link w:val="25"/>
    <w:autoRedefine/>
    <w:qFormat/>
    <w:uiPriority w:val="0"/>
    <w:rPr>
      <w:rFonts w:ascii="宋体" w:hAnsi="Courier New" w:cs="Courier New"/>
      <w:szCs w:val="21"/>
    </w:rPr>
  </w:style>
  <w:style w:type="paragraph" w:styleId="9">
    <w:name w:val="Date"/>
    <w:basedOn w:val="1"/>
    <w:next w:val="1"/>
    <w:autoRedefine/>
    <w:qFormat/>
    <w:uiPriority w:val="0"/>
    <w:rPr>
      <w:szCs w:val="20"/>
    </w:rPr>
  </w:style>
  <w:style w:type="paragraph" w:styleId="10">
    <w:name w:val="Body Text Indent 2"/>
    <w:basedOn w:val="1"/>
    <w:autoRedefine/>
    <w:qFormat/>
    <w:uiPriority w:val="0"/>
    <w:pPr>
      <w:spacing w:line="360" w:lineRule="auto"/>
      <w:ind w:left="502" w:hanging="502" w:hangingChars="276"/>
    </w:pPr>
    <w:rPr>
      <w:rFonts w:ascii="仿宋_GB2312"/>
      <w:kern w:val="0"/>
      <w:sz w:val="20"/>
    </w:rPr>
  </w:style>
  <w:style w:type="paragraph" w:styleId="11">
    <w:name w:val="footer"/>
    <w:basedOn w:val="1"/>
    <w:link w:val="28"/>
    <w:autoRedefine/>
    <w:qFormat/>
    <w:uiPriority w:val="99"/>
    <w:pPr>
      <w:tabs>
        <w:tab w:val="center" w:pos="4153"/>
        <w:tab w:val="right" w:pos="8306"/>
      </w:tabs>
      <w:snapToGrid w:val="0"/>
      <w:jc w:val="left"/>
    </w:pPr>
    <w:rPr>
      <w:sz w:val="18"/>
      <w:szCs w:val="18"/>
    </w:rPr>
  </w:style>
  <w:style w:type="paragraph" w:styleId="12">
    <w:name w:val="header"/>
    <w:basedOn w:val="1"/>
    <w:link w:val="22"/>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unhideWhenUsed/>
    <w:qFormat/>
    <w:uiPriority w:val="99"/>
    <w:pPr>
      <w:spacing w:line="360" w:lineRule="auto"/>
    </w:pPr>
    <w:rPr>
      <w:sz w:val="24"/>
    </w:rPr>
  </w:style>
  <w:style w:type="paragraph" w:styleId="14">
    <w:name w:val="Normal (Web)"/>
    <w:basedOn w:val="1"/>
    <w:autoRedefine/>
    <w:qFormat/>
    <w:uiPriority w:val="0"/>
    <w:pPr>
      <w:spacing w:before="100" w:beforeAutospacing="1" w:after="100" w:afterAutospacing="1"/>
      <w:jc w:val="left"/>
    </w:pPr>
    <w:rPr>
      <w:kern w:val="0"/>
      <w:sz w:val="24"/>
      <w:szCs w:val="20"/>
    </w:rPr>
  </w:style>
  <w:style w:type="paragraph" w:styleId="15">
    <w:name w:val="Body Text First Indent 2"/>
    <w:basedOn w:val="7"/>
    <w:unhideWhenUsed/>
    <w:qFormat/>
    <w:uiPriority w:val="0"/>
    <w:pPr>
      <w:spacing w:after="120" w:line="240" w:lineRule="auto"/>
      <w:ind w:left="420" w:leftChars="200"/>
    </w:pPr>
    <w:rPr>
      <w:rFonts w:ascii="Calibri" w:hAnsi="Calibri"/>
      <w:szCs w:val="22"/>
    </w:rPr>
  </w:style>
  <w:style w:type="table" w:styleId="17">
    <w:name w:val="Table Grid"/>
    <w:basedOn w:val="16"/>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Strong"/>
    <w:basedOn w:val="18"/>
    <w:autoRedefine/>
    <w:qFormat/>
    <w:uiPriority w:val="22"/>
    <w:rPr>
      <w:b/>
      <w:bCs/>
    </w:rPr>
  </w:style>
  <w:style w:type="character" w:styleId="20">
    <w:name w:val="page number"/>
    <w:basedOn w:val="18"/>
    <w:autoRedefine/>
    <w:semiHidden/>
    <w:qFormat/>
    <w:uiPriority w:val="0"/>
  </w:style>
  <w:style w:type="character" w:styleId="21">
    <w:name w:val="Hyperlink"/>
    <w:basedOn w:val="18"/>
    <w:autoRedefine/>
    <w:qFormat/>
    <w:uiPriority w:val="0"/>
    <w:rPr>
      <w:color w:val="0000FF"/>
      <w:u w:val="single"/>
    </w:rPr>
  </w:style>
  <w:style w:type="character" w:customStyle="1" w:styleId="22">
    <w:name w:val="页眉 Char"/>
    <w:basedOn w:val="18"/>
    <w:link w:val="12"/>
    <w:autoRedefine/>
    <w:qFormat/>
    <w:uiPriority w:val="0"/>
    <w:rPr>
      <w:kern w:val="2"/>
      <w:sz w:val="18"/>
      <w:szCs w:val="18"/>
    </w:rPr>
  </w:style>
  <w:style w:type="paragraph" w:customStyle="1" w:styleId="23">
    <w:name w:val="样式 行距: 1.5 倍行距 首行缩进:  2 字符"/>
    <w:basedOn w:val="1"/>
    <w:qFormat/>
    <w:uiPriority w:val="0"/>
    <w:pPr>
      <w:adjustRightInd w:val="0"/>
      <w:snapToGrid w:val="0"/>
      <w:spacing w:line="460" w:lineRule="exact"/>
    </w:pPr>
  </w:style>
  <w:style w:type="character" w:customStyle="1" w:styleId="24">
    <w:name w:val="标题 3 Char"/>
    <w:basedOn w:val="18"/>
    <w:link w:val="4"/>
    <w:autoRedefine/>
    <w:qFormat/>
    <w:uiPriority w:val="0"/>
    <w:rPr>
      <w:b/>
      <w:kern w:val="2"/>
      <w:sz w:val="24"/>
    </w:rPr>
  </w:style>
  <w:style w:type="character" w:customStyle="1" w:styleId="25">
    <w:name w:val="纯文本 Char"/>
    <w:basedOn w:val="18"/>
    <w:link w:val="8"/>
    <w:autoRedefine/>
    <w:qFormat/>
    <w:uiPriority w:val="0"/>
    <w:rPr>
      <w:rFonts w:ascii="宋体" w:hAnsi="Courier New" w:cs="Courier New"/>
      <w:kern w:val="2"/>
      <w:sz w:val="21"/>
      <w:szCs w:val="21"/>
    </w:rPr>
  </w:style>
  <w:style w:type="paragraph" w:customStyle="1" w:styleId="26">
    <w:name w:val="Char"/>
    <w:basedOn w:val="1"/>
    <w:autoRedefine/>
    <w:qFormat/>
    <w:uiPriority w:val="0"/>
    <w:rPr>
      <w:rFonts w:ascii="仿宋_GB2312" w:eastAsia="仿宋_GB2312"/>
      <w:b/>
      <w:sz w:val="32"/>
      <w:szCs w:val="32"/>
    </w:rPr>
  </w:style>
  <w:style w:type="paragraph" w:customStyle="1" w:styleId="27">
    <w:name w:val="样式 (西文) 宋体 行距: 1.5 倍行距"/>
    <w:basedOn w:val="1"/>
    <w:autoRedefine/>
    <w:qFormat/>
    <w:uiPriority w:val="0"/>
    <w:pPr>
      <w:spacing w:line="360" w:lineRule="auto"/>
    </w:pPr>
    <w:rPr>
      <w:rFonts w:ascii="宋体" w:hAnsi="宋体" w:cs="宋体"/>
    </w:rPr>
  </w:style>
  <w:style w:type="character" w:customStyle="1" w:styleId="28">
    <w:name w:val="页脚 Char"/>
    <w:basedOn w:val="18"/>
    <w:link w:val="11"/>
    <w:autoRedefine/>
    <w:qFormat/>
    <w:uiPriority w:val="99"/>
    <w:rPr>
      <w:kern w:val="2"/>
      <w:sz w:val="18"/>
      <w:szCs w:val="18"/>
    </w:rPr>
  </w:style>
  <w:style w:type="character" w:customStyle="1" w:styleId="29">
    <w:name w:val="标题 2 Char"/>
    <w:basedOn w:val="18"/>
    <w:link w:val="3"/>
    <w:autoRedefine/>
    <w:semiHidden/>
    <w:qFormat/>
    <w:uiPriority w:val="0"/>
    <w:rPr>
      <w:rFonts w:asciiTheme="majorHAnsi" w:hAnsiTheme="majorHAnsi" w:eastAsiaTheme="majorEastAsia" w:cstheme="majorBidi"/>
      <w:b/>
      <w:bCs/>
      <w:kern w:val="2"/>
      <w:sz w:val="32"/>
      <w:szCs w:val="32"/>
    </w:rPr>
  </w:style>
  <w:style w:type="paragraph" w:customStyle="1" w:styleId="30">
    <w:name w:val="List Paragraph"/>
    <w:basedOn w:val="1"/>
    <w:autoRedefine/>
    <w:qFormat/>
    <w:uiPriority w:val="34"/>
    <w:pPr>
      <w:ind w:firstLine="420" w:firstLineChars="200"/>
    </w:pPr>
    <w:rPr>
      <w:rFonts w:ascii="Calibri" w:hAnsi="Calibri"/>
      <w:szCs w:val="22"/>
    </w:rPr>
  </w:style>
  <w:style w:type="character" w:customStyle="1" w:styleId="31">
    <w:name w:val="标题 1 Char"/>
    <w:basedOn w:val="18"/>
    <w:link w:val="2"/>
    <w:autoRedefine/>
    <w:qFormat/>
    <w:uiPriority w:val="0"/>
    <w:rPr>
      <w:b/>
      <w:bCs/>
      <w:kern w:val="44"/>
      <w:sz w:val="44"/>
      <w:szCs w:val="44"/>
    </w:rPr>
  </w:style>
  <w:style w:type="paragraph" w:customStyle="1" w:styleId="32">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3">
    <w:name w:val="_Style 1"/>
    <w:basedOn w:val="1"/>
    <w:autoRedefine/>
    <w:qFormat/>
    <w:uiPriority w:val="34"/>
    <w:pPr>
      <w:ind w:firstLine="420" w:firstLineChars="200"/>
    </w:pPr>
  </w:style>
  <w:style w:type="paragraph" w:customStyle="1" w:styleId="34">
    <w:name w:val="样式3"/>
    <w:basedOn w:val="1"/>
    <w:autoRedefine/>
    <w:qFormat/>
    <w:uiPriority w:val="0"/>
    <w:pPr>
      <w:spacing w:line="0" w:lineRule="atLeast"/>
      <w:outlineLvl w:val="0"/>
    </w:pPr>
    <w:rPr>
      <w:rFonts w:ascii="宋体" w:hAnsi="Courier New"/>
      <w:sz w:val="28"/>
      <w:szCs w:val="24"/>
    </w:rPr>
  </w:style>
  <w:style w:type="paragraph" w:customStyle="1" w:styleId="35">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6">
    <w:name w:val="招标文件样式2"/>
    <w:basedOn w:val="1"/>
    <w:autoRedefine/>
    <w:qFormat/>
    <w:uiPriority w:val="99"/>
    <w:pPr>
      <w:jc w:val="center"/>
      <w:outlineLvl w:val="0"/>
    </w:pPr>
    <w:rPr>
      <w:rFonts w:ascii="宋体" w:hAnsi="宋体"/>
      <w:b/>
      <w:sz w:val="28"/>
      <w:szCs w:val="28"/>
    </w:rPr>
  </w:style>
  <w:style w:type="paragraph" w:customStyle="1" w:styleId="37">
    <w:name w:val="列出段落1"/>
    <w:basedOn w:val="1"/>
    <w:autoRedefine/>
    <w:qFormat/>
    <w:uiPriority w:val="99"/>
    <w:pPr>
      <w:ind w:firstLine="420" w:firstLineChars="200"/>
    </w:pPr>
  </w:style>
  <w:style w:type="paragraph" w:customStyle="1" w:styleId="38">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9">
    <w:name w:val="List Paragraph1"/>
    <w:basedOn w:val="1"/>
    <w:autoRedefine/>
    <w:qFormat/>
    <w:uiPriority w:val="99"/>
    <w:pPr>
      <w:ind w:firstLine="420" w:firstLineChars="200"/>
    </w:pPr>
  </w:style>
  <w:style w:type="paragraph" w:customStyle="1" w:styleId="40">
    <w:name w:val="msolistparagraph"/>
    <w:basedOn w:val="1"/>
    <w:autoRedefine/>
    <w:qFormat/>
    <w:uiPriority w:val="0"/>
    <w:pPr>
      <w:adjustRightInd w:val="0"/>
      <w:snapToGrid w:val="0"/>
      <w:ind w:firstLine="420" w:firstLineChars="200"/>
    </w:pPr>
    <w:rPr>
      <w:sz w:val="28"/>
      <w:szCs w:val="24"/>
    </w:rPr>
  </w:style>
  <w:style w:type="character" w:customStyle="1" w:styleId="41">
    <w:name w:val="font31"/>
    <w:basedOn w:val="18"/>
    <w:autoRedefine/>
    <w:qFormat/>
    <w:uiPriority w:val="0"/>
    <w:rPr>
      <w:rFonts w:hint="eastAsia" w:ascii="宋体" w:hAnsi="宋体" w:eastAsia="宋体" w:cs="Times New Roman"/>
      <w:color w:val="000000"/>
      <w:sz w:val="20"/>
      <w:szCs w:val="20"/>
      <w:u w:val="none"/>
    </w:rPr>
  </w:style>
  <w:style w:type="character" w:customStyle="1" w:styleId="42">
    <w:name w:val="font21"/>
    <w:basedOn w:val="18"/>
    <w:autoRedefine/>
    <w:qFormat/>
    <w:uiPriority w:val="0"/>
    <w:rPr>
      <w:rFonts w:hint="eastAsia" w:ascii="宋体" w:hAnsi="宋体" w:eastAsia="宋体" w:cs="宋体"/>
      <w:color w:val="000000"/>
      <w:sz w:val="18"/>
      <w:szCs w:val="18"/>
      <w:u w:val="none"/>
    </w:rPr>
  </w:style>
  <w:style w:type="paragraph" w:customStyle="1" w:styleId="43">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4">
    <w:name w:val="Table Text"/>
    <w:basedOn w:val="1"/>
    <w:semiHidden/>
    <w:qFormat/>
    <w:uiPriority w:val="0"/>
    <w:rPr>
      <w:rFonts w:ascii="宋体" w:hAnsi="宋体" w:eastAsia="宋体" w:cs="宋体"/>
      <w:sz w:val="21"/>
      <w:szCs w:val="21"/>
      <w:lang w:val="en-US" w:eastAsia="en-US" w:bidi="ar-SA"/>
    </w:rPr>
  </w:style>
  <w:style w:type="paragraph" w:customStyle="1" w:styleId="45">
    <w:name w:val="Ｒ07-正!!文"/>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19</Pages>
  <Words>8367</Words>
  <Characters>8686</Characters>
  <Lines>48</Lines>
  <Paragraphs>13</Paragraphs>
  <TotalTime>50</TotalTime>
  <ScaleCrop>false</ScaleCrop>
  <LinksUpToDate>false</LinksUpToDate>
  <CharactersWithSpaces>9573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乐乐</cp:lastModifiedBy>
  <cp:lastPrinted>2024-09-11T08:19:00Z</cp:lastPrinted>
  <dcterms:modified xsi:type="dcterms:W3CDTF">2026-06-10T09:14:19Z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67FB4F0B35774DCD96BCFC22CD58611D_13</vt:lpwstr>
  </property>
  <property fmtid="{D5CDD505-2E9C-101B-9397-08002B2CF9AE}" pid="4" name="KSOTemplateDocerSaveRecord">
    <vt:lpwstr>eyJoZGlkIjoiYmQyMzEwZDg0NDc1ZTBhYzYyYWY0NjAzMTllZmQ3Y2EiLCJ1c2VySWQiOiI0MTA5ODU3OTQifQ==</vt:lpwstr>
  </property>
</Properties>
</file>