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739C">
      <w:pPr>
        <w:jc w:val="center"/>
        <w:rPr>
          <w:rFonts w:hint="eastAsia"/>
          <w:b/>
          <w:bCs/>
          <w:sz w:val="28"/>
          <w:szCs w:val="36"/>
          <w:lang w:eastAsia="zh-CN"/>
        </w:rPr>
      </w:pPr>
      <w:r>
        <w:rPr>
          <w:rFonts w:hint="eastAsia"/>
          <w:b/>
          <w:bCs/>
          <w:sz w:val="28"/>
          <w:szCs w:val="36"/>
          <w:lang w:eastAsia="zh-CN"/>
        </w:rPr>
        <w:t>用户需求书</w:t>
      </w:r>
    </w:p>
    <w:p w14:paraId="19CF214B">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项目名称：笑气吸入镇痛装置</w:t>
      </w:r>
    </w:p>
    <w:p w14:paraId="3FC42F91">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采购预算：150万元</w:t>
      </w:r>
    </w:p>
    <w:p w14:paraId="410E9729">
      <w:pPr>
        <w:pStyle w:val="5"/>
        <w:numPr>
          <w:ilvl w:val="0"/>
          <w:numId w:val="1"/>
        </w:numPr>
        <w:ind w:left="0" w:leftChars="0" w:firstLine="0" w:firstLineChars="0"/>
        <w:rPr>
          <w:rFonts w:hint="eastAsia" w:ascii="宋体" w:hAnsi="宋体" w:eastAsia="宋体" w:cs="宋体"/>
          <w:bCs w:val="0"/>
          <w:spacing w:val="0"/>
          <w:kern w:val="2"/>
          <w:sz w:val="24"/>
          <w:szCs w:val="32"/>
          <w:lang w:val="en-US" w:eastAsia="zh-CN" w:bidi="ar-SA"/>
        </w:rPr>
      </w:pPr>
      <w:r>
        <w:rPr>
          <w:rFonts w:hint="eastAsia" w:ascii="宋体" w:hAnsi="宋体" w:eastAsia="宋体" w:cs="宋体"/>
          <w:bCs w:val="0"/>
          <w:spacing w:val="0"/>
          <w:kern w:val="2"/>
          <w:sz w:val="24"/>
          <w:szCs w:val="32"/>
          <w:lang w:val="en-US" w:eastAsia="zh-CN" w:bidi="ar-SA"/>
        </w:rPr>
        <w:t>采购数量：15台</w:t>
      </w:r>
    </w:p>
    <w:p w14:paraId="4193B33F">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产地：国产</w:t>
      </w:r>
    </w:p>
    <w:p w14:paraId="0B335638">
      <w:pPr>
        <w:numPr>
          <w:ilvl w:val="0"/>
          <w:numId w:val="1"/>
        </w:numPr>
        <w:rPr>
          <w:rFonts w:hint="eastAsia" w:ascii="宋体" w:hAnsi="宋体" w:eastAsia="宋体" w:cs="宋体"/>
          <w:lang w:val="en-US" w:eastAsia="zh-CN"/>
        </w:rPr>
      </w:pPr>
      <w:r>
        <w:rPr>
          <w:rFonts w:hint="eastAsia" w:ascii="宋体" w:hAnsi="宋体" w:eastAsia="宋体" w:cs="宋体"/>
          <w:sz w:val="24"/>
          <w:szCs w:val="32"/>
          <w:lang w:val="en-US" w:eastAsia="zh-CN"/>
        </w:rPr>
        <w:t>参数要求</w:t>
      </w:r>
      <w:r>
        <w:rPr>
          <w:rFonts w:hint="eastAsia" w:ascii="宋体" w:hAnsi="宋体" w:eastAsia="宋体" w:cs="宋体"/>
          <w:lang w:val="en-US" w:eastAsia="zh-CN"/>
        </w:rPr>
        <w:t>：</w:t>
      </w:r>
    </w:p>
    <w:tbl>
      <w:tblPr>
        <w:tblStyle w:val="3"/>
        <w:tblW w:w="9029"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23"/>
        <w:gridCol w:w="7906"/>
      </w:tblGrid>
      <w:tr w14:paraId="5753EB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9029" w:type="dxa"/>
            <w:gridSpan w:val="2"/>
            <w:tcBorders>
              <w:top w:val="single" w:color="auto" w:sz="6" w:space="0"/>
              <w:left w:val="single" w:color="auto" w:sz="6" w:space="0"/>
              <w:bottom w:val="nil"/>
              <w:right w:val="nil"/>
            </w:tcBorders>
            <w:vAlign w:val="center"/>
          </w:tcPr>
          <w:p w14:paraId="76628643">
            <w:pPr>
              <w:widowControl/>
              <w:spacing w:before="100" w:beforeAutospacing="1" w:after="100" w:afterAutospacing="1"/>
              <w:jc w:val="center"/>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0"/>
                <w:sz w:val="24"/>
                <w:szCs w:val="24"/>
                <w:highlight w:val="none"/>
                <w:lang w:eastAsia="zh-CN"/>
              </w:rPr>
              <w:t>技术需</w:t>
            </w:r>
            <w:r>
              <w:rPr>
                <w:rFonts w:hint="eastAsia" w:ascii="宋体" w:hAnsi="宋体" w:eastAsia="宋体" w:cs="宋体"/>
                <w:b/>
                <w:bCs/>
                <w:color w:val="auto"/>
                <w:kern w:val="0"/>
                <w:sz w:val="24"/>
                <w:szCs w:val="24"/>
                <w:highlight w:val="none"/>
              </w:rPr>
              <w:t>求</w:t>
            </w:r>
          </w:p>
        </w:tc>
      </w:tr>
      <w:tr w14:paraId="2BA429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4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8CCEBBA">
            <w:pPr>
              <w:widowControl/>
              <w:spacing w:before="100" w:beforeAutospacing="1" w:after="100" w:afterAutospacing="1"/>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cs="宋体"/>
                <w:color w:val="auto"/>
                <w:kern w:val="0"/>
                <w:sz w:val="20"/>
                <w:szCs w:val="20"/>
              </w:rPr>
              <w:t>▲</w:t>
            </w:r>
            <w:r>
              <w:rPr>
                <w:rFonts w:hint="eastAsia" w:ascii="宋体" w:hAnsi="宋体" w:eastAsia="宋体" w:cs="宋体"/>
                <w:b/>
                <w:bCs/>
                <w:color w:val="auto"/>
                <w:kern w:val="0"/>
                <w:sz w:val="24"/>
                <w:szCs w:val="24"/>
                <w:highlight w:val="none"/>
                <w:lang w:val="en-US" w:eastAsia="zh-CN" w:bidi="ar-SA"/>
              </w:rPr>
              <w:t>1</w:t>
            </w:r>
          </w:p>
        </w:tc>
        <w:tc>
          <w:tcPr>
            <w:tcW w:w="7906" w:type="dxa"/>
            <w:tcBorders>
              <w:top w:val="single" w:color="auto" w:sz="6" w:space="0"/>
              <w:left w:val="single" w:color="auto" w:sz="6" w:space="0"/>
              <w:bottom w:val="nil"/>
              <w:right w:val="nil"/>
            </w:tcBorders>
            <w:shd w:val="clear" w:color="auto" w:fill="auto"/>
            <w:vAlign w:val="top"/>
          </w:tcPr>
          <w:p w14:paraId="3EB66E94">
            <w:pPr>
              <w:widowControl/>
              <w:spacing w:before="100" w:beforeAutospacing="1" w:after="100" w:afterAutospacing="1"/>
              <w:jc w:val="left"/>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需有中心供氧接口、并配备专用的成人、儿童面罩型和鼻管型输氧管。(投标时需提供产品技术白皮书或说明书扫描件或产品彩页或注册证附页的详细技术参数清单，注：对应参数在上述材料中进行标注，原件备查。)</w:t>
            </w:r>
          </w:p>
        </w:tc>
      </w:tr>
      <w:tr w14:paraId="2FE939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7BBA7FF">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rPr>
              <w:t>2</w:t>
            </w:r>
          </w:p>
        </w:tc>
        <w:tc>
          <w:tcPr>
            <w:tcW w:w="7906" w:type="dxa"/>
            <w:tcBorders>
              <w:top w:val="single" w:color="auto" w:sz="6" w:space="0"/>
              <w:left w:val="single" w:color="auto" w:sz="6" w:space="0"/>
              <w:bottom w:val="nil"/>
              <w:right w:val="nil"/>
            </w:tcBorders>
            <w:shd w:val="clear" w:color="auto" w:fill="auto"/>
            <w:vAlign w:val="top"/>
          </w:tcPr>
          <w:p w14:paraId="3B62383B">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混合气体流量调节范围：0~20L/min；氧气浓度调节范围：30%~100%；笑气浓度调节范围：0%~70%。</w:t>
            </w:r>
          </w:p>
        </w:tc>
      </w:tr>
      <w:tr w14:paraId="425252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3B4B58F3">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3</w:t>
            </w:r>
          </w:p>
        </w:tc>
        <w:tc>
          <w:tcPr>
            <w:tcW w:w="7906" w:type="dxa"/>
            <w:tcBorders>
              <w:top w:val="single" w:color="auto" w:sz="6" w:space="0"/>
              <w:left w:val="single" w:color="auto" w:sz="6" w:space="0"/>
              <w:bottom w:val="nil"/>
              <w:right w:val="nil"/>
            </w:tcBorders>
            <w:shd w:val="clear" w:color="auto" w:fill="auto"/>
            <w:vAlign w:val="top"/>
          </w:tcPr>
          <w:p w14:paraId="23A3AB38">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笑/氧比例有自稳功能：当改变输出气体流量大小时保持笑/氧气体比例不变</w:t>
            </w:r>
          </w:p>
        </w:tc>
      </w:tr>
      <w:tr w14:paraId="4FCB92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66DE1672">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rPr>
              <w:t>4</w:t>
            </w:r>
          </w:p>
        </w:tc>
        <w:tc>
          <w:tcPr>
            <w:tcW w:w="7906" w:type="dxa"/>
            <w:tcBorders>
              <w:top w:val="single" w:color="auto" w:sz="6" w:space="0"/>
              <w:left w:val="single" w:color="auto" w:sz="6" w:space="0"/>
              <w:bottom w:val="nil"/>
              <w:right w:val="nil"/>
            </w:tcBorders>
            <w:shd w:val="clear" w:color="auto" w:fill="auto"/>
            <w:vAlign w:val="top"/>
          </w:tcPr>
          <w:p w14:paraId="3A1B7AD1">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在氧气压力过低时,设备将自动停止笑气供应,供气不足或氧气耗尽时设备有自动空气补偿功能和报警装置，防止病人的窒息。</w:t>
            </w:r>
          </w:p>
        </w:tc>
      </w:tr>
      <w:tr w14:paraId="69859E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E725985">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rPr>
              <w:t>5</w:t>
            </w:r>
          </w:p>
        </w:tc>
        <w:tc>
          <w:tcPr>
            <w:tcW w:w="7906" w:type="dxa"/>
            <w:tcBorders>
              <w:top w:val="single" w:color="auto" w:sz="6" w:space="0"/>
              <w:left w:val="single" w:color="auto" w:sz="6" w:space="0"/>
              <w:bottom w:val="nil"/>
              <w:right w:val="nil"/>
            </w:tcBorders>
            <w:shd w:val="clear" w:color="auto" w:fill="auto"/>
            <w:vAlign w:val="top"/>
          </w:tcPr>
          <w:p w14:paraId="6FED1AB8">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有气源防误接功能和监察气源误接报警功能。</w:t>
            </w:r>
          </w:p>
        </w:tc>
      </w:tr>
      <w:tr w14:paraId="7E9CC3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A3D76A3">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6</w:t>
            </w:r>
          </w:p>
        </w:tc>
        <w:tc>
          <w:tcPr>
            <w:tcW w:w="7906" w:type="dxa"/>
            <w:tcBorders>
              <w:top w:val="single" w:color="auto" w:sz="6" w:space="0"/>
              <w:left w:val="single" w:color="auto" w:sz="6" w:space="0"/>
              <w:bottom w:val="nil"/>
              <w:right w:val="nil"/>
            </w:tcBorders>
            <w:shd w:val="clear" w:color="auto" w:fill="auto"/>
            <w:vAlign w:val="top"/>
          </w:tcPr>
          <w:p w14:paraId="4A1B1950">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操作界面要求≥ 7寸以上真彩液晶屏，能显示输出混合气体总流量、笑气和氧气浓度、气源压力、时间、电池电量、报警开（关）状态、混合气体开关状态等各项参数图形、数字显示。</w:t>
            </w:r>
          </w:p>
        </w:tc>
      </w:tr>
      <w:tr w14:paraId="69F040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0202D82">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7</w:t>
            </w:r>
          </w:p>
        </w:tc>
        <w:tc>
          <w:tcPr>
            <w:tcW w:w="7906" w:type="dxa"/>
            <w:tcBorders>
              <w:top w:val="single" w:color="auto" w:sz="6" w:space="0"/>
              <w:left w:val="single" w:color="auto" w:sz="6" w:space="0"/>
              <w:bottom w:val="nil"/>
              <w:right w:val="nil"/>
            </w:tcBorders>
            <w:shd w:val="clear" w:color="auto" w:fill="auto"/>
            <w:vAlign w:val="top"/>
          </w:tcPr>
          <w:p w14:paraId="02599F3E">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流量调节和浓度调节必须是各自独立的物理旋钮</w:t>
            </w:r>
          </w:p>
        </w:tc>
      </w:tr>
      <w:tr w14:paraId="5660E3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492BCF08">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lang w:val="en-US" w:eastAsia="zh-CN"/>
              </w:rPr>
              <w:t>8</w:t>
            </w:r>
          </w:p>
        </w:tc>
        <w:tc>
          <w:tcPr>
            <w:tcW w:w="7906" w:type="dxa"/>
            <w:tcBorders>
              <w:top w:val="single" w:color="auto" w:sz="6" w:space="0"/>
              <w:left w:val="single" w:color="auto" w:sz="6" w:space="0"/>
              <w:bottom w:val="nil"/>
              <w:right w:val="nil"/>
            </w:tcBorders>
            <w:shd w:val="clear" w:color="auto" w:fill="auto"/>
            <w:vAlign w:val="top"/>
          </w:tcPr>
          <w:p w14:paraId="66716F39">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内置备用电源，能够保证设备在断电时持续工作2小时以上。</w:t>
            </w:r>
          </w:p>
        </w:tc>
      </w:tr>
      <w:tr w14:paraId="538191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0CFD408C">
            <w:pPr>
              <w:widowControl/>
              <w:spacing w:before="100" w:beforeAutospacing="1" w:after="100" w:afterAutospacing="1"/>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9</w:t>
            </w:r>
          </w:p>
        </w:tc>
        <w:tc>
          <w:tcPr>
            <w:tcW w:w="7906" w:type="dxa"/>
            <w:tcBorders>
              <w:top w:val="single" w:color="auto" w:sz="6" w:space="0"/>
              <w:left w:val="single" w:color="auto" w:sz="6" w:space="0"/>
              <w:bottom w:val="nil"/>
              <w:right w:val="nil"/>
            </w:tcBorders>
            <w:shd w:val="clear" w:color="auto" w:fill="auto"/>
            <w:vAlign w:val="top"/>
          </w:tcPr>
          <w:p w14:paraId="74684B39">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具有“一键纯氧”功能，按压快捷键可直接按原流量纯氧冲洗。</w:t>
            </w:r>
          </w:p>
        </w:tc>
      </w:tr>
      <w:tr w14:paraId="7ED21B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616386D9">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10</w:t>
            </w:r>
          </w:p>
        </w:tc>
        <w:tc>
          <w:tcPr>
            <w:tcW w:w="7906" w:type="dxa"/>
            <w:tcBorders>
              <w:top w:val="single" w:color="auto" w:sz="6" w:space="0"/>
              <w:left w:val="single" w:color="auto" w:sz="6" w:space="0"/>
              <w:bottom w:val="nil"/>
              <w:right w:val="nil"/>
            </w:tcBorders>
            <w:shd w:val="clear" w:color="auto" w:fill="auto"/>
            <w:vAlign w:val="top"/>
          </w:tcPr>
          <w:p w14:paraId="6C4D6F02">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0"/>
                <w:szCs w:val="20"/>
                <w:lang w:val="en-US" w:eastAsia="zh-CN" w:bidi="ar"/>
              </w:rPr>
              <w:t>主机和气瓶机架可分拆。</w:t>
            </w:r>
          </w:p>
        </w:tc>
      </w:tr>
      <w:tr w14:paraId="755CD1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03469474">
            <w:pPr>
              <w:widowControl/>
              <w:spacing w:before="100" w:beforeAutospacing="1" w:after="100" w:afterAutospacing="1"/>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7906" w:type="dxa"/>
            <w:tcBorders>
              <w:top w:val="single" w:color="auto" w:sz="6" w:space="0"/>
              <w:left w:val="single" w:color="auto" w:sz="6" w:space="0"/>
              <w:bottom w:val="nil"/>
              <w:right w:val="nil"/>
            </w:tcBorders>
            <w:shd w:val="clear" w:color="auto" w:fill="auto"/>
            <w:vAlign w:val="top"/>
          </w:tcPr>
          <w:p w14:paraId="27DAE097">
            <w:pPr>
              <w:widowControl/>
              <w:jc w:val="left"/>
              <w:rPr>
                <w:rFonts w:hint="eastAsia"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配置清单：（每台）</w:t>
            </w:r>
          </w:p>
          <w:p w14:paraId="2D60AC20">
            <w:pPr>
              <w:widowControl/>
              <w:numPr>
                <w:ilvl w:val="0"/>
                <w:numId w:val="2"/>
              </w:numPr>
              <w:jc w:val="left"/>
              <w:rPr>
                <w:rFonts w:hint="eastAsia"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主机1台；</w:t>
            </w:r>
          </w:p>
          <w:p w14:paraId="78FF687E">
            <w:pPr>
              <w:widowControl/>
              <w:numPr>
                <w:ilvl w:val="0"/>
                <w:numId w:val="2"/>
              </w:numPr>
              <w:jc w:val="left"/>
              <w:rPr>
                <w:rFonts w:hint="default"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连接管50套；</w:t>
            </w:r>
          </w:p>
          <w:p w14:paraId="562C5D5C">
            <w:pPr>
              <w:widowControl/>
              <w:numPr>
                <w:ilvl w:val="0"/>
                <w:numId w:val="2"/>
              </w:numPr>
              <w:jc w:val="left"/>
              <w:rPr>
                <w:rFonts w:hint="default"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鼻罩50个；</w:t>
            </w:r>
          </w:p>
          <w:p w14:paraId="22587CCA">
            <w:pPr>
              <w:widowControl/>
              <w:numPr>
                <w:ilvl w:val="0"/>
                <w:numId w:val="2"/>
              </w:numPr>
              <w:jc w:val="left"/>
              <w:rPr>
                <w:rFonts w:hint="default"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贮气囊1个。</w:t>
            </w:r>
            <w:bookmarkStart w:id="0" w:name="_GoBack"/>
            <w:bookmarkEnd w:id="0"/>
          </w:p>
        </w:tc>
      </w:tr>
      <w:tr w14:paraId="20D2AE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9029" w:type="dxa"/>
            <w:gridSpan w:val="2"/>
            <w:tcBorders>
              <w:top w:val="single" w:color="auto" w:sz="6" w:space="0"/>
              <w:left w:val="single" w:color="auto" w:sz="6" w:space="0"/>
              <w:bottom w:val="nil"/>
              <w:right w:val="nil"/>
            </w:tcBorders>
            <w:shd w:val="clear" w:color="auto" w:fill="auto"/>
            <w:vAlign w:val="center"/>
          </w:tcPr>
          <w:p w14:paraId="619E09D9">
            <w:pPr>
              <w:widowControl/>
              <w:spacing w:before="100" w:beforeAutospacing="1" w:after="100" w:afterAutospacing="1"/>
              <w:jc w:val="center"/>
              <w:rPr>
                <w:rFonts w:hint="eastAsia"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b/>
                <w:bCs/>
                <w:color w:val="auto"/>
                <w:kern w:val="0"/>
                <w:sz w:val="24"/>
                <w:szCs w:val="24"/>
                <w:highlight w:val="none"/>
                <w:lang w:val="en-US" w:eastAsia="zh-CN"/>
              </w:rPr>
              <w:t>商务需求</w:t>
            </w:r>
          </w:p>
        </w:tc>
      </w:tr>
      <w:tr w14:paraId="664AE1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8DABCEC">
            <w:pPr>
              <w:widowControl/>
              <w:spacing w:before="100" w:beforeAutospacing="1" w:after="100" w:afterAutospacing="1"/>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7906" w:type="dxa"/>
            <w:tcBorders>
              <w:top w:val="single" w:color="auto" w:sz="6" w:space="0"/>
              <w:left w:val="single" w:color="auto" w:sz="6" w:space="0"/>
              <w:bottom w:val="nil"/>
              <w:right w:val="nil"/>
            </w:tcBorders>
            <w:shd w:val="clear" w:color="auto" w:fill="auto"/>
            <w:vAlign w:val="top"/>
          </w:tcPr>
          <w:p w14:paraId="2F73A4D6">
            <w:pPr>
              <w:widowControl/>
              <w:jc w:val="left"/>
              <w:rPr>
                <w:rFonts w:hint="default"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整机保修5年</w:t>
            </w:r>
          </w:p>
        </w:tc>
      </w:tr>
      <w:tr w14:paraId="63D23A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28A7C493">
            <w:pPr>
              <w:widowControl/>
              <w:spacing w:before="100" w:beforeAutospacing="1" w:after="100" w:afterAutospacing="1"/>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7906" w:type="dxa"/>
            <w:tcBorders>
              <w:top w:val="single" w:color="auto" w:sz="6" w:space="0"/>
              <w:left w:val="single" w:color="auto" w:sz="6" w:space="0"/>
              <w:bottom w:val="nil"/>
              <w:right w:val="nil"/>
            </w:tcBorders>
            <w:shd w:val="clear" w:color="auto" w:fill="auto"/>
            <w:vAlign w:val="top"/>
          </w:tcPr>
          <w:p w14:paraId="164B05E6">
            <w:pPr>
              <w:widowControl/>
              <w:jc w:val="left"/>
              <w:rPr>
                <w:rFonts w:hint="eastAsia" w:ascii="宋体" w:hAnsi="宋体" w:eastAsia="宋体" w:cs="宋体"/>
                <w:i w:val="0"/>
                <w:iCs w:val="0"/>
                <w:caps w:val="0"/>
                <w:color w:val="auto"/>
                <w:spacing w:val="0"/>
                <w:kern w:val="0"/>
                <w:sz w:val="20"/>
                <w:szCs w:val="20"/>
                <w:lang w:val="en-US" w:eastAsia="zh-CN" w:bidi="ar"/>
              </w:rPr>
            </w:pPr>
            <w:r>
              <w:rPr>
                <w:rFonts w:hint="eastAsia" w:ascii="宋体" w:hAnsi="宋体" w:eastAsia="宋体" w:cs="宋体"/>
                <w:i w:val="0"/>
                <w:iCs w:val="0"/>
                <w:caps w:val="0"/>
                <w:color w:val="auto"/>
                <w:spacing w:val="0"/>
                <w:kern w:val="0"/>
                <w:sz w:val="20"/>
                <w:szCs w:val="20"/>
                <w:lang w:val="en-US" w:eastAsia="zh-CN" w:bidi="ar"/>
              </w:rPr>
              <w:t>软件终生免费升级</w:t>
            </w:r>
          </w:p>
        </w:tc>
      </w:tr>
    </w:tbl>
    <w:p w14:paraId="0F3753F5">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8C8B"/>
    <w:multiLevelType w:val="singleLevel"/>
    <w:tmpl w:val="A0A68C8B"/>
    <w:lvl w:ilvl="0" w:tentative="0">
      <w:start w:val="1"/>
      <w:numFmt w:val="chineseCounting"/>
      <w:suff w:val="nothing"/>
      <w:lvlText w:val="%1、"/>
      <w:lvlJc w:val="left"/>
      <w:rPr>
        <w:rFonts w:hint="eastAsia"/>
      </w:rPr>
    </w:lvl>
  </w:abstractNum>
  <w:abstractNum w:abstractNumId="1">
    <w:nsid w:val="159AD657"/>
    <w:multiLevelType w:val="singleLevel"/>
    <w:tmpl w:val="159AD65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6075E"/>
    <w:rsid w:val="0E3830B6"/>
    <w:rsid w:val="16614A1F"/>
    <w:rsid w:val="23BF2C73"/>
    <w:rsid w:val="28BF32F6"/>
    <w:rsid w:val="2B3B677F"/>
    <w:rsid w:val="3D282618"/>
    <w:rsid w:val="4E741224"/>
    <w:rsid w:val="595B6F8A"/>
    <w:rsid w:val="76810A40"/>
    <w:rsid w:val="77F60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paragraph" w:customStyle="1" w:styleId="5">
    <w:name w:val="表格文字"/>
    <w:basedOn w:val="1"/>
    <w:qFormat/>
    <w:uiPriority w:val="0"/>
    <w:pPr>
      <w:spacing w:before="25" w:after="25"/>
      <w:jc w:val="left"/>
    </w:pPr>
    <w:rPr>
      <w:bCs/>
      <w:spacing w:val="10"/>
      <w:kern w:val="0"/>
      <w:sz w:val="24"/>
      <w:szCs w:val="20"/>
    </w:rPr>
  </w:style>
  <w:style w:type="paragraph" w:styleId="6">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682</Words>
  <Characters>718</Characters>
  <Lines>0</Lines>
  <Paragraphs>0</Paragraphs>
  <TotalTime>8</TotalTime>
  <ScaleCrop>false</ScaleCrop>
  <LinksUpToDate>false</LinksUpToDate>
  <CharactersWithSpaces>721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2025-11-11T02:31:00Z</dcterms:created>
  <dc:creator>茜茜 ✨</dc:creator>
  <cp:lastModifiedBy>茜茜 ✨</cp:lastModifiedBy>
  <dcterms:modified xsi:type="dcterms:W3CDTF">2026-06-03T06:27:34Z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1AB3AF033DB6489C847429F81AB1D7D4_11</vt:lpwstr>
  </property>
  <property fmtid="{D5CDD505-2E9C-101B-9397-08002B2CF9AE}" pid="4" name="KSOTemplateDocerSaveRecord">
    <vt:lpwstr>eyJoZGlkIjoiMGNjYmY0NDQ3OWE4YmY2NzJlYTA4MDM0NjNhNzdkMzYiLCJ1c2VySWQiOiI1Mzc0MjMyMDUifQ==</vt:lpwstr>
  </property>
</Properties>
</file>