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C341BA">
      <w:pPr>
        <w:rPr>
          <w:rFonts w:hint="eastAsia" w:ascii="宋体" w:hAnsi="宋体"/>
          <w:b/>
          <w:sz w:val="24"/>
          <w:szCs w:val="24"/>
        </w:rPr>
      </w:pPr>
    </w:p>
    <w:p w14:paraId="71FF5726">
      <w:pPr>
        <w:ind w:firstLine="2397" w:firstLineChars="199"/>
        <w:rPr>
          <w:b/>
          <w:sz w:val="120"/>
          <w:szCs w:val="120"/>
        </w:rPr>
      </w:pPr>
      <w:r>
        <w:rPr>
          <w:rFonts w:hint="eastAsia"/>
          <w:b/>
          <w:sz w:val="120"/>
          <w:szCs w:val="120"/>
        </w:rPr>
        <w:t>采购文件</w:t>
      </w:r>
    </w:p>
    <w:p w14:paraId="14E4EA92">
      <w:pPr>
        <w:rPr>
          <w:szCs w:val="22"/>
        </w:rPr>
      </w:pPr>
    </w:p>
    <w:p w14:paraId="7F4156A0">
      <w:pPr>
        <w:jc w:val="center"/>
        <w:rPr>
          <w:b/>
          <w:sz w:val="52"/>
          <w:szCs w:val="52"/>
        </w:rPr>
      </w:pPr>
      <w:r>
        <w:rPr>
          <w:rFonts w:hint="eastAsia"/>
          <w:b/>
          <w:sz w:val="52"/>
          <w:szCs w:val="52"/>
        </w:rPr>
        <w:t xml:space="preserve">   （服务类）</w:t>
      </w:r>
    </w:p>
    <w:p w14:paraId="20670BAD">
      <w:pPr>
        <w:rPr>
          <w:szCs w:val="22"/>
        </w:rPr>
      </w:pPr>
    </w:p>
    <w:p w14:paraId="00BCC0C2"/>
    <w:p w14:paraId="34C8220A"/>
    <w:p w14:paraId="0DE926B3"/>
    <w:p w14:paraId="26AAE6EE"/>
    <w:p w14:paraId="44CEB8FC"/>
    <w:p w14:paraId="657E75C5"/>
    <w:p w14:paraId="564C2752"/>
    <w:p w14:paraId="1091E418"/>
    <w:p w14:paraId="0FD0F104"/>
    <w:p w14:paraId="13D10DB8">
      <w:pPr>
        <w:jc w:val="center"/>
        <w:rPr>
          <w:b/>
          <w:sz w:val="44"/>
          <w:szCs w:val="44"/>
        </w:rPr>
      </w:pPr>
    </w:p>
    <w:p w14:paraId="2F31EFD8">
      <w:pPr>
        <w:jc w:val="center"/>
        <w:rPr>
          <w:b/>
          <w:sz w:val="44"/>
          <w:szCs w:val="44"/>
        </w:rPr>
      </w:pPr>
    </w:p>
    <w:p w14:paraId="2B747E36">
      <w:pPr>
        <w:jc w:val="center"/>
        <w:rPr>
          <w:b/>
          <w:sz w:val="44"/>
          <w:szCs w:val="44"/>
        </w:rPr>
      </w:pPr>
    </w:p>
    <w:p w14:paraId="4837B2DE">
      <w:pPr>
        <w:jc w:val="center"/>
        <w:rPr>
          <w:b/>
          <w:sz w:val="44"/>
          <w:szCs w:val="44"/>
        </w:rPr>
      </w:pPr>
    </w:p>
    <w:p w14:paraId="625EA900">
      <w:pPr>
        <w:jc w:val="center"/>
        <w:rPr>
          <w:b/>
          <w:sz w:val="44"/>
          <w:szCs w:val="44"/>
        </w:rPr>
      </w:pPr>
    </w:p>
    <w:p w14:paraId="564BF3D5">
      <w:pPr>
        <w:jc w:val="center"/>
        <w:rPr>
          <w:b/>
          <w:sz w:val="44"/>
          <w:szCs w:val="44"/>
        </w:rPr>
      </w:pPr>
    </w:p>
    <w:p w14:paraId="1BD4EF14">
      <w:pPr>
        <w:jc w:val="center"/>
        <w:rPr>
          <w:b/>
          <w:sz w:val="44"/>
          <w:szCs w:val="44"/>
        </w:rPr>
      </w:pPr>
    </w:p>
    <w:p w14:paraId="5F1FB62C">
      <w:pPr>
        <w:jc w:val="center"/>
        <w:rPr>
          <w:b/>
          <w:sz w:val="44"/>
          <w:szCs w:val="44"/>
        </w:rPr>
      </w:pPr>
    </w:p>
    <w:p w14:paraId="37864515">
      <w:pPr>
        <w:jc w:val="center"/>
        <w:rPr>
          <w:b/>
          <w:sz w:val="44"/>
          <w:szCs w:val="44"/>
        </w:rPr>
      </w:pPr>
    </w:p>
    <w:p w14:paraId="730673FF">
      <w:pPr>
        <w:jc w:val="center"/>
        <w:rPr>
          <w:b/>
          <w:sz w:val="44"/>
          <w:szCs w:val="44"/>
        </w:rPr>
      </w:pPr>
    </w:p>
    <w:p w14:paraId="7E18A26E">
      <w:pPr>
        <w:jc w:val="center"/>
        <w:rPr>
          <w:sz w:val="80"/>
          <w:szCs w:val="80"/>
        </w:rPr>
      </w:pPr>
      <w:r>
        <w:rPr>
          <w:rFonts w:hint="eastAsia"/>
          <w:b/>
          <w:sz w:val="44"/>
          <w:szCs w:val="44"/>
        </w:rPr>
        <w:t>深圳市儿童医院</w:t>
      </w:r>
    </w:p>
    <w:p w14:paraId="3C33E433"/>
    <w:p w14:paraId="68966A65"/>
    <w:p w14:paraId="2FC15D14"/>
    <w:p w14:paraId="5F0794B7"/>
    <w:p w14:paraId="4F5E89FF"/>
    <w:p w14:paraId="43781412"/>
    <w:p w14:paraId="69EB04EE"/>
    <w:p w14:paraId="129961D6"/>
    <w:p w14:paraId="20CD6FDF"/>
    <w:p w14:paraId="3A3791C7"/>
    <w:p w14:paraId="7C486643"/>
    <w:p w14:paraId="0302DC74"/>
    <w:p w14:paraId="1655D153">
      <w:pPr>
        <w:rPr>
          <w:rFonts w:hint="eastAsia" w:ascii="宋体" w:hAnsi="宋体" w:cs="宋体"/>
          <w:b/>
          <w:sz w:val="24"/>
          <w:szCs w:val="24"/>
        </w:rPr>
      </w:pPr>
      <w:r>
        <w:rPr>
          <w:rFonts w:hint="eastAsia" w:ascii="宋体" w:hAnsi="宋体" w:cs="宋体"/>
          <w:b/>
          <w:sz w:val="24"/>
          <w:szCs w:val="24"/>
        </w:rPr>
        <w:t>评审因素和评审标准</w:t>
      </w:r>
    </w:p>
    <w:p w14:paraId="23CB7AF2">
      <w:pPr>
        <w:keepNext w:val="0"/>
        <w:keepLines w:val="0"/>
        <w:pageBreakBefore w:val="0"/>
        <w:kinsoku/>
        <w:wordWrap/>
        <w:overflowPunct/>
        <w:topLinePunct w:val="0"/>
        <w:bidi w:val="0"/>
        <w:snapToGrid/>
        <w:ind w:firstLine="480" w:firstLineChars="200"/>
        <w:textAlignment w:val="auto"/>
        <w:rPr>
          <w:rFonts w:hint="eastAsia" w:ascii="宋体" w:hAnsi="宋体"/>
          <w:sz w:val="24"/>
          <w:szCs w:val="24"/>
        </w:rPr>
      </w:pPr>
      <w:r>
        <w:rPr>
          <w:rFonts w:hint="eastAsia" w:ascii="宋体" w:hAnsi="宋体"/>
          <w:sz w:val="24"/>
          <w:szCs w:val="24"/>
        </w:rPr>
        <w:t>价格分计算（每个供应商可进行两次报价，以第二次报价为最终报价）：价格分应当采用低价优先法计算，即满足文件要求且投标价格最低的投标报价为评标基准价，其价格分为满分。其他投标人的价格分统一按照下列公式计算：</w:t>
      </w:r>
    </w:p>
    <w:p w14:paraId="5058B319">
      <w:pPr>
        <w:keepNext w:val="0"/>
        <w:keepLines w:val="0"/>
        <w:pageBreakBefore w:val="0"/>
        <w:kinsoku/>
        <w:wordWrap/>
        <w:overflowPunct/>
        <w:topLinePunct w:val="0"/>
        <w:bidi w:val="0"/>
        <w:snapToGrid/>
        <w:ind w:firstLine="480" w:firstLineChars="200"/>
        <w:textAlignment w:val="auto"/>
        <w:rPr>
          <w:rFonts w:hint="eastAsia" w:ascii="宋体" w:hAnsi="宋体"/>
          <w:sz w:val="24"/>
          <w:szCs w:val="24"/>
        </w:rPr>
      </w:pPr>
      <w:r>
        <w:rPr>
          <w:rFonts w:hint="eastAsia" w:ascii="宋体" w:hAnsi="宋体"/>
          <w:sz w:val="24"/>
          <w:szCs w:val="24"/>
        </w:rPr>
        <w:t>投标报价得分=(评标基准价／投标报价)×权重分</w:t>
      </w:r>
    </w:p>
    <w:p w14:paraId="5D4A742C">
      <w:pPr>
        <w:keepNext w:val="0"/>
        <w:keepLines w:val="0"/>
        <w:pageBreakBefore w:val="0"/>
        <w:kinsoku/>
        <w:wordWrap/>
        <w:overflowPunct/>
        <w:topLinePunct w:val="0"/>
        <w:bidi w:val="0"/>
        <w:snapToGrid/>
        <w:spacing w:line="360" w:lineRule="auto"/>
        <w:ind w:firstLine="480" w:firstLineChars="200"/>
        <w:textAlignment w:val="auto"/>
        <w:rPr>
          <w:rFonts w:hint="eastAsia" w:ascii="宋体" w:hAnsi="宋体"/>
          <w:sz w:val="24"/>
          <w:szCs w:val="24"/>
        </w:rPr>
      </w:pPr>
      <w:r>
        <w:rPr>
          <w:rFonts w:hint="eastAsia" w:ascii="宋体" w:hAnsi="宋体"/>
          <w:sz w:val="24"/>
          <w:szCs w:val="24"/>
        </w:rPr>
        <w:t>备注：投标报价得分四舍五入后，小数点后保留两位有效数；</w:t>
      </w:r>
    </w:p>
    <w:p w14:paraId="40856F4B">
      <w:pPr>
        <w:keepNext w:val="0"/>
        <w:keepLines w:val="0"/>
        <w:pageBreakBefore w:val="0"/>
        <w:kinsoku/>
        <w:wordWrap/>
        <w:overflowPunct/>
        <w:topLinePunct w:val="0"/>
        <w:bidi w:val="0"/>
        <w:snapToGrid/>
        <w:spacing w:line="400" w:lineRule="exact"/>
        <w:ind w:firstLine="480" w:firstLineChars="200"/>
        <w:jc w:val="left"/>
        <w:textAlignment w:val="auto"/>
        <w:rPr>
          <w:rFonts w:hint="eastAsia" w:ascii="宋体" w:hAnsi="宋体"/>
          <w:sz w:val="24"/>
        </w:rPr>
      </w:pPr>
      <w:r>
        <w:rPr>
          <w:rFonts w:hint="eastAsia" w:ascii="宋体" w:hAnsi="宋体"/>
          <w:sz w:val="24"/>
        </w:rPr>
        <w:t>评标基准价是指所有有效报价中最低的投标报价(</w:t>
      </w:r>
      <w:r>
        <w:rPr>
          <w:rFonts w:hint="eastAsia" w:ascii="宋体" w:hAnsi="宋体"/>
          <w:b/>
          <w:bCs/>
          <w:color w:val="FF0000"/>
          <w:sz w:val="24"/>
          <w:szCs w:val="24"/>
        </w:rPr>
        <w:t>注：投标人的报价明显低于其他投标人的报价，有可能影响产品质量或者不能诚信履约的，应在评标现场提供书面说明和相关证明材料；不能证明其报价合理性的，将其作为无效投标处理</w:t>
      </w:r>
      <w:r>
        <w:rPr>
          <w:rFonts w:hint="eastAsia" w:ascii="宋体" w:hAnsi="宋体"/>
          <w:sz w:val="24"/>
        </w:rPr>
        <w:t>）。</w:t>
      </w:r>
    </w:p>
    <w:p w14:paraId="652B094B">
      <w:pPr>
        <w:pStyle w:val="25"/>
        <w:keepNext w:val="0"/>
        <w:keepLines w:val="0"/>
        <w:pageBreakBefore w:val="0"/>
        <w:kinsoku/>
        <w:wordWrap/>
        <w:overflowPunct/>
        <w:topLinePunct w:val="0"/>
        <w:bidi w:val="0"/>
        <w:snapToGrid/>
        <w:ind w:firstLine="480" w:firstLineChars="200"/>
        <w:textAlignment w:val="auto"/>
        <w:rPr>
          <w:rFonts w:hint="eastAsia"/>
        </w:rPr>
      </w:pPr>
      <w:r>
        <w:rPr>
          <w:rFonts w:hint="eastAsia" w:ascii="宋体" w:hAnsi="宋体"/>
          <w:sz w:val="24"/>
        </w:rPr>
        <w:t>评审委员会在评标时，应按照以下量化的评审因素，对各投标文件进行分析和比较：</w:t>
      </w:r>
    </w:p>
    <w:tbl>
      <w:tblPr>
        <w:tblStyle w:val="18"/>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47"/>
        <w:gridCol w:w="1132"/>
        <w:gridCol w:w="703"/>
        <w:gridCol w:w="5882"/>
        <w:gridCol w:w="1175"/>
      </w:tblGrid>
      <w:tr w14:paraId="4F9B29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jc w:val="center"/>
        </w:trPr>
        <w:tc>
          <w:tcPr>
            <w:tcW w:w="8464" w:type="dxa"/>
            <w:gridSpan w:val="4"/>
            <w:vAlign w:val="center"/>
          </w:tcPr>
          <w:p w14:paraId="09437A11">
            <w:pPr>
              <w:autoSpaceDE w:val="0"/>
              <w:autoSpaceDN w:val="0"/>
              <w:adjustRightInd w:val="0"/>
              <w:spacing w:line="360" w:lineRule="exact"/>
              <w:jc w:val="center"/>
              <w:rPr>
                <w:rFonts w:hint="eastAsia" w:cs="仿宋" w:asciiTheme="minorEastAsia" w:hAnsiTheme="minorEastAsia" w:eastAsiaTheme="minorEastAsia"/>
                <w:b/>
                <w:szCs w:val="21"/>
                <w:lang w:val="zh-CN"/>
              </w:rPr>
            </w:pPr>
            <w:r>
              <w:rPr>
                <w:rFonts w:hint="eastAsia" w:cs="仿宋" w:asciiTheme="minorEastAsia" w:hAnsiTheme="minorEastAsia" w:eastAsiaTheme="minorEastAsia"/>
                <w:b/>
                <w:szCs w:val="21"/>
                <w:lang w:val="zh-CN"/>
              </w:rPr>
              <w:t>评分项及评分规则（</w:t>
            </w:r>
            <w:r>
              <w:rPr>
                <w:rFonts w:hint="eastAsia" w:cs="仿宋" w:asciiTheme="minorEastAsia" w:hAnsiTheme="minorEastAsia" w:eastAsiaTheme="minorEastAsia"/>
                <w:b/>
                <w:szCs w:val="21"/>
              </w:rPr>
              <w:t>总分100分</w:t>
            </w:r>
            <w:r>
              <w:rPr>
                <w:rFonts w:hint="eastAsia" w:cs="仿宋" w:asciiTheme="minorEastAsia" w:hAnsiTheme="minorEastAsia" w:eastAsiaTheme="minorEastAsia"/>
                <w:b/>
                <w:szCs w:val="21"/>
                <w:lang w:val="zh-CN"/>
              </w:rPr>
              <w:t>）</w:t>
            </w:r>
          </w:p>
        </w:tc>
        <w:tc>
          <w:tcPr>
            <w:tcW w:w="1175" w:type="dxa"/>
            <w:vAlign w:val="center"/>
          </w:tcPr>
          <w:p w14:paraId="3BF46AC9">
            <w:pPr>
              <w:autoSpaceDE w:val="0"/>
              <w:autoSpaceDN w:val="0"/>
              <w:adjustRightInd w:val="0"/>
              <w:spacing w:line="360" w:lineRule="exact"/>
              <w:jc w:val="center"/>
              <w:rPr>
                <w:rFonts w:hint="eastAsia" w:cs="仿宋" w:asciiTheme="minorEastAsia" w:hAnsiTheme="minorEastAsia" w:eastAsiaTheme="minorEastAsia"/>
                <w:b/>
                <w:szCs w:val="21"/>
                <w:lang w:val="zh-CN"/>
              </w:rPr>
            </w:pPr>
            <w:r>
              <w:rPr>
                <w:rFonts w:hint="eastAsia" w:cs="仿宋" w:asciiTheme="minorEastAsia" w:hAnsiTheme="minorEastAsia" w:eastAsiaTheme="minorEastAsia"/>
                <w:b/>
                <w:szCs w:val="21"/>
                <w:lang w:val="zh-CN"/>
              </w:rPr>
              <w:t>权重</w:t>
            </w:r>
          </w:p>
        </w:tc>
      </w:tr>
      <w:tr w14:paraId="42909A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8464" w:type="dxa"/>
            <w:gridSpan w:val="4"/>
            <w:vAlign w:val="center"/>
          </w:tcPr>
          <w:p w14:paraId="6821F23D">
            <w:pPr>
              <w:autoSpaceDE w:val="0"/>
              <w:autoSpaceDN w:val="0"/>
              <w:adjustRightInd w:val="0"/>
              <w:spacing w:line="360" w:lineRule="exact"/>
              <w:jc w:val="center"/>
              <w:rPr>
                <w:rFonts w:hint="eastAsia" w:cs="仿宋" w:asciiTheme="minorEastAsia" w:hAnsiTheme="minorEastAsia" w:eastAsiaTheme="minorEastAsia"/>
                <w:b/>
                <w:szCs w:val="21"/>
                <w:lang w:val="zh-CN"/>
              </w:rPr>
            </w:pPr>
            <w:r>
              <w:rPr>
                <w:rFonts w:hint="eastAsia" w:cs="仿宋" w:asciiTheme="minorEastAsia" w:hAnsiTheme="minorEastAsia" w:eastAsiaTheme="minorEastAsia"/>
                <w:b/>
                <w:szCs w:val="21"/>
                <w:lang w:val="zh-CN"/>
              </w:rPr>
              <w:t>一、价格部分</w:t>
            </w:r>
          </w:p>
        </w:tc>
        <w:tc>
          <w:tcPr>
            <w:tcW w:w="1175" w:type="dxa"/>
            <w:vAlign w:val="center"/>
          </w:tcPr>
          <w:p w14:paraId="595A94C2">
            <w:pPr>
              <w:autoSpaceDE w:val="0"/>
              <w:autoSpaceDN w:val="0"/>
              <w:adjustRightInd w:val="0"/>
              <w:spacing w:line="360" w:lineRule="exact"/>
              <w:jc w:val="center"/>
              <w:rPr>
                <w:rFonts w:hint="eastAsia" w:cs="仿宋" w:asciiTheme="minorEastAsia" w:hAnsiTheme="minorEastAsia" w:eastAsiaTheme="minorEastAsia"/>
                <w:b/>
                <w:szCs w:val="21"/>
              </w:rPr>
            </w:pPr>
            <w:r>
              <w:rPr>
                <w:rFonts w:hint="eastAsia" w:cs="仿宋" w:asciiTheme="minorEastAsia" w:hAnsiTheme="minorEastAsia" w:eastAsiaTheme="minorEastAsia"/>
                <w:b/>
                <w:szCs w:val="21"/>
              </w:rPr>
              <w:t>20</w:t>
            </w:r>
          </w:p>
        </w:tc>
      </w:tr>
      <w:tr w14:paraId="5A0418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8464" w:type="dxa"/>
            <w:gridSpan w:val="4"/>
            <w:vAlign w:val="center"/>
          </w:tcPr>
          <w:p w14:paraId="64F6DC4A">
            <w:pPr>
              <w:autoSpaceDE w:val="0"/>
              <w:autoSpaceDN w:val="0"/>
              <w:adjustRightInd w:val="0"/>
              <w:spacing w:line="360" w:lineRule="exact"/>
              <w:jc w:val="center"/>
              <w:rPr>
                <w:rFonts w:hint="eastAsia" w:cs="仿宋" w:asciiTheme="minorEastAsia" w:hAnsiTheme="minorEastAsia" w:eastAsiaTheme="minorEastAsia"/>
                <w:b/>
                <w:szCs w:val="21"/>
              </w:rPr>
            </w:pPr>
            <w:r>
              <w:rPr>
                <w:rFonts w:hint="eastAsia" w:cs="仿宋" w:asciiTheme="minorEastAsia" w:hAnsiTheme="minorEastAsia" w:eastAsiaTheme="minorEastAsia"/>
                <w:b/>
                <w:szCs w:val="21"/>
              </w:rPr>
              <w:t>二、技术部分</w:t>
            </w:r>
          </w:p>
        </w:tc>
        <w:tc>
          <w:tcPr>
            <w:tcW w:w="1175" w:type="dxa"/>
            <w:vAlign w:val="center"/>
          </w:tcPr>
          <w:p w14:paraId="04EBE20F">
            <w:pPr>
              <w:autoSpaceDE w:val="0"/>
              <w:autoSpaceDN w:val="0"/>
              <w:adjustRightInd w:val="0"/>
              <w:spacing w:line="360" w:lineRule="exact"/>
              <w:jc w:val="center"/>
              <w:rPr>
                <w:rFonts w:hint="default" w:cs="仿宋" w:asciiTheme="minorEastAsia" w:hAnsiTheme="minorEastAsia" w:eastAsiaTheme="minorEastAsia"/>
                <w:b/>
                <w:szCs w:val="21"/>
                <w:lang w:val="en-US" w:eastAsia="zh-CN"/>
              </w:rPr>
            </w:pPr>
            <w:r>
              <w:rPr>
                <w:rFonts w:hint="eastAsia" w:cs="仿宋" w:asciiTheme="minorEastAsia" w:hAnsiTheme="minorEastAsia" w:eastAsiaTheme="minorEastAsia"/>
                <w:b/>
                <w:szCs w:val="21"/>
                <w:lang w:val="en-US" w:eastAsia="zh-CN"/>
              </w:rPr>
              <w:t>50</w:t>
            </w:r>
          </w:p>
        </w:tc>
      </w:tr>
      <w:tr w14:paraId="546887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747" w:type="dxa"/>
            <w:vAlign w:val="center"/>
          </w:tcPr>
          <w:p w14:paraId="19D8605A">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序号</w:t>
            </w:r>
          </w:p>
        </w:tc>
        <w:tc>
          <w:tcPr>
            <w:tcW w:w="1132" w:type="dxa"/>
            <w:vAlign w:val="center"/>
          </w:tcPr>
          <w:p w14:paraId="4D63A9C3">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内容</w:t>
            </w:r>
          </w:p>
        </w:tc>
        <w:tc>
          <w:tcPr>
            <w:tcW w:w="703" w:type="dxa"/>
            <w:vAlign w:val="center"/>
          </w:tcPr>
          <w:p w14:paraId="02B411E5">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分值</w:t>
            </w:r>
          </w:p>
        </w:tc>
        <w:tc>
          <w:tcPr>
            <w:tcW w:w="5882" w:type="dxa"/>
            <w:vAlign w:val="center"/>
          </w:tcPr>
          <w:p w14:paraId="0F225EA0">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评分规则</w:t>
            </w:r>
          </w:p>
        </w:tc>
        <w:tc>
          <w:tcPr>
            <w:tcW w:w="1175" w:type="dxa"/>
            <w:vAlign w:val="center"/>
          </w:tcPr>
          <w:p w14:paraId="6CA9AC5E">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评分方式</w:t>
            </w:r>
          </w:p>
        </w:tc>
      </w:tr>
      <w:tr w14:paraId="67A53E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747" w:type="dxa"/>
            <w:vAlign w:val="center"/>
          </w:tcPr>
          <w:p w14:paraId="415F1839">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1</w:t>
            </w:r>
          </w:p>
        </w:tc>
        <w:tc>
          <w:tcPr>
            <w:tcW w:w="1132" w:type="dxa"/>
            <w:vAlign w:val="center"/>
          </w:tcPr>
          <w:p w14:paraId="247EE22D">
            <w:pPr>
              <w:widowControl/>
              <w:spacing w:line="360" w:lineRule="exact"/>
              <w:jc w:val="center"/>
              <w:rPr>
                <w:rFonts w:hint="eastAsia" w:asciiTheme="minorEastAsia" w:hAnsiTheme="minorEastAsia" w:eastAsiaTheme="minorEastAsia"/>
                <w:kern w:val="0"/>
                <w:szCs w:val="21"/>
              </w:rPr>
            </w:pPr>
            <w:r>
              <w:rPr>
                <w:rFonts w:hint="eastAsia" w:cs="宋体" w:asciiTheme="minorEastAsia" w:hAnsiTheme="minorEastAsia" w:eastAsiaTheme="minorEastAsia"/>
                <w:szCs w:val="21"/>
              </w:rPr>
              <w:t>服务方案</w:t>
            </w:r>
          </w:p>
        </w:tc>
        <w:tc>
          <w:tcPr>
            <w:tcW w:w="703" w:type="dxa"/>
            <w:vAlign w:val="center"/>
          </w:tcPr>
          <w:p w14:paraId="090D3025">
            <w:pPr>
              <w:widowControl/>
              <w:spacing w:line="360" w:lineRule="exact"/>
              <w:jc w:val="center"/>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10</w:t>
            </w:r>
          </w:p>
        </w:tc>
        <w:tc>
          <w:tcPr>
            <w:tcW w:w="5882" w:type="dxa"/>
            <w:vAlign w:val="center"/>
          </w:tcPr>
          <w:p w14:paraId="3104215A">
            <w:pPr>
              <w:spacing w:line="360" w:lineRule="exact"/>
              <w:rPr>
                <w:rFonts w:hint="eastAsia" w:asciiTheme="minorEastAsia" w:hAnsiTheme="minorEastAsia" w:eastAsiaTheme="minorEastAsia"/>
                <w:b/>
                <w:bCs/>
                <w:szCs w:val="21"/>
              </w:rPr>
            </w:pPr>
            <w:r>
              <w:rPr>
                <w:rFonts w:hint="eastAsia" w:asciiTheme="minorEastAsia" w:hAnsiTheme="minorEastAsia" w:eastAsiaTheme="minorEastAsia"/>
                <w:b/>
                <w:bCs/>
                <w:szCs w:val="21"/>
              </w:rPr>
              <w:t>（一）评分内容：</w:t>
            </w:r>
          </w:p>
          <w:p w14:paraId="71EEB600">
            <w:pPr>
              <w:autoSpaceDE w:val="0"/>
              <w:autoSpaceDN w:val="0"/>
              <w:adjustRightInd w:val="0"/>
              <w:spacing w:line="360" w:lineRule="exact"/>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考察投标人提供的服务方案，包含以下内容：</w:t>
            </w:r>
          </w:p>
          <w:p w14:paraId="136B3E08">
            <w:pPr>
              <w:autoSpaceDE w:val="0"/>
              <w:autoSpaceDN w:val="0"/>
              <w:adjustRightInd w:val="0"/>
              <w:spacing w:line="360" w:lineRule="exact"/>
              <w:rPr>
                <w:rFonts w:hint="eastAsia" w:asciiTheme="minorEastAsia" w:hAnsiTheme="minorEastAsia" w:eastAsiaTheme="minorEastAsia"/>
                <w:kern w:val="0"/>
                <w:szCs w:val="21"/>
                <w:lang w:eastAsia="zh-CN"/>
              </w:rPr>
            </w:pPr>
            <w:r>
              <w:rPr>
                <w:rFonts w:hint="eastAsia" w:asciiTheme="minorEastAsia" w:hAnsiTheme="minorEastAsia" w:eastAsiaTheme="minorEastAsia"/>
                <w:kern w:val="0"/>
                <w:szCs w:val="21"/>
              </w:rPr>
              <w:t>1</w:t>
            </w:r>
            <w:r>
              <w:rPr>
                <w:rFonts w:hint="eastAsia" w:asciiTheme="minorEastAsia" w:hAnsiTheme="minorEastAsia" w:eastAsiaTheme="minorEastAsia"/>
                <w:kern w:val="0"/>
                <w:szCs w:val="21"/>
                <w:lang w:eastAsia="zh-CN"/>
              </w:rPr>
              <w:t>、</w:t>
            </w:r>
            <w:r>
              <w:rPr>
                <w:rFonts w:hint="eastAsia" w:asciiTheme="minorEastAsia" w:hAnsiTheme="minorEastAsia" w:eastAsiaTheme="minorEastAsia"/>
                <w:kern w:val="0"/>
                <w:szCs w:val="21"/>
              </w:rPr>
              <w:t>技术服务流程表</w:t>
            </w:r>
            <w:r>
              <w:rPr>
                <w:rFonts w:hint="eastAsia" w:asciiTheme="minorEastAsia" w:hAnsiTheme="minorEastAsia" w:eastAsiaTheme="minorEastAsia"/>
                <w:kern w:val="0"/>
                <w:szCs w:val="21"/>
                <w:lang w:eastAsia="zh-CN"/>
              </w:rPr>
              <w:t>；</w:t>
            </w:r>
          </w:p>
          <w:p w14:paraId="2B783298">
            <w:pPr>
              <w:autoSpaceDE w:val="0"/>
              <w:autoSpaceDN w:val="0"/>
              <w:adjustRightInd w:val="0"/>
              <w:spacing w:line="360" w:lineRule="exact"/>
              <w:rPr>
                <w:rFonts w:hint="eastAsia" w:asciiTheme="minorEastAsia" w:hAnsiTheme="minorEastAsia" w:eastAsiaTheme="minorEastAsia"/>
                <w:kern w:val="0"/>
                <w:szCs w:val="21"/>
                <w:lang w:eastAsia="zh-CN"/>
              </w:rPr>
            </w:pPr>
            <w:r>
              <w:rPr>
                <w:rFonts w:hint="eastAsia" w:asciiTheme="minorEastAsia" w:hAnsiTheme="minorEastAsia" w:eastAsiaTheme="minorEastAsia"/>
                <w:kern w:val="0"/>
                <w:szCs w:val="21"/>
              </w:rPr>
              <w:t>2</w:t>
            </w:r>
            <w:r>
              <w:rPr>
                <w:rFonts w:hint="eastAsia" w:asciiTheme="minorEastAsia" w:hAnsiTheme="minorEastAsia" w:eastAsiaTheme="minorEastAsia"/>
                <w:kern w:val="0"/>
                <w:szCs w:val="21"/>
                <w:lang w:eastAsia="zh-CN"/>
              </w:rPr>
              <w:t>、</w:t>
            </w:r>
            <w:r>
              <w:rPr>
                <w:rFonts w:hint="eastAsia" w:asciiTheme="minorEastAsia" w:hAnsiTheme="minorEastAsia" w:eastAsiaTheme="minorEastAsia"/>
                <w:kern w:val="0"/>
                <w:szCs w:val="21"/>
              </w:rPr>
              <w:t>制定项目执行计划</w:t>
            </w:r>
            <w:r>
              <w:rPr>
                <w:rFonts w:hint="eastAsia" w:asciiTheme="minorEastAsia" w:hAnsiTheme="minorEastAsia" w:eastAsiaTheme="minorEastAsia"/>
                <w:kern w:val="0"/>
                <w:szCs w:val="21"/>
                <w:lang w:eastAsia="zh-CN"/>
              </w:rPr>
              <w:t>；</w:t>
            </w:r>
          </w:p>
          <w:p w14:paraId="540116C5">
            <w:pPr>
              <w:autoSpaceDE w:val="0"/>
              <w:autoSpaceDN w:val="0"/>
              <w:adjustRightInd w:val="0"/>
              <w:spacing w:line="360" w:lineRule="exact"/>
              <w:rPr>
                <w:rFonts w:hint="eastAsia" w:asciiTheme="minorEastAsia" w:hAnsiTheme="minorEastAsia" w:eastAsiaTheme="minorEastAsia"/>
                <w:kern w:val="0"/>
                <w:szCs w:val="21"/>
                <w:lang w:eastAsia="zh-CN"/>
              </w:rPr>
            </w:pPr>
            <w:r>
              <w:rPr>
                <w:rFonts w:hint="eastAsia" w:asciiTheme="minorEastAsia" w:hAnsiTheme="minorEastAsia" w:eastAsiaTheme="minorEastAsia"/>
                <w:kern w:val="0"/>
                <w:szCs w:val="21"/>
              </w:rPr>
              <w:t>3</w:t>
            </w:r>
            <w:r>
              <w:rPr>
                <w:rFonts w:hint="eastAsia" w:asciiTheme="minorEastAsia" w:hAnsiTheme="minorEastAsia" w:eastAsiaTheme="minorEastAsia"/>
                <w:kern w:val="0"/>
                <w:szCs w:val="21"/>
                <w:lang w:eastAsia="zh-CN"/>
              </w:rPr>
              <w:t>、</w:t>
            </w:r>
            <w:r>
              <w:rPr>
                <w:rFonts w:hint="eastAsia" w:asciiTheme="minorEastAsia" w:hAnsiTheme="minorEastAsia" w:eastAsiaTheme="minorEastAsia"/>
                <w:kern w:val="0"/>
                <w:szCs w:val="21"/>
              </w:rPr>
              <w:t xml:space="preserve">服务期满后的计划表 </w:t>
            </w:r>
            <w:r>
              <w:rPr>
                <w:rFonts w:hint="eastAsia" w:asciiTheme="minorEastAsia" w:hAnsiTheme="minorEastAsia" w:eastAsiaTheme="minorEastAsia"/>
                <w:kern w:val="0"/>
                <w:szCs w:val="21"/>
                <w:lang w:eastAsia="zh-CN"/>
              </w:rPr>
              <w:t>；</w:t>
            </w:r>
          </w:p>
          <w:p w14:paraId="169F8319">
            <w:pPr>
              <w:autoSpaceDE w:val="0"/>
              <w:autoSpaceDN w:val="0"/>
              <w:adjustRightInd w:val="0"/>
              <w:spacing w:line="360" w:lineRule="exact"/>
              <w:rPr>
                <w:rFonts w:hint="eastAsia" w:asciiTheme="minorEastAsia" w:hAnsiTheme="minorEastAsia" w:eastAsiaTheme="minorEastAsia"/>
                <w:kern w:val="0"/>
                <w:szCs w:val="21"/>
                <w:lang w:eastAsia="zh-CN"/>
              </w:rPr>
            </w:pPr>
            <w:r>
              <w:rPr>
                <w:rFonts w:hint="eastAsia" w:asciiTheme="minorEastAsia" w:hAnsiTheme="minorEastAsia" w:eastAsiaTheme="minorEastAsia"/>
                <w:kern w:val="0"/>
                <w:szCs w:val="21"/>
              </w:rPr>
              <w:t>4</w:t>
            </w:r>
            <w:r>
              <w:rPr>
                <w:rFonts w:hint="eastAsia" w:asciiTheme="minorEastAsia" w:hAnsiTheme="minorEastAsia" w:eastAsiaTheme="minorEastAsia"/>
                <w:kern w:val="0"/>
                <w:szCs w:val="21"/>
                <w:lang w:eastAsia="zh-CN"/>
              </w:rPr>
              <w:t>、</w:t>
            </w:r>
            <w:r>
              <w:rPr>
                <w:rFonts w:hint="eastAsia" w:asciiTheme="minorEastAsia" w:hAnsiTheme="minorEastAsia" w:eastAsiaTheme="minorEastAsia"/>
                <w:kern w:val="0"/>
                <w:szCs w:val="21"/>
              </w:rPr>
              <w:t>维护保养计划表</w:t>
            </w:r>
            <w:r>
              <w:rPr>
                <w:rFonts w:hint="eastAsia" w:asciiTheme="minorEastAsia" w:hAnsiTheme="minorEastAsia" w:eastAsiaTheme="minorEastAsia"/>
                <w:kern w:val="0"/>
                <w:szCs w:val="21"/>
                <w:lang w:eastAsia="zh-CN"/>
              </w:rPr>
              <w:t>；</w:t>
            </w:r>
          </w:p>
          <w:p w14:paraId="5A02EF7F">
            <w:pPr>
              <w:autoSpaceDE w:val="0"/>
              <w:autoSpaceDN w:val="0"/>
              <w:adjustRightInd w:val="0"/>
              <w:spacing w:line="360" w:lineRule="exact"/>
              <w:rPr>
                <w:rFonts w:hint="eastAsia" w:asciiTheme="minorEastAsia" w:hAnsiTheme="minorEastAsia" w:eastAsiaTheme="minorEastAsia"/>
                <w:kern w:val="0"/>
                <w:szCs w:val="21"/>
                <w:lang w:eastAsia="zh-CN"/>
              </w:rPr>
            </w:pPr>
            <w:r>
              <w:rPr>
                <w:rFonts w:hint="eastAsia" w:asciiTheme="minorEastAsia" w:hAnsiTheme="minorEastAsia" w:eastAsiaTheme="minorEastAsia"/>
                <w:kern w:val="0"/>
                <w:szCs w:val="21"/>
              </w:rPr>
              <w:t>5</w:t>
            </w:r>
            <w:r>
              <w:rPr>
                <w:rFonts w:hint="eastAsia" w:asciiTheme="minorEastAsia" w:hAnsiTheme="minorEastAsia" w:eastAsiaTheme="minorEastAsia"/>
                <w:kern w:val="0"/>
                <w:szCs w:val="21"/>
                <w:lang w:eastAsia="zh-CN"/>
              </w:rPr>
              <w:t>、</w:t>
            </w:r>
            <w:r>
              <w:rPr>
                <w:rFonts w:hint="eastAsia" w:asciiTheme="minorEastAsia" w:hAnsiTheme="minorEastAsia" w:eastAsiaTheme="minorEastAsia"/>
                <w:kern w:val="0"/>
                <w:szCs w:val="21"/>
              </w:rPr>
              <w:t>现场措施</w:t>
            </w:r>
            <w:r>
              <w:rPr>
                <w:rFonts w:hint="eastAsia" w:asciiTheme="minorEastAsia" w:hAnsiTheme="minorEastAsia" w:eastAsiaTheme="minorEastAsia"/>
                <w:kern w:val="0"/>
                <w:szCs w:val="21"/>
                <w:lang w:eastAsia="zh-CN"/>
              </w:rPr>
              <w:t>。</w:t>
            </w:r>
          </w:p>
          <w:p w14:paraId="239370C7">
            <w:pPr>
              <w:spacing w:line="360" w:lineRule="exact"/>
              <w:rPr>
                <w:rFonts w:hint="eastAsia" w:asciiTheme="minorEastAsia" w:hAnsiTheme="minorEastAsia" w:eastAsiaTheme="minorEastAsia"/>
                <w:b/>
                <w:bCs/>
                <w:szCs w:val="21"/>
              </w:rPr>
            </w:pPr>
            <w:r>
              <w:rPr>
                <w:rFonts w:hint="eastAsia" w:asciiTheme="minorEastAsia" w:hAnsiTheme="minorEastAsia" w:eastAsiaTheme="minorEastAsia"/>
                <w:b/>
                <w:bCs/>
                <w:szCs w:val="21"/>
              </w:rPr>
              <w:t>（二）评分标准：</w:t>
            </w:r>
          </w:p>
          <w:p w14:paraId="7687861F">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方案包含以上</w:t>
            </w:r>
            <w:r>
              <w:rPr>
                <w:rFonts w:hint="eastAsia" w:asciiTheme="minorEastAsia" w:hAnsiTheme="minorEastAsia" w:eastAsiaTheme="minorEastAsia"/>
                <w:szCs w:val="21"/>
                <w:lang w:val="en-US" w:eastAsia="zh-CN"/>
              </w:rPr>
              <w:t>五</w:t>
            </w:r>
            <w:r>
              <w:rPr>
                <w:rFonts w:hint="eastAsia" w:asciiTheme="minorEastAsia" w:hAnsiTheme="minorEastAsia" w:eastAsiaTheme="minorEastAsia"/>
                <w:szCs w:val="21"/>
              </w:rPr>
              <w:t>项内容得</w:t>
            </w:r>
            <w:r>
              <w:rPr>
                <w:rFonts w:hint="eastAsia" w:asciiTheme="minorEastAsia" w:hAnsiTheme="minorEastAsia" w:eastAsiaTheme="minorEastAsia"/>
                <w:szCs w:val="21"/>
                <w:lang w:val="en-US" w:eastAsia="zh-CN"/>
              </w:rPr>
              <w:t>6</w:t>
            </w:r>
            <w:r>
              <w:rPr>
                <w:rFonts w:hint="eastAsia" w:asciiTheme="minorEastAsia" w:hAnsiTheme="minorEastAsia" w:eastAsiaTheme="minorEastAsia"/>
                <w:szCs w:val="21"/>
              </w:rPr>
              <w:t>分；包含以上</w:t>
            </w:r>
            <w:r>
              <w:rPr>
                <w:rFonts w:hint="eastAsia" w:asciiTheme="minorEastAsia" w:hAnsiTheme="minorEastAsia" w:eastAsiaTheme="minorEastAsia"/>
                <w:szCs w:val="21"/>
                <w:lang w:val="en-US" w:eastAsia="zh-CN"/>
              </w:rPr>
              <w:t>四</w:t>
            </w:r>
            <w:r>
              <w:rPr>
                <w:rFonts w:hint="eastAsia" w:asciiTheme="minorEastAsia" w:hAnsiTheme="minorEastAsia" w:eastAsiaTheme="minorEastAsia"/>
                <w:szCs w:val="21"/>
              </w:rPr>
              <w:t>项内容得</w:t>
            </w: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分；包含以上</w:t>
            </w:r>
            <w:r>
              <w:rPr>
                <w:rFonts w:hint="eastAsia" w:asciiTheme="minorEastAsia" w:hAnsiTheme="minorEastAsia" w:eastAsiaTheme="minorEastAsia"/>
                <w:szCs w:val="21"/>
                <w:lang w:val="en-US" w:eastAsia="zh-CN"/>
              </w:rPr>
              <w:t>三</w:t>
            </w:r>
            <w:r>
              <w:rPr>
                <w:rFonts w:hint="eastAsia" w:asciiTheme="minorEastAsia" w:hAnsiTheme="minorEastAsia" w:eastAsiaTheme="minorEastAsia"/>
                <w:szCs w:val="21"/>
              </w:rPr>
              <w:t>项内容得</w:t>
            </w: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分；包含以上</w:t>
            </w:r>
            <w:r>
              <w:rPr>
                <w:rFonts w:hint="eastAsia" w:asciiTheme="minorEastAsia" w:hAnsiTheme="minorEastAsia" w:eastAsiaTheme="minorEastAsia"/>
                <w:szCs w:val="21"/>
                <w:lang w:val="en-US" w:eastAsia="zh-CN"/>
              </w:rPr>
              <w:t>两</w:t>
            </w:r>
            <w:r>
              <w:rPr>
                <w:rFonts w:hint="eastAsia" w:asciiTheme="minorEastAsia" w:hAnsiTheme="minorEastAsia" w:eastAsiaTheme="minorEastAsia"/>
                <w:szCs w:val="21"/>
              </w:rPr>
              <w:t>项内容得</w:t>
            </w: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分；包含以上</w:t>
            </w:r>
            <w:r>
              <w:rPr>
                <w:rFonts w:hint="eastAsia" w:asciiTheme="minorEastAsia" w:hAnsiTheme="minorEastAsia" w:eastAsiaTheme="minorEastAsia"/>
                <w:szCs w:val="21"/>
                <w:lang w:val="en-US" w:eastAsia="zh-CN"/>
              </w:rPr>
              <w:t>一</w:t>
            </w:r>
            <w:r>
              <w:rPr>
                <w:rFonts w:hint="eastAsia" w:asciiTheme="minorEastAsia" w:hAnsiTheme="minorEastAsia" w:eastAsiaTheme="minorEastAsia"/>
                <w:szCs w:val="21"/>
              </w:rPr>
              <w:t>项内容得</w:t>
            </w:r>
            <w:r>
              <w:rPr>
                <w:rFonts w:hint="eastAsia" w:asciiTheme="minorEastAsia" w:hAnsiTheme="minorEastAsia" w:eastAsiaTheme="minorEastAsia"/>
                <w:szCs w:val="21"/>
                <w:lang w:val="en-US" w:eastAsia="zh-CN"/>
              </w:rPr>
              <w:t>1</w:t>
            </w:r>
            <w:r>
              <w:rPr>
                <w:rFonts w:hint="eastAsia" w:asciiTheme="minorEastAsia" w:hAnsiTheme="minorEastAsia" w:eastAsiaTheme="minorEastAsia"/>
                <w:szCs w:val="21"/>
              </w:rPr>
              <w:t>分；其他情况不得分。</w:t>
            </w:r>
          </w:p>
          <w:p w14:paraId="66BF89DA">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在此基础上，根据方案响应情况进一步评审：</w:t>
            </w:r>
          </w:p>
          <w:p w14:paraId="638513DE">
            <w:pPr>
              <w:spacing w:line="360" w:lineRule="exact"/>
              <w:rPr>
                <w:rFonts w:hint="eastAsia" w:asciiTheme="minorEastAsia" w:hAnsiTheme="minorEastAsia" w:eastAsiaTheme="minorEastAsia"/>
                <w:kern w:val="0"/>
                <w:szCs w:val="21"/>
              </w:rPr>
            </w:pPr>
            <w:r>
              <w:rPr>
                <w:rFonts w:hint="eastAsia" w:asciiTheme="minorEastAsia" w:hAnsiTheme="minorEastAsia" w:eastAsiaTheme="minorEastAsia"/>
                <w:kern w:val="0"/>
                <w:szCs w:val="21"/>
                <w:lang w:val="en-US" w:eastAsia="zh-CN"/>
              </w:rPr>
              <w:t>1.</w:t>
            </w:r>
            <w:r>
              <w:rPr>
                <w:rFonts w:hint="eastAsia" w:asciiTheme="minorEastAsia" w:hAnsiTheme="minorEastAsia" w:eastAsiaTheme="minorEastAsia"/>
                <w:kern w:val="0"/>
                <w:szCs w:val="21"/>
              </w:rPr>
              <w:t>维保方案全面具体、可操作性、针对性强的加4分；</w:t>
            </w:r>
          </w:p>
          <w:p w14:paraId="2415760E">
            <w:pPr>
              <w:spacing w:line="360" w:lineRule="exact"/>
              <w:rPr>
                <w:rFonts w:hint="eastAsia" w:asciiTheme="minorEastAsia" w:hAnsiTheme="minorEastAsia" w:eastAsiaTheme="minorEastAsia"/>
                <w:kern w:val="0"/>
                <w:szCs w:val="21"/>
              </w:rPr>
            </w:pPr>
            <w:r>
              <w:rPr>
                <w:rFonts w:hint="eastAsia" w:asciiTheme="minorEastAsia" w:hAnsiTheme="minorEastAsia" w:eastAsiaTheme="minorEastAsia"/>
                <w:kern w:val="0"/>
                <w:szCs w:val="21"/>
                <w:lang w:val="en-US" w:eastAsia="zh-CN"/>
              </w:rPr>
              <w:t>2.</w:t>
            </w:r>
            <w:r>
              <w:rPr>
                <w:rFonts w:hint="eastAsia" w:asciiTheme="minorEastAsia" w:hAnsiTheme="minorEastAsia" w:eastAsiaTheme="minorEastAsia"/>
                <w:kern w:val="0"/>
                <w:szCs w:val="21"/>
              </w:rPr>
              <w:t>维保方案全面具体、可操作性、针对性较强的加2分；</w:t>
            </w:r>
          </w:p>
          <w:p w14:paraId="06C14C51">
            <w:pPr>
              <w:spacing w:line="360" w:lineRule="exact"/>
              <w:rPr>
                <w:rFonts w:hint="eastAsia" w:asciiTheme="minorEastAsia" w:hAnsiTheme="minorEastAsia" w:eastAsiaTheme="minorEastAsia"/>
                <w:kern w:val="0"/>
                <w:szCs w:val="21"/>
              </w:rPr>
            </w:pPr>
            <w:r>
              <w:rPr>
                <w:rFonts w:hint="eastAsia" w:asciiTheme="minorEastAsia" w:hAnsiTheme="minorEastAsia" w:eastAsiaTheme="minorEastAsia"/>
                <w:kern w:val="0"/>
                <w:szCs w:val="21"/>
                <w:lang w:val="en-US" w:eastAsia="zh-CN"/>
              </w:rPr>
              <w:t>3.</w:t>
            </w:r>
            <w:r>
              <w:rPr>
                <w:rFonts w:hint="eastAsia" w:asciiTheme="minorEastAsia" w:hAnsiTheme="minorEastAsia" w:eastAsiaTheme="minorEastAsia"/>
                <w:kern w:val="0"/>
                <w:szCs w:val="21"/>
              </w:rPr>
              <w:t>维保方案全面具体、可操作性、针对性不够强的加1分；</w:t>
            </w:r>
          </w:p>
          <w:p w14:paraId="79DBD4F4">
            <w:pPr>
              <w:spacing w:line="360" w:lineRule="exact"/>
              <w:rPr>
                <w:rFonts w:hint="eastAsia" w:asciiTheme="minorEastAsia" w:hAnsiTheme="minorEastAsia" w:eastAsiaTheme="minorEastAsia"/>
                <w:kern w:val="0"/>
                <w:szCs w:val="21"/>
              </w:rPr>
            </w:pPr>
            <w:r>
              <w:rPr>
                <w:rFonts w:hint="eastAsia" w:asciiTheme="minorEastAsia" w:hAnsiTheme="minorEastAsia" w:eastAsiaTheme="minorEastAsia"/>
                <w:kern w:val="0"/>
                <w:szCs w:val="21"/>
                <w:lang w:val="en-US" w:eastAsia="zh-CN"/>
              </w:rPr>
              <w:t>4.</w:t>
            </w:r>
            <w:r>
              <w:rPr>
                <w:rFonts w:hint="eastAsia" w:asciiTheme="minorEastAsia" w:hAnsiTheme="minorEastAsia" w:eastAsiaTheme="minorEastAsia"/>
                <w:kern w:val="0"/>
                <w:szCs w:val="21"/>
              </w:rPr>
              <w:t>未提供或完全不符合的不加分</w:t>
            </w:r>
          </w:p>
        </w:tc>
        <w:tc>
          <w:tcPr>
            <w:tcW w:w="1175" w:type="dxa"/>
            <w:vAlign w:val="center"/>
          </w:tcPr>
          <w:p w14:paraId="41B29287">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评委打分</w:t>
            </w:r>
          </w:p>
        </w:tc>
      </w:tr>
      <w:tr w14:paraId="6344F9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6" w:hRule="atLeast"/>
          <w:jc w:val="center"/>
        </w:trPr>
        <w:tc>
          <w:tcPr>
            <w:tcW w:w="747" w:type="dxa"/>
            <w:vAlign w:val="center"/>
          </w:tcPr>
          <w:p w14:paraId="5C7D77DA">
            <w:pPr>
              <w:autoSpaceDE w:val="0"/>
              <w:autoSpaceDN w:val="0"/>
              <w:adjustRightInd w:val="0"/>
              <w:spacing w:line="360" w:lineRule="exact"/>
              <w:jc w:val="center"/>
              <w:rPr>
                <w:rFonts w:hint="eastAsia" w:cs="仿宋" w:asciiTheme="minorEastAsia" w:hAnsiTheme="minorEastAsia" w:eastAsiaTheme="minorEastAsia"/>
                <w:szCs w:val="21"/>
                <w:lang w:val="zh-CN"/>
              </w:rPr>
            </w:pPr>
            <w:r>
              <w:rPr>
                <w:rFonts w:hint="eastAsia" w:cs="仿宋" w:asciiTheme="minorEastAsia" w:hAnsiTheme="minorEastAsia" w:eastAsiaTheme="minorEastAsia"/>
                <w:szCs w:val="21"/>
              </w:rPr>
              <w:t>2</w:t>
            </w:r>
          </w:p>
        </w:tc>
        <w:tc>
          <w:tcPr>
            <w:tcW w:w="1132" w:type="dxa"/>
            <w:vAlign w:val="center"/>
          </w:tcPr>
          <w:p w14:paraId="57187ABA">
            <w:pPr>
              <w:widowControl/>
              <w:spacing w:line="360" w:lineRule="exact"/>
              <w:jc w:val="center"/>
              <w:rPr>
                <w:rFonts w:hint="eastAsia" w:asciiTheme="minorEastAsia" w:hAnsiTheme="minorEastAsia" w:eastAsiaTheme="minorEastAsia"/>
                <w:kern w:val="0"/>
                <w:szCs w:val="21"/>
              </w:rPr>
            </w:pPr>
            <w:r>
              <w:rPr>
                <w:rFonts w:hint="eastAsia" w:asciiTheme="minorEastAsia" w:hAnsiTheme="minorEastAsia" w:eastAsiaTheme="minorEastAsia"/>
                <w:szCs w:val="21"/>
              </w:rPr>
              <w:t>项目重点难点分析、应对措施及相关的合理化建议</w:t>
            </w:r>
          </w:p>
        </w:tc>
        <w:tc>
          <w:tcPr>
            <w:tcW w:w="703" w:type="dxa"/>
            <w:vAlign w:val="center"/>
          </w:tcPr>
          <w:p w14:paraId="2DEA51B7">
            <w:pPr>
              <w:widowControl/>
              <w:spacing w:line="360" w:lineRule="exact"/>
              <w:jc w:val="center"/>
              <w:rPr>
                <w:rFonts w:hint="eastAsia" w:asciiTheme="minorEastAsia" w:hAnsiTheme="minorEastAsia" w:eastAsiaTheme="minorEastAsia"/>
                <w:kern w:val="0"/>
                <w:szCs w:val="21"/>
                <w:lang w:eastAsia="zh-CN"/>
              </w:rPr>
            </w:pPr>
            <w:r>
              <w:rPr>
                <w:rFonts w:hint="eastAsia" w:asciiTheme="minorEastAsia" w:hAnsiTheme="minorEastAsia" w:eastAsiaTheme="minorEastAsia"/>
                <w:kern w:val="0"/>
                <w:szCs w:val="21"/>
                <w:lang w:val="en-US" w:eastAsia="zh-CN"/>
              </w:rPr>
              <w:t>8</w:t>
            </w:r>
          </w:p>
        </w:tc>
        <w:tc>
          <w:tcPr>
            <w:tcW w:w="5882" w:type="dxa"/>
            <w:vAlign w:val="center"/>
          </w:tcPr>
          <w:p w14:paraId="2DAD5996">
            <w:pPr>
              <w:spacing w:line="360" w:lineRule="exact"/>
              <w:rPr>
                <w:rFonts w:hint="eastAsia" w:asciiTheme="minorEastAsia" w:hAnsiTheme="minorEastAsia" w:eastAsiaTheme="minorEastAsia"/>
                <w:b/>
                <w:bCs/>
                <w:szCs w:val="21"/>
              </w:rPr>
            </w:pPr>
            <w:r>
              <w:rPr>
                <w:rFonts w:hint="eastAsia" w:asciiTheme="minorEastAsia" w:hAnsiTheme="minorEastAsia" w:eastAsiaTheme="minorEastAsia"/>
                <w:b/>
                <w:bCs/>
                <w:szCs w:val="21"/>
              </w:rPr>
              <w:t>（一）评分内容：</w:t>
            </w:r>
          </w:p>
          <w:p w14:paraId="4AB20E61">
            <w:pPr>
              <w:autoSpaceDE w:val="0"/>
              <w:autoSpaceDN w:val="0"/>
              <w:adjustRightInd w:val="0"/>
              <w:spacing w:line="360" w:lineRule="exact"/>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考察投标人提供的</w:t>
            </w:r>
            <w:r>
              <w:rPr>
                <w:rFonts w:hint="eastAsia" w:asciiTheme="minorEastAsia" w:hAnsiTheme="minorEastAsia" w:eastAsiaTheme="minorEastAsia"/>
                <w:szCs w:val="21"/>
              </w:rPr>
              <w:t>项目重点难点分析、应对措施及相关的合理化建议</w:t>
            </w:r>
            <w:r>
              <w:rPr>
                <w:rFonts w:hint="eastAsia" w:asciiTheme="minorEastAsia" w:hAnsiTheme="minorEastAsia" w:eastAsiaTheme="minorEastAsia"/>
                <w:kern w:val="0"/>
                <w:szCs w:val="21"/>
              </w:rPr>
              <w:t>，包含以下内容：</w:t>
            </w:r>
          </w:p>
          <w:p w14:paraId="0EA8C56C">
            <w:pPr>
              <w:pStyle w:val="25"/>
              <w:rPr>
                <w:rFonts w:hint="eastAsia"/>
                <w:sz w:val="21"/>
                <w:szCs w:val="21"/>
              </w:rPr>
            </w:pPr>
            <w:r>
              <w:rPr>
                <w:rFonts w:hint="eastAsia"/>
                <w:sz w:val="21"/>
                <w:szCs w:val="21"/>
              </w:rPr>
              <w:t>1</w:t>
            </w:r>
            <w:r>
              <w:rPr>
                <w:rFonts w:hint="eastAsia" w:asciiTheme="minorEastAsia" w:hAnsiTheme="minorEastAsia"/>
                <w:kern w:val="0"/>
                <w:sz w:val="21"/>
                <w:szCs w:val="21"/>
                <w:lang w:eastAsia="zh-CN"/>
              </w:rPr>
              <w:t>、</w:t>
            </w:r>
            <w:r>
              <w:rPr>
                <w:rFonts w:hint="eastAsia"/>
                <w:sz w:val="21"/>
                <w:szCs w:val="21"/>
              </w:rPr>
              <w:t>维保的技术难度</w:t>
            </w:r>
            <w:r>
              <w:rPr>
                <w:rFonts w:hint="eastAsia"/>
                <w:sz w:val="21"/>
                <w:szCs w:val="21"/>
                <w:lang w:eastAsia="zh-CN"/>
              </w:rPr>
              <w:t>；</w:t>
            </w:r>
            <w:r>
              <w:rPr>
                <w:rFonts w:hint="eastAsia"/>
                <w:sz w:val="21"/>
                <w:szCs w:val="21"/>
              </w:rPr>
              <w:t xml:space="preserve"> </w:t>
            </w:r>
          </w:p>
          <w:p w14:paraId="095D8561">
            <w:pPr>
              <w:pStyle w:val="25"/>
              <w:rPr>
                <w:rFonts w:hint="eastAsia"/>
                <w:sz w:val="21"/>
                <w:szCs w:val="21"/>
              </w:rPr>
            </w:pPr>
            <w:r>
              <w:rPr>
                <w:rFonts w:hint="eastAsia"/>
                <w:sz w:val="21"/>
                <w:szCs w:val="21"/>
              </w:rPr>
              <w:t>2</w:t>
            </w:r>
            <w:r>
              <w:rPr>
                <w:rFonts w:hint="eastAsia" w:asciiTheme="minorEastAsia" w:hAnsiTheme="minorEastAsia"/>
                <w:kern w:val="0"/>
                <w:sz w:val="21"/>
                <w:szCs w:val="21"/>
                <w:lang w:eastAsia="zh-CN"/>
              </w:rPr>
              <w:t>、</w:t>
            </w:r>
            <w:r>
              <w:rPr>
                <w:rFonts w:hint="eastAsia"/>
                <w:sz w:val="21"/>
                <w:szCs w:val="21"/>
              </w:rPr>
              <w:t>服务软硬件设施</w:t>
            </w:r>
            <w:r>
              <w:rPr>
                <w:rFonts w:hint="eastAsia"/>
                <w:sz w:val="21"/>
                <w:szCs w:val="21"/>
                <w:lang w:eastAsia="zh-CN"/>
              </w:rPr>
              <w:t>；</w:t>
            </w:r>
            <w:r>
              <w:rPr>
                <w:rFonts w:hint="eastAsia"/>
                <w:sz w:val="21"/>
                <w:szCs w:val="21"/>
              </w:rPr>
              <w:t xml:space="preserve"> </w:t>
            </w:r>
          </w:p>
          <w:p w14:paraId="176C8045">
            <w:pPr>
              <w:pStyle w:val="25"/>
              <w:rPr>
                <w:rFonts w:hint="eastAsia"/>
              </w:rPr>
            </w:pPr>
            <w:r>
              <w:rPr>
                <w:rFonts w:hint="eastAsia"/>
                <w:sz w:val="21"/>
                <w:szCs w:val="21"/>
              </w:rPr>
              <w:t>3</w:t>
            </w:r>
            <w:r>
              <w:rPr>
                <w:rFonts w:hint="eastAsia" w:asciiTheme="minorEastAsia" w:hAnsiTheme="minorEastAsia"/>
                <w:kern w:val="0"/>
                <w:sz w:val="21"/>
                <w:szCs w:val="21"/>
                <w:lang w:eastAsia="zh-CN"/>
              </w:rPr>
              <w:t>、</w:t>
            </w:r>
            <w:r>
              <w:rPr>
                <w:rFonts w:hint="eastAsia"/>
                <w:sz w:val="21"/>
                <w:szCs w:val="21"/>
              </w:rPr>
              <w:t>紧急问题处理</w:t>
            </w:r>
            <w:r>
              <w:rPr>
                <w:rFonts w:hint="eastAsia"/>
                <w:sz w:val="21"/>
                <w:szCs w:val="21"/>
                <w:lang w:eastAsia="zh-CN"/>
              </w:rPr>
              <w:t>。</w:t>
            </w:r>
            <w:r>
              <w:rPr>
                <w:rFonts w:hint="eastAsia"/>
              </w:rPr>
              <w:t xml:space="preserve"> </w:t>
            </w:r>
          </w:p>
          <w:p w14:paraId="77A1799F">
            <w:pPr>
              <w:spacing w:line="360" w:lineRule="exact"/>
              <w:rPr>
                <w:rFonts w:hint="eastAsia" w:asciiTheme="minorEastAsia" w:hAnsiTheme="minorEastAsia" w:eastAsiaTheme="minorEastAsia"/>
                <w:kern w:val="0"/>
                <w:szCs w:val="21"/>
              </w:rPr>
            </w:pPr>
            <w:r>
              <w:rPr>
                <w:rFonts w:hint="eastAsia" w:asciiTheme="minorEastAsia" w:hAnsiTheme="minorEastAsia" w:eastAsiaTheme="minorEastAsia"/>
                <w:b/>
                <w:bCs/>
                <w:szCs w:val="21"/>
              </w:rPr>
              <w:t>（二）评分标准：</w:t>
            </w:r>
          </w:p>
          <w:p w14:paraId="42AD3C41">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方案包含以上三项内容得</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分；包含以上二项内容得</w:t>
            </w: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分；包含以上一项内容得1分；其他情况不得分。</w:t>
            </w:r>
          </w:p>
          <w:p w14:paraId="0A777170">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在此基础上，根据方案响应情况进一步评审：</w:t>
            </w:r>
          </w:p>
          <w:p w14:paraId="791287FE">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kern w:val="0"/>
                <w:szCs w:val="21"/>
              </w:rPr>
              <w:t>重点难点分析全面，应对措施可行性高，相关建议科学合理的</w:t>
            </w:r>
            <w:r>
              <w:rPr>
                <w:rFonts w:hint="eastAsia" w:asciiTheme="minorEastAsia" w:hAnsiTheme="minorEastAsia" w:eastAsiaTheme="minorEastAsia"/>
                <w:szCs w:val="21"/>
              </w:rPr>
              <w:t>，加3分；</w:t>
            </w:r>
          </w:p>
          <w:p w14:paraId="55A46EF4">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2.</w:t>
            </w:r>
            <w:r>
              <w:rPr>
                <w:rFonts w:hint="eastAsia" w:asciiTheme="minorEastAsia" w:hAnsiTheme="minorEastAsia" w:eastAsiaTheme="minorEastAsia"/>
                <w:kern w:val="0"/>
                <w:szCs w:val="21"/>
              </w:rPr>
              <w:t>重点难点分析比较全面，应对措施可行性较高，相关建议比较合理的</w:t>
            </w:r>
            <w:r>
              <w:rPr>
                <w:rFonts w:hint="eastAsia" w:asciiTheme="minorEastAsia" w:hAnsiTheme="minorEastAsia" w:eastAsiaTheme="minorEastAsia"/>
                <w:szCs w:val="21"/>
              </w:rPr>
              <w:t>，加2分；</w:t>
            </w:r>
          </w:p>
          <w:p w14:paraId="1AE4C9F4">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3.</w:t>
            </w:r>
            <w:r>
              <w:rPr>
                <w:rFonts w:hint="eastAsia" w:asciiTheme="minorEastAsia" w:hAnsiTheme="minorEastAsia" w:eastAsiaTheme="minorEastAsia"/>
                <w:kern w:val="0"/>
                <w:szCs w:val="21"/>
              </w:rPr>
              <w:t>重点难点分析不够全面，应对措施可行性一般，相关建议不够合理的</w:t>
            </w:r>
            <w:r>
              <w:rPr>
                <w:rFonts w:hint="eastAsia" w:asciiTheme="minorEastAsia" w:hAnsiTheme="minorEastAsia" w:eastAsiaTheme="minorEastAsia"/>
                <w:szCs w:val="21"/>
              </w:rPr>
              <w:t>，加1分；</w:t>
            </w:r>
          </w:p>
          <w:p w14:paraId="1615F3D7">
            <w:pPr>
              <w:autoSpaceDE w:val="0"/>
              <w:autoSpaceDN w:val="0"/>
              <w:adjustRightInd w:val="0"/>
              <w:spacing w:line="360" w:lineRule="exact"/>
              <w:rPr>
                <w:rFonts w:hint="eastAsia" w:cs="宋体" w:asciiTheme="minorEastAsia" w:hAnsiTheme="minorEastAsia" w:eastAsiaTheme="minorEastAsia"/>
                <w:szCs w:val="21"/>
              </w:rPr>
            </w:pPr>
            <w:r>
              <w:rPr>
                <w:rFonts w:hint="eastAsia" w:asciiTheme="minorEastAsia" w:hAnsiTheme="minorEastAsia" w:eastAsiaTheme="minorEastAsia"/>
                <w:szCs w:val="21"/>
              </w:rPr>
              <w:t>4.</w:t>
            </w:r>
            <w:r>
              <w:rPr>
                <w:rFonts w:hint="eastAsia" w:asciiTheme="minorEastAsia" w:hAnsiTheme="minorEastAsia" w:eastAsiaTheme="minorEastAsia"/>
                <w:kern w:val="0"/>
                <w:szCs w:val="21"/>
              </w:rPr>
              <w:t>重点难点分析不全面，应对措施可行性低，相关建议不合理的</w:t>
            </w:r>
            <w:r>
              <w:rPr>
                <w:rFonts w:hint="eastAsia" w:asciiTheme="minorEastAsia" w:hAnsiTheme="minorEastAsia" w:eastAsiaTheme="minorEastAsia"/>
                <w:szCs w:val="21"/>
              </w:rPr>
              <w:t>，不加分。</w:t>
            </w:r>
          </w:p>
        </w:tc>
        <w:tc>
          <w:tcPr>
            <w:tcW w:w="1175" w:type="dxa"/>
            <w:vAlign w:val="center"/>
          </w:tcPr>
          <w:p w14:paraId="10969BF3">
            <w:pPr>
              <w:spacing w:line="360" w:lineRule="exact"/>
              <w:jc w:val="center"/>
              <w:rPr>
                <w:rFonts w:hint="eastAsia" w:cs="仿宋" w:asciiTheme="minorEastAsia" w:hAnsiTheme="minorEastAsia" w:eastAsiaTheme="minorEastAsia"/>
                <w:szCs w:val="21"/>
                <w:lang w:val="zh-CN"/>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r w14:paraId="636DD0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95" w:hRule="atLeast"/>
          <w:jc w:val="center"/>
        </w:trPr>
        <w:tc>
          <w:tcPr>
            <w:tcW w:w="747" w:type="dxa"/>
            <w:vAlign w:val="center"/>
          </w:tcPr>
          <w:p w14:paraId="4D93B6E7">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3</w:t>
            </w:r>
          </w:p>
        </w:tc>
        <w:tc>
          <w:tcPr>
            <w:tcW w:w="1132" w:type="dxa"/>
            <w:vAlign w:val="center"/>
          </w:tcPr>
          <w:p w14:paraId="0C2054F4">
            <w:pPr>
              <w:widowControl/>
              <w:spacing w:line="360" w:lineRule="exact"/>
              <w:jc w:val="center"/>
              <w:rPr>
                <w:rFonts w:hint="eastAsia" w:asciiTheme="minorEastAsia" w:hAnsiTheme="minorEastAsia" w:eastAsiaTheme="minorEastAsia"/>
                <w:kern w:val="0"/>
                <w:szCs w:val="21"/>
              </w:rPr>
            </w:pPr>
            <w:r>
              <w:rPr>
                <w:rFonts w:hint="eastAsia" w:asciiTheme="minorEastAsia" w:hAnsiTheme="minorEastAsia" w:eastAsiaTheme="minorEastAsia"/>
                <w:szCs w:val="21"/>
              </w:rPr>
              <w:t>质量保障措施及方案</w:t>
            </w:r>
          </w:p>
        </w:tc>
        <w:tc>
          <w:tcPr>
            <w:tcW w:w="703" w:type="dxa"/>
            <w:vAlign w:val="center"/>
          </w:tcPr>
          <w:p w14:paraId="6D69D5A9">
            <w:pPr>
              <w:widowControl/>
              <w:spacing w:line="360" w:lineRule="exact"/>
              <w:jc w:val="center"/>
              <w:rPr>
                <w:rFonts w:hint="eastAsia" w:asciiTheme="minorEastAsia" w:hAnsiTheme="minorEastAsia" w:eastAsiaTheme="minorEastAsia"/>
                <w:kern w:val="0"/>
                <w:szCs w:val="21"/>
                <w:lang w:eastAsia="zh-CN"/>
              </w:rPr>
            </w:pPr>
            <w:r>
              <w:rPr>
                <w:rFonts w:hint="eastAsia" w:asciiTheme="minorEastAsia" w:hAnsiTheme="minorEastAsia" w:eastAsiaTheme="minorEastAsia"/>
                <w:kern w:val="0"/>
                <w:szCs w:val="21"/>
                <w:lang w:val="en-US" w:eastAsia="zh-CN"/>
              </w:rPr>
              <w:t>4</w:t>
            </w:r>
          </w:p>
        </w:tc>
        <w:tc>
          <w:tcPr>
            <w:tcW w:w="5882" w:type="dxa"/>
            <w:vAlign w:val="center"/>
          </w:tcPr>
          <w:p w14:paraId="4753F568">
            <w:pPr>
              <w:spacing w:line="360" w:lineRule="exact"/>
              <w:rPr>
                <w:rFonts w:hint="eastAsia" w:asciiTheme="minorEastAsia" w:hAnsiTheme="minorEastAsia" w:eastAsiaTheme="minorEastAsia"/>
                <w:b/>
                <w:bCs/>
                <w:szCs w:val="21"/>
              </w:rPr>
            </w:pPr>
            <w:r>
              <w:rPr>
                <w:rFonts w:hint="eastAsia" w:asciiTheme="minorEastAsia" w:hAnsiTheme="minorEastAsia" w:eastAsiaTheme="minorEastAsia"/>
                <w:b/>
                <w:bCs/>
                <w:szCs w:val="21"/>
              </w:rPr>
              <w:t>（一）评分内容：</w:t>
            </w:r>
          </w:p>
          <w:p w14:paraId="4EB448AF">
            <w:pPr>
              <w:autoSpaceDE w:val="0"/>
              <w:autoSpaceDN w:val="0"/>
              <w:adjustRightInd w:val="0"/>
              <w:spacing w:line="360" w:lineRule="exact"/>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考察投标人提供的</w:t>
            </w:r>
            <w:r>
              <w:rPr>
                <w:rFonts w:hint="eastAsia" w:asciiTheme="minorEastAsia" w:hAnsiTheme="minorEastAsia" w:eastAsiaTheme="minorEastAsia"/>
                <w:szCs w:val="21"/>
              </w:rPr>
              <w:t>质量保障措施及方案</w:t>
            </w:r>
            <w:r>
              <w:rPr>
                <w:rFonts w:hint="eastAsia" w:asciiTheme="minorEastAsia" w:hAnsiTheme="minorEastAsia" w:eastAsiaTheme="minorEastAsia"/>
                <w:kern w:val="0"/>
                <w:szCs w:val="21"/>
              </w:rPr>
              <w:t>，包含以下内容：</w:t>
            </w:r>
          </w:p>
          <w:p w14:paraId="6A02A4C9">
            <w:pPr>
              <w:autoSpaceDE w:val="0"/>
              <w:autoSpaceDN w:val="0"/>
              <w:adjustRightInd w:val="0"/>
              <w:spacing w:line="360" w:lineRule="exact"/>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1</w:t>
            </w:r>
            <w:r>
              <w:rPr>
                <w:rFonts w:hint="eastAsia" w:asciiTheme="minorEastAsia" w:hAnsiTheme="minorEastAsia" w:eastAsiaTheme="minorEastAsia"/>
                <w:kern w:val="0"/>
                <w:szCs w:val="21"/>
                <w:lang w:eastAsia="zh-CN"/>
              </w:rPr>
              <w:t>、</w:t>
            </w:r>
            <w:r>
              <w:rPr>
                <w:rFonts w:hint="eastAsia" w:asciiTheme="minorEastAsia" w:hAnsiTheme="minorEastAsia" w:eastAsiaTheme="minorEastAsia"/>
                <w:kern w:val="0"/>
                <w:szCs w:val="21"/>
              </w:rPr>
              <w:t>项目质量管理制度；</w:t>
            </w:r>
          </w:p>
          <w:p w14:paraId="7301D4F2">
            <w:pPr>
              <w:autoSpaceDE w:val="0"/>
              <w:autoSpaceDN w:val="0"/>
              <w:adjustRightInd w:val="0"/>
              <w:spacing w:line="360" w:lineRule="exact"/>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2</w:t>
            </w:r>
            <w:r>
              <w:rPr>
                <w:rFonts w:hint="eastAsia" w:asciiTheme="minorEastAsia" w:hAnsiTheme="minorEastAsia" w:eastAsiaTheme="minorEastAsia"/>
                <w:kern w:val="0"/>
                <w:szCs w:val="21"/>
                <w:lang w:eastAsia="zh-CN"/>
              </w:rPr>
              <w:t>、</w:t>
            </w:r>
            <w:r>
              <w:rPr>
                <w:rFonts w:hint="eastAsia" w:asciiTheme="minorEastAsia" w:hAnsiTheme="minorEastAsia" w:eastAsiaTheme="minorEastAsia"/>
                <w:kern w:val="0"/>
                <w:szCs w:val="21"/>
              </w:rPr>
              <w:t>服务质量检查、整改方案；</w:t>
            </w:r>
          </w:p>
          <w:p w14:paraId="10731832">
            <w:pPr>
              <w:autoSpaceDE w:val="0"/>
              <w:autoSpaceDN w:val="0"/>
              <w:adjustRightInd w:val="0"/>
              <w:spacing w:line="360" w:lineRule="exact"/>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3</w:t>
            </w:r>
            <w:r>
              <w:rPr>
                <w:rFonts w:hint="eastAsia" w:asciiTheme="minorEastAsia" w:hAnsiTheme="minorEastAsia" w:eastAsiaTheme="minorEastAsia"/>
                <w:kern w:val="0"/>
                <w:szCs w:val="21"/>
                <w:lang w:eastAsia="zh-CN"/>
              </w:rPr>
              <w:t>、</w:t>
            </w:r>
            <w:r>
              <w:rPr>
                <w:rFonts w:hint="eastAsia" w:asciiTheme="minorEastAsia" w:hAnsiTheme="minorEastAsia" w:eastAsiaTheme="minorEastAsia"/>
                <w:kern w:val="0"/>
                <w:szCs w:val="21"/>
              </w:rPr>
              <w:t>项目成果保障措施。</w:t>
            </w:r>
          </w:p>
          <w:p w14:paraId="1C934A9E">
            <w:pPr>
              <w:spacing w:line="360" w:lineRule="exact"/>
              <w:rPr>
                <w:rFonts w:hint="eastAsia" w:asciiTheme="minorEastAsia" w:hAnsiTheme="minorEastAsia" w:eastAsiaTheme="minorEastAsia"/>
                <w:b/>
                <w:bCs/>
                <w:szCs w:val="21"/>
              </w:rPr>
            </w:pPr>
            <w:r>
              <w:rPr>
                <w:rFonts w:hint="eastAsia" w:asciiTheme="minorEastAsia" w:hAnsiTheme="minorEastAsia" w:eastAsiaTheme="minorEastAsia"/>
                <w:b/>
                <w:bCs/>
                <w:szCs w:val="21"/>
              </w:rPr>
              <w:t>（二）评分标准：</w:t>
            </w:r>
          </w:p>
          <w:p w14:paraId="72EF677E">
            <w:pPr>
              <w:spacing w:line="360" w:lineRule="exact"/>
              <w:rPr>
                <w:rFonts w:hint="eastAsia" w:asciiTheme="minorEastAsia" w:hAnsiTheme="minorEastAsia" w:eastAsiaTheme="minorEastAsia"/>
                <w:kern w:val="0"/>
                <w:szCs w:val="21"/>
              </w:rPr>
            </w:pPr>
            <w:r>
              <w:rPr>
                <w:rFonts w:hint="eastAsia" w:asciiTheme="minorEastAsia" w:hAnsiTheme="minorEastAsia" w:eastAsiaTheme="minorEastAsia"/>
                <w:szCs w:val="21"/>
              </w:rPr>
              <w:t>方案包含以上三项内容得</w:t>
            </w: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分；包含以上二项内容得</w:t>
            </w: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分；包含以上一项内容得</w:t>
            </w: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分；其他情况不得分。</w:t>
            </w:r>
          </w:p>
        </w:tc>
        <w:tc>
          <w:tcPr>
            <w:tcW w:w="1175" w:type="dxa"/>
            <w:vAlign w:val="center"/>
          </w:tcPr>
          <w:p w14:paraId="415C9549">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评委打分</w:t>
            </w:r>
          </w:p>
        </w:tc>
      </w:tr>
      <w:tr w14:paraId="150664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13" w:hRule="atLeast"/>
          <w:jc w:val="center"/>
        </w:trPr>
        <w:tc>
          <w:tcPr>
            <w:tcW w:w="747" w:type="dxa"/>
            <w:vAlign w:val="center"/>
          </w:tcPr>
          <w:p w14:paraId="50E251C2">
            <w:pPr>
              <w:widowControl/>
              <w:snapToGrid w:val="0"/>
              <w:spacing w:line="360" w:lineRule="exact"/>
              <w:jc w:val="center"/>
              <w:rPr>
                <w:rFonts w:hint="eastAsia" w:cs="宋体" w:asciiTheme="minorEastAsia" w:hAnsiTheme="minorEastAsia" w:eastAsiaTheme="minorEastAsia"/>
                <w:kern w:val="0"/>
                <w:szCs w:val="21"/>
              </w:rPr>
            </w:pPr>
            <w:r>
              <w:rPr>
                <w:rFonts w:hint="eastAsia" w:asciiTheme="minorEastAsia" w:hAnsiTheme="minorEastAsia" w:eastAsiaTheme="minorEastAsia"/>
                <w:kern w:val="0"/>
                <w:sz w:val="21"/>
                <w:szCs w:val="21"/>
              </w:rPr>
              <w:t>4</w:t>
            </w:r>
          </w:p>
        </w:tc>
        <w:tc>
          <w:tcPr>
            <w:tcW w:w="1132" w:type="dxa"/>
            <w:vAlign w:val="center"/>
          </w:tcPr>
          <w:p w14:paraId="113EBEFD">
            <w:pPr>
              <w:widowControl/>
              <w:spacing w:line="360" w:lineRule="exact"/>
              <w:jc w:val="center"/>
              <w:rPr>
                <w:rFonts w:hint="eastAsia" w:cs="宋体" w:asciiTheme="minorEastAsia" w:hAnsiTheme="minorEastAsia" w:eastAsiaTheme="minorEastAsia"/>
                <w:szCs w:val="21"/>
              </w:rPr>
            </w:pPr>
            <w:r>
              <w:rPr>
                <w:rFonts w:hint="eastAsia" w:cs="Arial"/>
                <w:kern w:val="0"/>
                <w:sz w:val="21"/>
                <w:szCs w:val="21"/>
              </w:rPr>
              <w:t>应急保障措施</w:t>
            </w:r>
          </w:p>
        </w:tc>
        <w:tc>
          <w:tcPr>
            <w:tcW w:w="703" w:type="dxa"/>
            <w:vAlign w:val="center"/>
          </w:tcPr>
          <w:p w14:paraId="4EE7B115">
            <w:pPr>
              <w:widowControl/>
              <w:spacing w:line="360" w:lineRule="exact"/>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 w:val="21"/>
                <w:szCs w:val="21"/>
                <w:lang w:val="en-US" w:eastAsia="zh-CN"/>
              </w:rPr>
              <w:t>4</w:t>
            </w:r>
          </w:p>
        </w:tc>
        <w:tc>
          <w:tcPr>
            <w:tcW w:w="5882" w:type="dxa"/>
            <w:vAlign w:val="center"/>
          </w:tcPr>
          <w:p w14:paraId="08E0786F">
            <w:pPr>
              <w:spacing w:line="360" w:lineRule="exact"/>
              <w:rPr>
                <w:rFonts w:hint="eastAsia" w:asciiTheme="minorEastAsia" w:hAnsiTheme="minorEastAsia" w:eastAsiaTheme="minorEastAsia"/>
                <w:b/>
                <w:bCs/>
                <w:szCs w:val="21"/>
              </w:rPr>
            </w:pPr>
            <w:r>
              <w:rPr>
                <w:rFonts w:hint="eastAsia" w:asciiTheme="minorEastAsia" w:hAnsiTheme="minorEastAsia" w:eastAsiaTheme="minorEastAsia"/>
                <w:b/>
                <w:bCs/>
                <w:szCs w:val="21"/>
              </w:rPr>
              <w:t>（一）评分内容：</w:t>
            </w:r>
          </w:p>
          <w:p w14:paraId="56E4BB7C">
            <w:pPr>
              <w:autoSpaceDE w:val="0"/>
              <w:autoSpaceDN w:val="0"/>
              <w:adjustRightInd w:val="0"/>
              <w:spacing w:line="360" w:lineRule="exact"/>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rPr>
              <w:t>投标人提供服务期</w:t>
            </w:r>
            <w:r>
              <w:rPr>
                <w:rFonts w:hint="eastAsia" w:asciiTheme="minorEastAsia" w:hAnsiTheme="minorEastAsia" w:eastAsiaTheme="minorEastAsia"/>
                <w:szCs w:val="21"/>
                <w:lang w:val="en-US" w:eastAsia="zh-CN"/>
              </w:rPr>
              <w:t>间</w:t>
            </w:r>
            <w:r>
              <w:rPr>
                <w:rFonts w:hint="eastAsia" w:asciiTheme="minorEastAsia" w:hAnsiTheme="minorEastAsia" w:eastAsiaTheme="minorEastAsia" w:cstheme="minorEastAsia"/>
                <w:sz w:val="21"/>
                <w:szCs w:val="21"/>
              </w:rPr>
              <w:t>应急保障措施</w:t>
            </w:r>
            <w:r>
              <w:rPr>
                <w:rFonts w:hint="eastAsia" w:asciiTheme="minorEastAsia" w:hAnsiTheme="minorEastAsia" w:eastAsiaTheme="minorEastAsia"/>
                <w:szCs w:val="21"/>
              </w:rPr>
              <w:t>及方案</w:t>
            </w:r>
            <w:r>
              <w:rPr>
                <w:rFonts w:hint="eastAsia" w:asciiTheme="minorEastAsia" w:hAnsiTheme="minorEastAsia" w:eastAsiaTheme="minorEastAsia"/>
                <w:kern w:val="0"/>
                <w:szCs w:val="21"/>
              </w:rPr>
              <w:t>，包含以下内容：</w:t>
            </w:r>
          </w:p>
          <w:p w14:paraId="1E121563">
            <w:pPr>
              <w:autoSpaceDE w:val="0"/>
              <w:autoSpaceDN w:val="0"/>
              <w:adjustRightInd w:val="0"/>
              <w:spacing w:line="360" w:lineRule="exact"/>
              <w:rPr>
                <w:rFonts w:hint="default" w:asciiTheme="minorEastAsia" w:hAnsiTheme="minorEastAsia" w:eastAsiaTheme="minorEastAsia"/>
                <w:kern w:val="0"/>
                <w:szCs w:val="21"/>
                <w:lang w:val="en-US" w:eastAsia="zh-CN"/>
              </w:rPr>
            </w:pPr>
            <w:r>
              <w:rPr>
                <w:rFonts w:hint="eastAsia" w:asciiTheme="minorEastAsia" w:hAnsiTheme="minorEastAsia" w:eastAsiaTheme="minorEastAsia"/>
                <w:kern w:val="0"/>
                <w:szCs w:val="21"/>
              </w:rPr>
              <w:t>1</w:t>
            </w:r>
            <w:r>
              <w:rPr>
                <w:rFonts w:hint="eastAsia" w:asciiTheme="minorEastAsia" w:hAnsiTheme="minorEastAsia" w:eastAsiaTheme="minorEastAsia"/>
                <w:kern w:val="0"/>
                <w:szCs w:val="21"/>
                <w:lang w:eastAsia="zh-CN"/>
              </w:rPr>
              <w:t>、</w:t>
            </w:r>
            <w:r>
              <w:rPr>
                <w:rFonts w:hint="eastAsia" w:asciiTheme="minorEastAsia" w:hAnsiTheme="minorEastAsia" w:eastAsiaTheme="minorEastAsia"/>
                <w:kern w:val="0"/>
                <w:szCs w:val="21"/>
                <w:lang w:val="en-US" w:eastAsia="zh-CN"/>
              </w:rPr>
              <w:t>应急保障具体实施方案内容及流程</w:t>
            </w:r>
          </w:p>
          <w:p w14:paraId="48177CCB">
            <w:pPr>
              <w:autoSpaceDE w:val="0"/>
              <w:autoSpaceDN w:val="0"/>
              <w:adjustRightInd w:val="0"/>
              <w:spacing w:line="360" w:lineRule="exact"/>
              <w:rPr>
                <w:rFonts w:hint="eastAsia" w:asciiTheme="minorEastAsia" w:hAnsiTheme="minorEastAsia" w:eastAsiaTheme="minorEastAsia"/>
                <w:kern w:val="0"/>
                <w:szCs w:val="21"/>
                <w:lang w:val="en-US" w:eastAsia="zh-CN"/>
              </w:rPr>
            </w:pPr>
            <w:r>
              <w:rPr>
                <w:rFonts w:hint="eastAsia" w:asciiTheme="minorEastAsia" w:hAnsiTheme="minorEastAsia" w:eastAsiaTheme="minorEastAsia"/>
                <w:kern w:val="0"/>
                <w:szCs w:val="21"/>
              </w:rPr>
              <w:t>2</w:t>
            </w:r>
            <w:r>
              <w:rPr>
                <w:rFonts w:hint="eastAsia" w:asciiTheme="minorEastAsia" w:hAnsiTheme="minorEastAsia" w:eastAsiaTheme="minorEastAsia"/>
                <w:kern w:val="0"/>
                <w:szCs w:val="21"/>
                <w:lang w:eastAsia="zh-CN"/>
              </w:rPr>
              <w:t>、</w:t>
            </w:r>
            <w:r>
              <w:rPr>
                <w:rFonts w:hint="eastAsia" w:asciiTheme="minorEastAsia" w:hAnsiTheme="minorEastAsia" w:eastAsiaTheme="minorEastAsia"/>
                <w:kern w:val="0"/>
                <w:szCs w:val="21"/>
                <w:lang w:val="en-US" w:eastAsia="zh-CN"/>
              </w:rPr>
              <w:t>应急保障响应时间（2小时内）</w:t>
            </w:r>
          </w:p>
          <w:p w14:paraId="6C3B0C2A">
            <w:pPr>
              <w:autoSpaceDE w:val="0"/>
              <w:autoSpaceDN w:val="0"/>
              <w:adjustRightInd w:val="0"/>
              <w:spacing w:line="360" w:lineRule="exact"/>
              <w:rPr>
                <w:rFonts w:hint="default" w:asciiTheme="minorEastAsia" w:hAnsiTheme="minorEastAsia" w:eastAsiaTheme="minorEastAsia"/>
                <w:kern w:val="0"/>
                <w:szCs w:val="21"/>
                <w:lang w:val="en-US" w:eastAsia="zh-CN"/>
              </w:rPr>
            </w:pPr>
            <w:r>
              <w:rPr>
                <w:rFonts w:hint="eastAsia" w:asciiTheme="minorEastAsia" w:hAnsiTheme="minorEastAsia" w:eastAsiaTheme="minorEastAsia"/>
                <w:kern w:val="0"/>
                <w:szCs w:val="21"/>
              </w:rPr>
              <w:t>3</w:t>
            </w:r>
            <w:r>
              <w:rPr>
                <w:rFonts w:hint="eastAsia" w:asciiTheme="minorEastAsia" w:hAnsiTheme="minorEastAsia" w:eastAsiaTheme="minorEastAsia"/>
                <w:kern w:val="0"/>
                <w:szCs w:val="21"/>
                <w:lang w:eastAsia="zh-CN"/>
              </w:rPr>
              <w:t>、</w:t>
            </w:r>
            <w:r>
              <w:rPr>
                <w:rFonts w:hint="eastAsia" w:asciiTheme="minorEastAsia" w:hAnsiTheme="minorEastAsia" w:eastAsiaTheme="minorEastAsia"/>
                <w:kern w:val="0"/>
                <w:szCs w:val="21"/>
                <w:lang w:val="en-US" w:eastAsia="zh-CN"/>
              </w:rPr>
              <w:t>应急保障人员现场响应时间（4小时内）</w:t>
            </w:r>
          </w:p>
          <w:p w14:paraId="4219D6A7">
            <w:pPr>
              <w:spacing w:line="360" w:lineRule="exact"/>
              <w:rPr>
                <w:rFonts w:hint="eastAsia" w:asciiTheme="minorEastAsia" w:hAnsiTheme="minorEastAsia" w:eastAsiaTheme="minorEastAsia"/>
                <w:b/>
                <w:bCs/>
                <w:szCs w:val="21"/>
              </w:rPr>
            </w:pPr>
            <w:r>
              <w:rPr>
                <w:rFonts w:hint="eastAsia" w:asciiTheme="minorEastAsia" w:hAnsiTheme="minorEastAsia" w:eastAsiaTheme="minorEastAsia"/>
                <w:b/>
                <w:bCs/>
                <w:szCs w:val="21"/>
              </w:rPr>
              <w:t>（二）评分标准：</w:t>
            </w:r>
          </w:p>
          <w:p w14:paraId="7A0B5FF4">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方案包含以上三项内容得</w:t>
            </w: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分；包含以上一项内容得1分；其他情况不得分。</w:t>
            </w:r>
          </w:p>
          <w:p w14:paraId="6BC6DE86">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在此基础上，</w:t>
            </w:r>
            <w:r>
              <w:rPr>
                <w:rFonts w:hint="eastAsia" w:asciiTheme="minorEastAsia" w:hAnsiTheme="minorEastAsia" w:eastAsiaTheme="minorEastAsia" w:cstheme="minorEastAsia"/>
                <w:sz w:val="21"/>
                <w:szCs w:val="21"/>
              </w:rPr>
              <w:t>根据投标人的应急保障措施具体、完善、可行程度</w:t>
            </w:r>
            <w:r>
              <w:rPr>
                <w:rFonts w:hint="eastAsia" w:asciiTheme="minorEastAsia" w:hAnsiTheme="minorEastAsia" w:eastAsiaTheme="minorEastAsia"/>
                <w:szCs w:val="21"/>
              </w:rPr>
              <w:t>进一步评审：</w:t>
            </w:r>
          </w:p>
          <w:p w14:paraId="7C0D3FE1">
            <w:pPr>
              <w:widowControl/>
              <w:spacing w:line="32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应急保障措施具体完善，可行性高，得</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分；</w:t>
            </w:r>
          </w:p>
          <w:p w14:paraId="0246CFF2">
            <w:pPr>
              <w:widowControl/>
              <w:spacing w:line="320" w:lineRule="exac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应急保障措施具体程度一般，可行性一般，得</w:t>
            </w:r>
            <w:r>
              <w:rPr>
                <w:rFonts w:hint="eastAsia" w:asciiTheme="minorEastAsia" w:hAnsiTheme="minorEastAsia" w:eastAsiaTheme="minorEastAsia" w:cstheme="minorEastAsia"/>
                <w:sz w:val="21"/>
                <w:szCs w:val="21"/>
                <w:lang w:val="en-US" w:eastAsia="zh-CN"/>
              </w:rPr>
              <w:t>1分；</w:t>
            </w:r>
          </w:p>
          <w:p w14:paraId="49CA55C2">
            <w:pPr>
              <w:widowControl/>
              <w:spacing w:line="320" w:lineRule="exac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应急保障措施具体程度较差，可行性较差</w:t>
            </w:r>
            <w:r>
              <w:rPr>
                <w:rFonts w:hint="eastAsia" w:asciiTheme="minorEastAsia" w:hAnsiTheme="minorEastAsia" w:eastAsiaTheme="minorEastAsia" w:cstheme="minorEastAsia"/>
                <w:sz w:val="21"/>
                <w:szCs w:val="21"/>
                <w:lang w:val="en-US" w:eastAsia="zh-CN"/>
              </w:rPr>
              <w:t>不得分。</w:t>
            </w:r>
          </w:p>
          <w:p w14:paraId="71DDC1EF">
            <w:pPr>
              <w:widowControl/>
              <w:spacing w:line="32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注：需提供相关措施作为评审依据,不提供不得分。</w:t>
            </w:r>
          </w:p>
          <w:p w14:paraId="000F9BE7">
            <w:pPr>
              <w:widowControl/>
              <w:spacing w:line="320" w:lineRule="exact"/>
              <w:rPr>
                <w:rFonts w:hint="eastAsia" w:cs="宋体" w:asciiTheme="minorEastAsia" w:hAnsiTheme="minorEastAsia" w:eastAsiaTheme="minorEastAsia"/>
                <w:szCs w:val="21"/>
              </w:rPr>
            </w:pPr>
          </w:p>
        </w:tc>
        <w:tc>
          <w:tcPr>
            <w:tcW w:w="1175" w:type="dxa"/>
            <w:vAlign w:val="center"/>
          </w:tcPr>
          <w:p w14:paraId="6E166253">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评委打分</w:t>
            </w:r>
          </w:p>
        </w:tc>
      </w:tr>
      <w:tr w14:paraId="78E316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85" w:hRule="atLeast"/>
          <w:jc w:val="center"/>
        </w:trPr>
        <w:tc>
          <w:tcPr>
            <w:tcW w:w="747" w:type="dxa"/>
            <w:vAlign w:val="center"/>
          </w:tcPr>
          <w:p w14:paraId="32A0DF5B">
            <w:pPr>
              <w:widowControl/>
              <w:snapToGrid w:val="0"/>
              <w:spacing w:line="360" w:lineRule="exact"/>
              <w:jc w:val="center"/>
              <w:rPr>
                <w:rFonts w:hint="eastAsia" w:cs="宋体" w:asciiTheme="minorEastAsia" w:hAnsiTheme="minorEastAsia" w:eastAsiaTheme="minorEastAsia"/>
                <w:kern w:val="0"/>
                <w:szCs w:val="21"/>
              </w:rPr>
            </w:pPr>
            <w:r>
              <w:rPr>
                <w:rFonts w:hint="eastAsia" w:asciiTheme="minorEastAsia" w:hAnsiTheme="minorEastAsia" w:eastAsiaTheme="minorEastAsia"/>
                <w:kern w:val="0"/>
                <w:szCs w:val="21"/>
              </w:rPr>
              <w:t>5</w:t>
            </w:r>
          </w:p>
        </w:tc>
        <w:tc>
          <w:tcPr>
            <w:tcW w:w="1132" w:type="dxa"/>
            <w:vAlign w:val="center"/>
          </w:tcPr>
          <w:p w14:paraId="038498B1">
            <w:pPr>
              <w:widowControl/>
              <w:spacing w:line="360" w:lineRule="exact"/>
              <w:jc w:val="center"/>
              <w:rPr>
                <w:rFonts w:hint="eastAsia" w:cs="宋体" w:asciiTheme="minorEastAsia" w:hAnsiTheme="minorEastAsia" w:eastAsiaTheme="minorEastAsia"/>
                <w:szCs w:val="21"/>
              </w:rPr>
            </w:pPr>
            <w:r>
              <w:rPr>
                <w:rFonts w:hint="eastAsia" w:asciiTheme="minorEastAsia" w:hAnsiTheme="minorEastAsia" w:eastAsiaTheme="minorEastAsia"/>
                <w:szCs w:val="21"/>
              </w:rPr>
              <w:t>违约承诺</w:t>
            </w:r>
          </w:p>
        </w:tc>
        <w:tc>
          <w:tcPr>
            <w:tcW w:w="703" w:type="dxa"/>
            <w:vAlign w:val="center"/>
          </w:tcPr>
          <w:p w14:paraId="0B6C93CA">
            <w:pPr>
              <w:widowControl/>
              <w:spacing w:line="360" w:lineRule="exact"/>
              <w:jc w:val="center"/>
              <w:rPr>
                <w:rFonts w:hint="eastAsia" w:cs="宋体" w:asciiTheme="minorEastAsia" w:hAnsiTheme="minorEastAsia" w:eastAsiaTheme="minorEastAsia"/>
                <w:kern w:val="0"/>
                <w:szCs w:val="21"/>
                <w:lang w:eastAsia="zh-CN"/>
              </w:rPr>
            </w:pPr>
            <w:r>
              <w:rPr>
                <w:rFonts w:hint="eastAsia" w:cs="宋体" w:asciiTheme="minorEastAsia" w:hAnsiTheme="minorEastAsia" w:eastAsiaTheme="minorEastAsia"/>
                <w:kern w:val="0"/>
                <w:szCs w:val="21"/>
                <w:lang w:val="en-US" w:eastAsia="zh-CN"/>
              </w:rPr>
              <w:t>3</w:t>
            </w:r>
          </w:p>
        </w:tc>
        <w:tc>
          <w:tcPr>
            <w:tcW w:w="5882" w:type="dxa"/>
            <w:vAlign w:val="center"/>
          </w:tcPr>
          <w:p w14:paraId="6A10D27E">
            <w:pPr>
              <w:spacing w:line="360" w:lineRule="exact"/>
              <w:rPr>
                <w:rFonts w:hint="eastAsia" w:asciiTheme="minorEastAsia" w:hAnsiTheme="minorEastAsia" w:eastAsiaTheme="minorEastAsia"/>
                <w:b/>
                <w:bCs/>
                <w:szCs w:val="21"/>
              </w:rPr>
            </w:pPr>
            <w:r>
              <w:rPr>
                <w:rFonts w:hint="eastAsia" w:asciiTheme="minorEastAsia" w:hAnsiTheme="minorEastAsia" w:eastAsiaTheme="minorEastAsia"/>
                <w:b/>
                <w:bCs/>
                <w:szCs w:val="21"/>
              </w:rPr>
              <w:t>（一）评分内容：</w:t>
            </w:r>
          </w:p>
          <w:p w14:paraId="32C5EEE3">
            <w:pPr>
              <w:autoSpaceDE w:val="0"/>
              <w:autoSpaceDN w:val="0"/>
              <w:adjustRightInd w:val="0"/>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投标人提供项目违约承诺</w:t>
            </w:r>
            <w:r>
              <w:rPr>
                <w:rFonts w:cs="宋体" w:asciiTheme="minorEastAsia" w:hAnsiTheme="minorEastAsia" w:eastAsiaTheme="minorEastAsia"/>
                <w:szCs w:val="21"/>
              </w:rPr>
              <w:t>，</w:t>
            </w:r>
            <w:r>
              <w:rPr>
                <w:rFonts w:hint="eastAsia" w:cs="宋体" w:asciiTheme="minorEastAsia" w:hAnsiTheme="minorEastAsia" w:eastAsiaTheme="minorEastAsia"/>
                <w:szCs w:val="21"/>
              </w:rPr>
              <w:t>满足</w:t>
            </w:r>
            <w:r>
              <w:rPr>
                <w:rFonts w:cs="宋体" w:asciiTheme="minorEastAsia" w:hAnsiTheme="minorEastAsia" w:eastAsiaTheme="minorEastAsia"/>
                <w:szCs w:val="21"/>
              </w:rPr>
              <w:t>以下</w:t>
            </w:r>
            <w:r>
              <w:rPr>
                <w:rFonts w:hint="eastAsia" w:cs="宋体" w:asciiTheme="minorEastAsia" w:hAnsiTheme="minorEastAsia" w:eastAsiaTheme="minorEastAsia"/>
                <w:szCs w:val="21"/>
              </w:rPr>
              <w:t>全部要求</w:t>
            </w:r>
            <w:r>
              <w:rPr>
                <w:rFonts w:asciiTheme="minorEastAsia" w:hAnsiTheme="minorEastAsia" w:eastAsiaTheme="minorEastAsia"/>
                <w:szCs w:val="21"/>
              </w:rPr>
              <w:t>的得</w:t>
            </w:r>
            <w:r>
              <w:rPr>
                <w:rFonts w:hint="eastAsia" w:asciiTheme="minorEastAsia" w:hAnsiTheme="minorEastAsia" w:eastAsiaTheme="minorEastAsia"/>
                <w:szCs w:val="21"/>
                <w:lang w:val="en-US" w:eastAsia="zh-CN"/>
              </w:rPr>
              <w:t>3</w:t>
            </w:r>
            <w:r>
              <w:rPr>
                <w:rFonts w:asciiTheme="minorEastAsia" w:hAnsiTheme="minorEastAsia" w:eastAsiaTheme="minorEastAsia"/>
                <w:szCs w:val="21"/>
              </w:rPr>
              <w:t>分，否则不得分。</w:t>
            </w:r>
          </w:p>
          <w:p w14:paraId="64779E18">
            <w:pPr>
              <w:autoSpaceDE w:val="0"/>
              <w:autoSpaceDN w:val="0"/>
              <w:adjustRightInd w:val="0"/>
              <w:spacing w:line="360" w:lineRule="exact"/>
              <w:rPr>
                <w:rFonts w:hint="eastAsia" w:asciiTheme="minorEastAsia" w:hAnsiTheme="minorEastAsia" w:eastAsiaTheme="minorEastAsia"/>
                <w:szCs w:val="21"/>
              </w:rPr>
            </w:pPr>
            <w:r>
              <w:rPr>
                <w:rFonts w:asciiTheme="minorEastAsia" w:hAnsiTheme="minorEastAsia" w:eastAsiaTheme="minorEastAsia"/>
                <w:szCs w:val="21"/>
              </w:rPr>
              <w:t>（1）</w:t>
            </w:r>
            <w:r>
              <w:rPr>
                <w:rFonts w:hint="eastAsia" w:cs="宋体" w:asciiTheme="minorEastAsia" w:hAnsiTheme="minorEastAsia" w:eastAsiaTheme="minorEastAsia"/>
                <w:szCs w:val="21"/>
              </w:rPr>
              <w:t>人员严格按照招标文件及投标承诺配置</w:t>
            </w:r>
            <w:r>
              <w:rPr>
                <w:rFonts w:asciiTheme="minorEastAsia" w:hAnsiTheme="minorEastAsia" w:eastAsiaTheme="minorEastAsia"/>
                <w:szCs w:val="21"/>
              </w:rPr>
              <w:t xml:space="preserve">； </w:t>
            </w:r>
          </w:p>
          <w:p w14:paraId="31F62D71">
            <w:pPr>
              <w:autoSpaceDE w:val="0"/>
              <w:autoSpaceDN w:val="0"/>
              <w:adjustRightInd w:val="0"/>
              <w:spacing w:line="360" w:lineRule="exact"/>
              <w:rPr>
                <w:rFonts w:hint="eastAsia" w:asciiTheme="minorEastAsia" w:hAnsiTheme="minorEastAsia" w:eastAsiaTheme="minorEastAsia"/>
                <w:szCs w:val="21"/>
              </w:rPr>
            </w:pPr>
            <w:r>
              <w:rPr>
                <w:rFonts w:asciiTheme="minorEastAsia" w:hAnsiTheme="minorEastAsia" w:eastAsiaTheme="minorEastAsia"/>
                <w:szCs w:val="21"/>
              </w:rPr>
              <w:t>（2）</w:t>
            </w:r>
            <w:r>
              <w:rPr>
                <w:rFonts w:hint="eastAsia" w:cs="宋体" w:asciiTheme="minorEastAsia" w:hAnsiTheme="minorEastAsia" w:eastAsiaTheme="minorEastAsia"/>
                <w:szCs w:val="21"/>
              </w:rPr>
              <w:t>服务质量达到招标文件要求</w:t>
            </w:r>
            <w:r>
              <w:rPr>
                <w:rFonts w:asciiTheme="minorEastAsia" w:hAnsiTheme="minorEastAsia" w:eastAsiaTheme="minorEastAsia"/>
                <w:szCs w:val="21"/>
              </w:rPr>
              <w:t xml:space="preserve">； </w:t>
            </w:r>
          </w:p>
          <w:p w14:paraId="5673555C">
            <w:pPr>
              <w:autoSpaceDE w:val="0"/>
              <w:autoSpaceDN w:val="0"/>
              <w:adjustRightInd w:val="0"/>
              <w:spacing w:line="360" w:lineRule="exact"/>
              <w:rPr>
                <w:rFonts w:hint="eastAsia" w:asciiTheme="minorEastAsia" w:hAnsiTheme="minorEastAsia" w:eastAsiaTheme="minorEastAsia"/>
                <w:szCs w:val="21"/>
              </w:rPr>
            </w:pPr>
            <w:r>
              <w:rPr>
                <w:rFonts w:asciiTheme="minorEastAsia" w:hAnsiTheme="minorEastAsia" w:eastAsiaTheme="minorEastAsia"/>
                <w:szCs w:val="21"/>
              </w:rPr>
              <w:t>（3）</w:t>
            </w:r>
            <w:r>
              <w:rPr>
                <w:rFonts w:hint="eastAsia" w:cs="宋体" w:asciiTheme="minorEastAsia" w:hAnsiTheme="minorEastAsia" w:eastAsiaTheme="minorEastAsia"/>
                <w:szCs w:val="21"/>
              </w:rPr>
              <w:t>对未能达到的管理要求承担管理责任</w:t>
            </w:r>
            <w:r>
              <w:rPr>
                <w:rFonts w:asciiTheme="minorEastAsia" w:hAnsiTheme="minorEastAsia" w:eastAsiaTheme="minorEastAsia"/>
                <w:szCs w:val="21"/>
              </w:rPr>
              <w:t>。</w:t>
            </w:r>
          </w:p>
          <w:p w14:paraId="4665ACB2">
            <w:pPr>
              <w:spacing w:line="360" w:lineRule="exact"/>
              <w:rPr>
                <w:rFonts w:hint="eastAsia" w:asciiTheme="minorEastAsia" w:hAnsiTheme="minorEastAsia" w:eastAsiaTheme="minorEastAsia"/>
                <w:b/>
                <w:bCs/>
                <w:szCs w:val="21"/>
              </w:rPr>
            </w:pPr>
            <w:r>
              <w:rPr>
                <w:rFonts w:hint="eastAsia" w:asciiTheme="minorEastAsia" w:hAnsiTheme="minorEastAsia" w:eastAsiaTheme="minorEastAsia"/>
                <w:b/>
                <w:bCs/>
                <w:szCs w:val="21"/>
              </w:rPr>
              <w:t>（二）评分标准：</w:t>
            </w:r>
          </w:p>
          <w:p w14:paraId="391D7EB8">
            <w:pPr>
              <w:autoSpaceDE w:val="0"/>
              <w:autoSpaceDN w:val="0"/>
              <w:adjustRightInd w:val="0"/>
              <w:spacing w:line="360" w:lineRule="exact"/>
              <w:rPr>
                <w:rFonts w:hint="eastAsia" w:cs="宋体" w:asciiTheme="minorEastAsia" w:hAnsiTheme="minorEastAsia" w:eastAsiaTheme="minorEastAsia"/>
                <w:szCs w:val="21"/>
              </w:rPr>
            </w:pPr>
            <w:r>
              <w:rPr>
                <w:rFonts w:hint="eastAsia" w:asciiTheme="minorEastAsia" w:hAnsiTheme="minorEastAsia" w:eastAsiaTheme="minorEastAsia"/>
                <w:szCs w:val="21"/>
              </w:rPr>
              <w:t>提供《违约承诺函》（格式自定）作为得分依据，未提供承诺或承诺内容不满足要求不得分。</w:t>
            </w:r>
          </w:p>
        </w:tc>
        <w:tc>
          <w:tcPr>
            <w:tcW w:w="1175" w:type="dxa"/>
            <w:vAlign w:val="center"/>
          </w:tcPr>
          <w:p w14:paraId="726BC870">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评委打分</w:t>
            </w:r>
          </w:p>
        </w:tc>
      </w:tr>
      <w:tr w14:paraId="47ED0B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22" w:hRule="atLeast"/>
          <w:jc w:val="center"/>
        </w:trPr>
        <w:tc>
          <w:tcPr>
            <w:tcW w:w="747" w:type="dxa"/>
            <w:vAlign w:val="center"/>
          </w:tcPr>
          <w:p w14:paraId="1BF76F9D">
            <w:pPr>
              <w:widowControl/>
              <w:snapToGrid w:val="0"/>
              <w:spacing w:line="360" w:lineRule="exact"/>
              <w:jc w:val="center"/>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6</w:t>
            </w:r>
          </w:p>
        </w:tc>
        <w:tc>
          <w:tcPr>
            <w:tcW w:w="1132" w:type="dxa"/>
            <w:vAlign w:val="center"/>
          </w:tcPr>
          <w:p w14:paraId="0B3B42A3">
            <w:pPr>
              <w:widowControl/>
              <w:spacing w:line="36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color w:val="000000"/>
                <w:kern w:val="0"/>
                <w:szCs w:val="21"/>
              </w:rPr>
              <w:t>拟安排的项目负责人</w:t>
            </w:r>
            <w:r>
              <w:rPr>
                <w:rFonts w:hint="eastAsia" w:ascii="宋体" w:hAnsi="宋体" w:cs="宋体"/>
                <w:szCs w:val="21"/>
              </w:rPr>
              <w:t>（仅限1人）情况</w:t>
            </w:r>
          </w:p>
        </w:tc>
        <w:tc>
          <w:tcPr>
            <w:tcW w:w="703" w:type="dxa"/>
            <w:vAlign w:val="center"/>
          </w:tcPr>
          <w:p w14:paraId="366C9A01">
            <w:pPr>
              <w:widowControl/>
              <w:spacing w:line="360" w:lineRule="exact"/>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5</w:t>
            </w:r>
          </w:p>
        </w:tc>
        <w:tc>
          <w:tcPr>
            <w:tcW w:w="5882" w:type="dxa"/>
            <w:vAlign w:val="center"/>
          </w:tcPr>
          <w:p w14:paraId="2DC1581A">
            <w:pPr>
              <w:spacing w:line="360" w:lineRule="exact"/>
              <w:rPr>
                <w:rFonts w:hint="eastAsia" w:asciiTheme="minorEastAsia" w:hAnsiTheme="minorEastAsia" w:eastAsiaTheme="minorEastAsia"/>
                <w:b/>
                <w:bCs/>
                <w:szCs w:val="21"/>
              </w:rPr>
            </w:pPr>
            <w:r>
              <w:rPr>
                <w:rFonts w:hint="eastAsia" w:asciiTheme="minorEastAsia" w:hAnsiTheme="minorEastAsia" w:eastAsiaTheme="minorEastAsia"/>
                <w:b/>
                <w:bCs/>
                <w:szCs w:val="21"/>
              </w:rPr>
              <w:t>（一）评分内容：</w:t>
            </w:r>
          </w:p>
          <w:p w14:paraId="2703C4F1">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拟安排的项目负责人</w:t>
            </w:r>
            <w:r>
              <w:rPr>
                <w:rFonts w:hint="eastAsia" w:cs="宋体" w:asciiTheme="minorEastAsia" w:hAnsiTheme="minorEastAsia" w:eastAsiaTheme="minorEastAsia"/>
                <w:color w:val="000000"/>
                <w:kern w:val="0"/>
                <w:szCs w:val="21"/>
              </w:rPr>
              <w:t>(仅限1人）</w:t>
            </w:r>
            <w:r>
              <w:rPr>
                <w:rFonts w:hint="eastAsia" w:asciiTheme="minorEastAsia" w:hAnsiTheme="minorEastAsia" w:eastAsiaTheme="minorEastAsia"/>
                <w:szCs w:val="21"/>
              </w:rPr>
              <w:t>需为投标人</w:t>
            </w:r>
            <w:r>
              <w:rPr>
                <w:rFonts w:hint="eastAsia" w:asciiTheme="minorEastAsia" w:hAnsiTheme="minorEastAsia" w:eastAsiaTheme="minorEastAsia"/>
                <w:color w:val="000000" w:themeColor="text1"/>
                <w:szCs w:val="21"/>
                <w14:textFill>
                  <w14:solidFill>
                    <w14:schemeClr w14:val="tx1"/>
                  </w14:solidFill>
                </w14:textFill>
              </w:rPr>
              <w:t>正式聘任</w:t>
            </w:r>
            <w:r>
              <w:rPr>
                <w:rFonts w:hint="eastAsia" w:asciiTheme="minorEastAsia" w:hAnsiTheme="minorEastAsia" w:eastAsiaTheme="minorEastAsia"/>
                <w:szCs w:val="21"/>
              </w:rPr>
              <w:t>员工，否则本项不得分。在此基础上，按以下标准评分：</w:t>
            </w:r>
          </w:p>
          <w:p w14:paraId="5CBF25A0">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 w:val="21"/>
                <w:szCs w:val="21"/>
                <w:highlight w:val="none"/>
              </w:rPr>
              <w:t>具有全日制本科或以上学历的得</w:t>
            </w:r>
            <w:r>
              <w:rPr>
                <w:rFonts w:hint="eastAsia" w:asciiTheme="minorEastAsia" w:hAnsiTheme="minorEastAsia" w:eastAsiaTheme="minorEastAsia"/>
                <w:sz w:val="21"/>
                <w:szCs w:val="21"/>
                <w:highlight w:val="none"/>
                <w:lang w:val="en-US" w:eastAsia="zh-CN"/>
              </w:rPr>
              <w:t>1.5</w:t>
            </w:r>
            <w:r>
              <w:rPr>
                <w:rFonts w:hint="eastAsia" w:asciiTheme="minorEastAsia" w:hAnsiTheme="minorEastAsia" w:eastAsiaTheme="minorEastAsia"/>
                <w:sz w:val="21"/>
                <w:szCs w:val="21"/>
                <w:highlight w:val="none"/>
              </w:rPr>
              <w:t>分</w:t>
            </w:r>
            <w:r>
              <w:rPr>
                <w:rFonts w:hint="eastAsia" w:asciiTheme="minorEastAsia" w:hAnsiTheme="minorEastAsia" w:eastAsiaTheme="minorEastAsia"/>
                <w:szCs w:val="21"/>
              </w:rPr>
              <w:t>；</w:t>
            </w:r>
          </w:p>
          <w:p w14:paraId="09CC21FD">
            <w:pPr>
              <w:spacing w:line="360" w:lineRule="exact"/>
              <w:rPr>
                <w:rFonts w:hint="eastAsia" w:asciiTheme="minorEastAsia" w:hAnsiTheme="minorEastAsia" w:eastAsiaTheme="minorEastAsia"/>
                <w:sz w:val="21"/>
                <w:szCs w:val="21"/>
                <w:highlight w:val="none"/>
                <w:lang w:eastAsia="zh-CN"/>
              </w:rPr>
            </w:pPr>
            <w:r>
              <w:rPr>
                <w:rFonts w:hint="eastAsia" w:asciiTheme="minorEastAsia" w:hAnsiTheme="minorEastAsia" w:eastAsiaTheme="minorEastAsia"/>
                <w:szCs w:val="21"/>
              </w:rPr>
              <w:t>（2）</w:t>
            </w:r>
            <w:r>
              <w:rPr>
                <w:rFonts w:hint="eastAsia" w:asciiTheme="minorEastAsia" w:hAnsiTheme="minorEastAsia" w:eastAsiaTheme="minorEastAsia"/>
                <w:sz w:val="21"/>
                <w:szCs w:val="21"/>
                <w:highlight w:val="none"/>
              </w:rPr>
              <w:t>具有</w:t>
            </w:r>
            <w:r>
              <w:rPr>
                <w:rFonts w:hint="eastAsia" w:asciiTheme="minorEastAsia" w:hAnsiTheme="minorEastAsia" w:eastAsiaTheme="minorEastAsia"/>
                <w:sz w:val="21"/>
                <w:szCs w:val="21"/>
                <w:highlight w:val="none"/>
                <w:lang w:val="en-US" w:eastAsia="zh-CN"/>
              </w:rPr>
              <w:t>原厂培训</w:t>
            </w:r>
            <w:r>
              <w:rPr>
                <w:rFonts w:hint="eastAsia" w:asciiTheme="minorEastAsia" w:hAnsiTheme="minorEastAsia" w:eastAsiaTheme="minorEastAsia"/>
                <w:sz w:val="21"/>
                <w:szCs w:val="21"/>
                <w:highlight w:val="none"/>
              </w:rPr>
              <w:t>证书的得</w:t>
            </w:r>
            <w:r>
              <w:rPr>
                <w:rFonts w:hint="eastAsia" w:asciiTheme="minorEastAsia" w:hAnsiTheme="minorEastAsia" w:eastAsiaTheme="minorEastAsia"/>
                <w:sz w:val="21"/>
                <w:szCs w:val="21"/>
                <w:highlight w:val="none"/>
                <w:lang w:val="en-US" w:eastAsia="zh-CN"/>
              </w:rPr>
              <w:t>2.5</w:t>
            </w:r>
            <w:r>
              <w:rPr>
                <w:rFonts w:hint="eastAsia" w:asciiTheme="minorEastAsia" w:hAnsiTheme="minorEastAsia" w:eastAsiaTheme="minorEastAsia"/>
                <w:sz w:val="21"/>
                <w:szCs w:val="21"/>
                <w:highlight w:val="none"/>
              </w:rPr>
              <w:t>分</w:t>
            </w:r>
            <w:r>
              <w:rPr>
                <w:rFonts w:hint="eastAsia" w:asciiTheme="minorEastAsia" w:hAnsiTheme="minorEastAsia" w:eastAsiaTheme="minorEastAsia"/>
                <w:sz w:val="21"/>
                <w:szCs w:val="21"/>
                <w:highlight w:val="none"/>
                <w:lang w:eastAsia="zh-CN"/>
              </w:rPr>
              <w:t>；</w:t>
            </w:r>
          </w:p>
          <w:p w14:paraId="1EEC9307">
            <w:pPr>
              <w:spacing w:line="360" w:lineRule="exact"/>
              <w:rPr>
                <w:rFonts w:hint="eastAsia"/>
                <w:lang w:eastAsia="zh-CN"/>
              </w:rPr>
            </w:pPr>
            <w:r>
              <w:rPr>
                <w:rFonts w:hint="eastAsia" w:asciiTheme="minorEastAsia" w:hAnsiTheme="minorEastAsia" w:eastAsiaTheme="minorEastAsia"/>
                <w:sz w:val="21"/>
                <w:szCs w:val="21"/>
                <w:highlight w:val="none"/>
              </w:rPr>
              <w:t>（3）具有同类项目担任项目负责人工作经验得</w:t>
            </w:r>
            <w:r>
              <w:rPr>
                <w:rFonts w:hint="eastAsia" w:asciiTheme="minorEastAsia" w:hAnsiTheme="minorEastAsia" w:eastAsiaTheme="minorEastAsia"/>
                <w:sz w:val="21"/>
                <w:szCs w:val="21"/>
                <w:highlight w:val="none"/>
                <w:lang w:val="en-US" w:eastAsia="zh-CN"/>
              </w:rPr>
              <w:t>1</w:t>
            </w:r>
            <w:r>
              <w:rPr>
                <w:rFonts w:hint="eastAsia" w:asciiTheme="minorEastAsia" w:hAnsiTheme="minorEastAsia" w:eastAsiaTheme="minorEastAsia"/>
                <w:sz w:val="21"/>
                <w:szCs w:val="21"/>
                <w:highlight w:val="none"/>
              </w:rPr>
              <w:t>分。</w:t>
            </w:r>
          </w:p>
          <w:p w14:paraId="414EB575">
            <w:pPr>
              <w:spacing w:line="360" w:lineRule="exact"/>
              <w:rPr>
                <w:rFonts w:hint="eastAsia" w:asciiTheme="minorEastAsia" w:hAnsiTheme="minorEastAsia" w:eastAsiaTheme="minorEastAsia"/>
                <w:b/>
                <w:bCs/>
                <w:szCs w:val="21"/>
              </w:rPr>
            </w:pPr>
            <w:r>
              <w:rPr>
                <w:rFonts w:hint="eastAsia" w:asciiTheme="minorEastAsia" w:hAnsiTheme="minorEastAsia" w:eastAsiaTheme="minorEastAsia"/>
                <w:b/>
                <w:bCs/>
                <w:szCs w:val="21"/>
              </w:rPr>
              <w:t>（二）评分标准：</w:t>
            </w:r>
          </w:p>
          <w:p w14:paraId="37FAC083">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1. 提供项目负责人通过投标单位缴纳的载有</w:t>
            </w:r>
            <w:r>
              <w:rPr>
                <w:rFonts w:hint="eastAsia" w:cs="宋体" w:asciiTheme="minorEastAsia" w:hAnsiTheme="minorEastAsia" w:eastAsiaTheme="minorEastAsia"/>
                <w:szCs w:val="21"/>
              </w:rPr>
              <w:t>社保部门或税务部门</w:t>
            </w:r>
            <w:r>
              <w:rPr>
                <w:rFonts w:hint="eastAsia" w:asciiTheme="minorEastAsia" w:hAnsiTheme="minorEastAsia" w:eastAsiaTheme="minorEastAsia"/>
                <w:szCs w:val="21"/>
              </w:rPr>
              <w:t>公章的近一个月的个人社保证明；如供应商为新成立单位且成立时间不足一个月的，</w:t>
            </w:r>
            <w:r>
              <w:rPr>
                <w:rFonts w:hint="eastAsia" w:cs="宋体" w:asciiTheme="minorEastAsia" w:hAnsiTheme="minorEastAsia" w:eastAsiaTheme="minorEastAsia"/>
                <w:szCs w:val="21"/>
              </w:rPr>
              <w:t>可提供加盖公章的情况说明或者证明材料，无需提供相关人员社保，亦视为符合；</w:t>
            </w:r>
            <w:r>
              <w:rPr>
                <w:rFonts w:hint="eastAsia" w:asciiTheme="minorEastAsia" w:hAnsiTheme="minorEastAsia" w:eastAsiaTheme="minorEastAsia"/>
                <w:szCs w:val="21"/>
              </w:rPr>
              <w:t>如为退休返聘人员则提供劳动合同或返聘协议，</w:t>
            </w:r>
            <w:r>
              <w:rPr>
                <w:rFonts w:hint="eastAsia" w:cs="宋体" w:asciiTheme="minorEastAsia" w:hAnsiTheme="minorEastAsia" w:eastAsiaTheme="minorEastAsia"/>
                <w:szCs w:val="21"/>
              </w:rPr>
              <w:t>无需提供相关人员社保，亦视为符合</w:t>
            </w:r>
            <w:r>
              <w:rPr>
                <w:rFonts w:hint="eastAsia" w:asciiTheme="minorEastAsia" w:hAnsiTheme="minorEastAsia" w:eastAsiaTheme="minorEastAsia"/>
                <w:szCs w:val="21"/>
              </w:rPr>
              <w:t>；</w:t>
            </w:r>
          </w:p>
          <w:p w14:paraId="75BBD6AF">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2. 提供项目负责人资格证书、毕业证书（或学位证书）以及学信网查询记录，对于学信网无法查询的，还需提供毕业院校或人社部门或教育部门等颁发机构或监管机构出具的证明，否则无效；</w:t>
            </w:r>
          </w:p>
          <w:p w14:paraId="78412F77">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3. 提供以上证明文件复印件或扫描件，如涉及网站截图或照片等证明材料，需提供清晰图片，均要求加盖投标人公章，原件备查。未按要求提供有效证明材料或提供不清晰导致评委无法识别的不计得分。</w:t>
            </w:r>
          </w:p>
        </w:tc>
        <w:tc>
          <w:tcPr>
            <w:tcW w:w="1175" w:type="dxa"/>
            <w:vAlign w:val="center"/>
          </w:tcPr>
          <w:p w14:paraId="3FCA800C">
            <w:pPr>
              <w:spacing w:line="360" w:lineRule="exact"/>
              <w:jc w:val="center"/>
              <w:rPr>
                <w:rFonts w:hint="eastAsia" w:cs="仿宋" w:asciiTheme="minorEastAsia" w:hAnsiTheme="minorEastAsia" w:eastAsiaTheme="minorEastAsia"/>
                <w:szCs w:val="21"/>
                <w:lang w:val="zh-CN"/>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r w14:paraId="4B87E6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747" w:type="dxa"/>
            <w:vAlign w:val="center"/>
          </w:tcPr>
          <w:p w14:paraId="307179C5">
            <w:pPr>
              <w:widowControl/>
              <w:snapToGrid w:val="0"/>
              <w:spacing w:line="360" w:lineRule="exact"/>
              <w:jc w:val="center"/>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7</w:t>
            </w:r>
          </w:p>
        </w:tc>
        <w:tc>
          <w:tcPr>
            <w:tcW w:w="1132" w:type="dxa"/>
            <w:vAlign w:val="center"/>
          </w:tcPr>
          <w:p w14:paraId="429DCCF2">
            <w:pPr>
              <w:widowControl/>
              <w:spacing w:line="36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拟安排的项目团队成员</w:t>
            </w:r>
            <w:r>
              <w:rPr>
                <w:rFonts w:hint="eastAsia" w:ascii="宋体" w:hAnsi="宋体" w:cs="宋体"/>
                <w:szCs w:val="21"/>
              </w:rPr>
              <w:t>（项目负责人除外）情况</w:t>
            </w:r>
          </w:p>
        </w:tc>
        <w:tc>
          <w:tcPr>
            <w:tcW w:w="703" w:type="dxa"/>
            <w:vAlign w:val="center"/>
          </w:tcPr>
          <w:p w14:paraId="578A8494">
            <w:pPr>
              <w:widowControl/>
              <w:spacing w:line="360" w:lineRule="exact"/>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5</w:t>
            </w:r>
          </w:p>
        </w:tc>
        <w:tc>
          <w:tcPr>
            <w:tcW w:w="5882" w:type="dxa"/>
            <w:vAlign w:val="center"/>
          </w:tcPr>
          <w:p w14:paraId="48D1855E">
            <w:pPr>
              <w:spacing w:line="360" w:lineRule="exact"/>
              <w:rPr>
                <w:rFonts w:hint="eastAsia" w:asciiTheme="minorEastAsia" w:hAnsiTheme="minorEastAsia" w:eastAsiaTheme="minorEastAsia"/>
                <w:b/>
                <w:bCs/>
                <w:szCs w:val="21"/>
              </w:rPr>
            </w:pPr>
            <w:r>
              <w:rPr>
                <w:rFonts w:hint="eastAsia" w:asciiTheme="minorEastAsia" w:hAnsiTheme="minorEastAsia" w:eastAsiaTheme="minorEastAsia"/>
                <w:b/>
                <w:bCs/>
                <w:szCs w:val="21"/>
              </w:rPr>
              <w:t>（一）评分内容：</w:t>
            </w:r>
          </w:p>
          <w:p w14:paraId="77EE107A">
            <w:pPr>
              <w:spacing w:line="360" w:lineRule="exact"/>
              <w:rPr>
                <w:rFonts w:hint="eastAsia" w:asciiTheme="minorEastAsia" w:hAnsiTheme="minorEastAsia" w:eastAsiaTheme="minorEastAsia"/>
                <w:szCs w:val="21"/>
              </w:rPr>
            </w:pPr>
            <w:r>
              <w:rPr>
                <w:rFonts w:hint="eastAsia" w:cs="宋体" w:asciiTheme="minorEastAsia" w:hAnsiTheme="minorEastAsia" w:eastAsiaTheme="minorEastAsia"/>
                <w:szCs w:val="21"/>
              </w:rPr>
              <w:t>拟安排的项目团队成员（项目负责人除外）</w:t>
            </w:r>
            <w:r>
              <w:rPr>
                <w:rFonts w:hint="eastAsia" w:asciiTheme="minorEastAsia" w:hAnsiTheme="minorEastAsia" w:eastAsiaTheme="minorEastAsia"/>
                <w:szCs w:val="21"/>
              </w:rPr>
              <w:t>需为投标人</w:t>
            </w:r>
            <w:r>
              <w:rPr>
                <w:rFonts w:hint="eastAsia" w:asciiTheme="minorEastAsia" w:hAnsiTheme="minorEastAsia" w:eastAsiaTheme="minorEastAsia"/>
                <w:color w:val="000000" w:themeColor="text1"/>
                <w:szCs w:val="21"/>
                <w14:textFill>
                  <w14:solidFill>
                    <w14:schemeClr w14:val="tx1"/>
                  </w14:solidFill>
                </w14:textFill>
              </w:rPr>
              <w:t>正式聘任</w:t>
            </w:r>
            <w:r>
              <w:rPr>
                <w:rFonts w:hint="eastAsia" w:asciiTheme="minorEastAsia" w:hAnsiTheme="minorEastAsia" w:eastAsiaTheme="minorEastAsia"/>
                <w:szCs w:val="21"/>
              </w:rPr>
              <w:t>员工，否则本项不得分。在此基础上，按以下标准评分：</w:t>
            </w:r>
          </w:p>
          <w:p w14:paraId="54227714">
            <w:pPr>
              <w:spacing w:line="360" w:lineRule="exact"/>
              <w:rPr>
                <w:rFonts w:hint="eastAsia" w:asciiTheme="minorEastAsia" w:hAnsiTheme="minorEastAsia" w:eastAsiaTheme="minorEastAsia"/>
                <w:szCs w:val="21"/>
                <w:lang w:eastAsia="zh-CN"/>
              </w:rPr>
            </w:pPr>
            <w:r>
              <w:rPr>
                <w:rFonts w:hint="eastAsia" w:asciiTheme="minorEastAsia" w:hAnsiTheme="minorEastAsia" w:eastAsiaTheme="minorEastAsia"/>
                <w:szCs w:val="21"/>
              </w:rPr>
              <w:t>（1）</w:t>
            </w:r>
            <w:r>
              <w:rPr>
                <w:rFonts w:hint="eastAsia" w:asciiTheme="minorEastAsia" w:hAnsiTheme="minorEastAsia" w:eastAsiaTheme="minorEastAsia"/>
                <w:sz w:val="21"/>
                <w:szCs w:val="21"/>
                <w:highlight w:val="none"/>
                <w:lang w:val="en-US" w:eastAsia="zh-CN"/>
              </w:rPr>
              <w:t>具有医疗器械专业的职称证书</w:t>
            </w:r>
            <w:r>
              <w:rPr>
                <w:rFonts w:hint="eastAsia" w:cs="Times New Roman" w:asciiTheme="minorEastAsia" w:hAnsiTheme="minorEastAsia" w:eastAsiaTheme="minorEastAsia"/>
                <w:sz w:val="21"/>
                <w:szCs w:val="21"/>
                <w:highlight w:val="none"/>
              </w:rPr>
              <w:t>的得</w:t>
            </w:r>
            <w:r>
              <w:rPr>
                <w:rFonts w:hint="eastAsia" w:cs="Times New Roman" w:asciiTheme="minorEastAsia" w:hAnsiTheme="minorEastAsia" w:eastAsiaTheme="minorEastAsia"/>
                <w:sz w:val="21"/>
                <w:szCs w:val="21"/>
                <w:highlight w:val="none"/>
                <w:lang w:val="en-US" w:eastAsia="zh-CN"/>
              </w:rPr>
              <w:t>3</w:t>
            </w:r>
            <w:r>
              <w:rPr>
                <w:rFonts w:hint="eastAsia" w:cs="Times New Roman" w:asciiTheme="minorEastAsia" w:hAnsiTheme="minorEastAsia" w:eastAsiaTheme="minorEastAsia"/>
                <w:sz w:val="21"/>
                <w:szCs w:val="21"/>
                <w:highlight w:val="none"/>
              </w:rPr>
              <w:t>分</w:t>
            </w:r>
            <w:r>
              <w:rPr>
                <w:rFonts w:hint="eastAsia" w:asciiTheme="minorEastAsia" w:hAnsiTheme="minorEastAsia" w:eastAsiaTheme="minorEastAsia"/>
                <w:szCs w:val="21"/>
                <w:lang w:eastAsia="zh-CN"/>
              </w:rPr>
              <w:t>；</w:t>
            </w:r>
          </w:p>
          <w:p w14:paraId="05B0E6AC">
            <w:pPr>
              <w:spacing w:line="360" w:lineRule="exact"/>
              <w:rPr>
                <w:rFonts w:hint="eastAsia" w:cs="Times New Roman" w:asciiTheme="minorEastAsia" w:hAnsiTheme="minorEastAsia" w:eastAsiaTheme="minorEastAsia"/>
                <w:sz w:val="21"/>
                <w:szCs w:val="21"/>
                <w:highlight w:val="none"/>
                <w:lang w:val="en-US" w:eastAsia="zh-CN"/>
              </w:rPr>
            </w:pPr>
            <w:r>
              <w:rPr>
                <w:rFonts w:hint="eastAsia" w:asciiTheme="minorEastAsia" w:hAnsiTheme="minorEastAsia" w:eastAsiaTheme="minorEastAsia"/>
                <w:szCs w:val="21"/>
              </w:rPr>
              <w:t>（2</w:t>
            </w:r>
            <w:r>
              <w:rPr>
                <w:rFonts w:hint="eastAsia" w:asciiTheme="minorEastAsia" w:hAnsiTheme="minorEastAsia" w:eastAsiaTheme="minorEastAsia"/>
                <w:szCs w:val="21"/>
                <w:lang w:eastAsia="zh-CN"/>
              </w:rPr>
              <w:t>）</w:t>
            </w:r>
            <w:r>
              <w:rPr>
                <w:rFonts w:hint="eastAsia" w:asciiTheme="minorEastAsia" w:hAnsiTheme="minorEastAsia" w:eastAsiaTheme="minorEastAsia"/>
                <w:sz w:val="21"/>
                <w:szCs w:val="21"/>
                <w:highlight w:val="none"/>
                <w:lang w:val="en-US" w:eastAsia="zh-CN"/>
              </w:rPr>
              <w:t>具有</w:t>
            </w:r>
            <w:r>
              <w:rPr>
                <w:rFonts w:hint="eastAsia" w:ascii="宋体" w:hAnsi="宋体" w:eastAsia="宋体" w:cs="宋体"/>
                <w:sz w:val="21"/>
                <w:szCs w:val="21"/>
                <w:highlight w:val="none"/>
                <w:lang w:val="en-US" w:eastAsia="zh-CN"/>
              </w:rPr>
              <w:t>技术利用辐射安全与防护考核证书证明文件</w:t>
            </w:r>
            <w:r>
              <w:rPr>
                <w:rFonts w:hint="eastAsia" w:cs="Times New Roman" w:asciiTheme="minorEastAsia" w:hAnsiTheme="minorEastAsia" w:eastAsiaTheme="minorEastAsia"/>
                <w:sz w:val="21"/>
                <w:szCs w:val="21"/>
                <w:highlight w:val="none"/>
              </w:rPr>
              <w:t>的得</w:t>
            </w:r>
            <w:r>
              <w:rPr>
                <w:rFonts w:hint="eastAsia" w:cs="Times New Roman" w:asciiTheme="minorEastAsia" w:hAnsiTheme="minorEastAsia" w:eastAsiaTheme="minorEastAsia"/>
                <w:sz w:val="21"/>
                <w:szCs w:val="21"/>
                <w:highlight w:val="none"/>
                <w:lang w:val="en-US" w:eastAsia="zh-CN"/>
              </w:rPr>
              <w:t>2分；</w:t>
            </w:r>
          </w:p>
          <w:p w14:paraId="1C0D5640">
            <w:pPr>
              <w:spacing w:line="360" w:lineRule="exact"/>
              <w:rPr>
                <w:rFonts w:asciiTheme="minorEastAsia" w:hAnsiTheme="minorEastAsia" w:eastAsiaTheme="minorEastAsia"/>
                <w:sz w:val="21"/>
                <w:szCs w:val="21"/>
              </w:rPr>
            </w:pPr>
            <w:r>
              <w:rPr>
                <w:rFonts w:asciiTheme="minorEastAsia" w:hAnsiTheme="minorEastAsia" w:eastAsiaTheme="minorEastAsia"/>
                <w:sz w:val="21"/>
                <w:szCs w:val="21"/>
              </w:rPr>
              <w:t>注：同一人</w:t>
            </w:r>
            <w:r>
              <w:rPr>
                <w:rFonts w:hint="eastAsia" w:asciiTheme="minorEastAsia" w:hAnsiTheme="minorEastAsia" w:eastAsiaTheme="minorEastAsia"/>
                <w:sz w:val="21"/>
                <w:szCs w:val="21"/>
              </w:rPr>
              <w:t>员</w:t>
            </w:r>
            <w:r>
              <w:rPr>
                <w:rFonts w:asciiTheme="minorEastAsia" w:hAnsiTheme="minorEastAsia" w:eastAsiaTheme="minorEastAsia"/>
                <w:sz w:val="21"/>
                <w:szCs w:val="21"/>
              </w:rPr>
              <w:t>不可累计得分，如同一人</w:t>
            </w:r>
            <w:r>
              <w:rPr>
                <w:rFonts w:hint="eastAsia" w:asciiTheme="minorEastAsia" w:hAnsiTheme="minorEastAsia" w:eastAsiaTheme="minorEastAsia"/>
                <w:sz w:val="21"/>
                <w:szCs w:val="21"/>
              </w:rPr>
              <w:t>员</w:t>
            </w:r>
            <w:r>
              <w:rPr>
                <w:rFonts w:asciiTheme="minorEastAsia" w:hAnsiTheme="minorEastAsia" w:eastAsiaTheme="minorEastAsia"/>
                <w:sz w:val="21"/>
                <w:szCs w:val="21"/>
              </w:rPr>
              <w:t>具有上述多个证书的，按得分最优情况计分。</w:t>
            </w:r>
          </w:p>
          <w:p w14:paraId="73720CA2">
            <w:pPr>
              <w:spacing w:line="360" w:lineRule="exact"/>
              <w:rPr>
                <w:rFonts w:hint="eastAsia" w:asciiTheme="minorEastAsia" w:hAnsiTheme="minorEastAsia" w:eastAsiaTheme="minorEastAsia"/>
                <w:b/>
                <w:bCs/>
                <w:szCs w:val="21"/>
              </w:rPr>
            </w:pPr>
            <w:r>
              <w:rPr>
                <w:rFonts w:hint="eastAsia" w:asciiTheme="minorEastAsia" w:hAnsiTheme="minorEastAsia" w:eastAsiaTheme="minorEastAsia"/>
                <w:b/>
                <w:bCs/>
                <w:szCs w:val="21"/>
              </w:rPr>
              <w:t>（二）评分标准：</w:t>
            </w:r>
          </w:p>
          <w:p w14:paraId="02AB7DFF">
            <w:pPr>
              <w:keepNext w:val="0"/>
              <w:keepLines w:val="0"/>
              <w:pageBreakBefore w:val="0"/>
              <w:widowControl/>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000000"/>
                <w:kern w:val="0"/>
                <w:sz w:val="22"/>
                <w:szCs w:val="22"/>
                <w:highlight w:val="none"/>
              </w:rPr>
            </w:pPr>
            <w:r>
              <w:rPr>
                <w:rFonts w:hint="eastAsia" w:ascii="宋体" w:hAnsi="宋体" w:eastAsia="宋体" w:cs="宋体"/>
                <w:color w:val="000000"/>
                <w:kern w:val="0"/>
                <w:sz w:val="22"/>
                <w:szCs w:val="22"/>
                <w:highlight w:val="none"/>
              </w:rPr>
              <w:t>1.要求提供通过投标人缴纳的项目主要团队成员（主要技术人员）近三个月的社保证明（如供应商为新成立单位且成立时间不足一个月的，可提供加盖公章的情况说明或者证明材料亦视为符合）。</w:t>
            </w:r>
          </w:p>
          <w:p w14:paraId="231C1F54">
            <w:pPr>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2. 提供上述</w:t>
            </w:r>
            <w:r>
              <w:rPr>
                <w:rFonts w:hint="eastAsia" w:asciiTheme="minorEastAsia" w:hAnsiTheme="minorEastAsia" w:eastAsiaTheme="minorEastAsia"/>
                <w:sz w:val="21"/>
                <w:szCs w:val="21"/>
                <w:lang w:val="en-US" w:eastAsia="zh-CN"/>
              </w:rPr>
              <w:t>医疗器械专业的职称证书和</w:t>
            </w:r>
            <w:r>
              <w:rPr>
                <w:rFonts w:hint="eastAsia" w:ascii="宋体" w:hAnsi="宋体" w:eastAsia="宋体" w:cs="宋体"/>
                <w:sz w:val="21"/>
                <w:szCs w:val="21"/>
                <w:lang w:val="en-US" w:eastAsia="zh-CN"/>
              </w:rPr>
              <w:t>技术利用辐射安全与防护考核证书证明文件</w:t>
            </w:r>
            <w:r>
              <w:rPr>
                <w:rFonts w:hint="eastAsia" w:asciiTheme="minorEastAsia" w:hAnsiTheme="minorEastAsia" w:eastAsiaTheme="minorEastAsia"/>
                <w:sz w:val="21"/>
                <w:szCs w:val="21"/>
              </w:rPr>
              <w:t>，否则无效；</w:t>
            </w:r>
          </w:p>
          <w:p w14:paraId="0632FD51">
            <w:pPr>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3. 涉及考察人员工作经验的，要求提供项目合同关键信息</w:t>
            </w:r>
            <w:r>
              <w:rPr>
                <w:rFonts w:hint="eastAsia" w:asciiTheme="minorEastAsia" w:hAnsiTheme="minorEastAsia" w:eastAsiaTheme="minorEastAsia"/>
                <w:sz w:val="21"/>
                <w:szCs w:val="21"/>
                <w:lang w:val="en-US" w:eastAsia="zh-CN"/>
              </w:rPr>
              <w:t>或维修服务工单</w:t>
            </w:r>
            <w:r>
              <w:rPr>
                <w:rFonts w:hint="eastAsia" w:asciiTheme="minorEastAsia" w:hAnsiTheme="minorEastAsia" w:eastAsiaTheme="minorEastAsia"/>
                <w:sz w:val="21"/>
                <w:szCs w:val="21"/>
              </w:rPr>
              <w:t>作为评分依据，通过合同</w:t>
            </w:r>
            <w:r>
              <w:rPr>
                <w:rFonts w:hint="eastAsia" w:asciiTheme="minorEastAsia" w:hAnsiTheme="minorEastAsia" w:eastAsiaTheme="minorEastAsia"/>
                <w:sz w:val="21"/>
                <w:szCs w:val="21"/>
                <w:lang w:val="en-US" w:eastAsia="zh-CN"/>
              </w:rPr>
              <w:t>或维修服务工单</w:t>
            </w:r>
            <w:r>
              <w:rPr>
                <w:rFonts w:hint="eastAsia" w:asciiTheme="minorEastAsia" w:hAnsiTheme="minorEastAsia" w:eastAsiaTheme="minorEastAsia"/>
                <w:sz w:val="21"/>
                <w:szCs w:val="21"/>
              </w:rPr>
              <w:t>关键信息无法判断是否得分的，还需同时提供合同甲方出具的证明文件；</w:t>
            </w:r>
          </w:p>
          <w:p w14:paraId="57454EDD">
            <w:pPr>
              <w:spacing w:line="360" w:lineRule="exact"/>
              <w:rPr>
                <w:rFonts w:hint="eastAsia" w:asciiTheme="minorEastAsia" w:hAnsiTheme="minorEastAsia" w:eastAsiaTheme="minorEastAsia"/>
                <w:szCs w:val="21"/>
              </w:rPr>
            </w:pPr>
            <w:r>
              <w:rPr>
                <w:rFonts w:hint="eastAsia" w:asciiTheme="minorEastAsia" w:hAnsiTheme="minorEastAsia" w:eastAsiaTheme="minorEastAsia"/>
                <w:sz w:val="21"/>
                <w:szCs w:val="21"/>
                <w:lang w:val="en-US" w:eastAsia="zh-CN"/>
              </w:rPr>
              <w:t>4</w:t>
            </w:r>
            <w:r>
              <w:rPr>
                <w:rFonts w:hint="eastAsia" w:asciiTheme="minorEastAsia" w:hAnsiTheme="minorEastAsia" w:eastAsiaTheme="minorEastAsia"/>
                <w:sz w:val="21"/>
                <w:szCs w:val="21"/>
              </w:rPr>
              <w:t>. 提供以上证明文件复印件或扫描件，如涉及网站截图或照片等证明材料，需提供清晰图片，均要求加盖投标人公章。未按要求提供有效证明材料或提供不清晰导致评委无法识别的不计得分。</w:t>
            </w:r>
          </w:p>
        </w:tc>
        <w:tc>
          <w:tcPr>
            <w:tcW w:w="1175" w:type="dxa"/>
            <w:vAlign w:val="center"/>
          </w:tcPr>
          <w:p w14:paraId="6EB0BDE3">
            <w:pPr>
              <w:spacing w:line="360" w:lineRule="exact"/>
              <w:jc w:val="center"/>
              <w:rPr>
                <w:rFonts w:hint="eastAsia" w:cs="仿宋" w:asciiTheme="minorEastAsia" w:hAnsiTheme="minorEastAsia" w:eastAsiaTheme="minorEastAsia"/>
                <w:szCs w:val="21"/>
                <w:lang w:val="zh-CN"/>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r w14:paraId="6071E7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747" w:type="dxa"/>
            <w:vAlign w:val="center"/>
          </w:tcPr>
          <w:p w14:paraId="5064AFDA">
            <w:pPr>
              <w:widowControl/>
              <w:snapToGrid w:val="0"/>
              <w:spacing w:line="360" w:lineRule="exact"/>
              <w:jc w:val="center"/>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8</w:t>
            </w:r>
          </w:p>
        </w:tc>
        <w:tc>
          <w:tcPr>
            <w:tcW w:w="1132" w:type="dxa"/>
            <w:vAlign w:val="center"/>
          </w:tcPr>
          <w:p w14:paraId="41AB857B">
            <w:pPr>
              <w:widowControl/>
              <w:spacing w:line="360" w:lineRule="exact"/>
              <w:jc w:val="center"/>
              <w:rPr>
                <w:rFonts w:hint="eastAsia" w:cs="宋体" w:asciiTheme="minorEastAsia" w:hAnsiTheme="minorEastAsia" w:eastAsiaTheme="minorEastAsia"/>
                <w:szCs w:val="21"/>
              </w:rPr>
            </w:pPr>
            <w:r>
              <w:rPr>
                <w:rFonts w:hint="eastAsia" w:ascii="宋体" w:hAnsi="宋体" w:cs="宋体"/>
                <w:szCs w:val="21"/>
              </w:rPr>
              <w:t>技术参数要求符合度</w:t>
            </w:r>
          </w:p>
        </w:tc>
        <w:tc>
          <w:tcPr>
            <w:tcW w:w="703" w:type="dxa"/>
            <w:vAlign w:val="center"/>
          </w:tcPr>
          <w:p w14:paraId="17831382">
            <w:pPr>
              <w:widowControl/>
              <w:spacing w:line="360" w:lineRule="exact"/>
              <w:jc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11</w:t>
            </w:r>
          </w:p>
        </w:tc>
        <w:tc>
          <w:tcPr>
            <w:tcW w:w="5882" w:type="dxa"/>
            <w:vAlign w:val="center"/>
          </w:tcPr>
          <w:p w14:paraId="4DDCAD7A">
            <w:pPr>
              <w:spacing w:line="360" w:lineRule="exact"/>
              <w:rPr>
                <w:rFonts w:hint="eastAsia" w:asciiTheme="minorEastAsia" w:hAnsiTheme="minorEastAsia" w:eastAsiaTheme="minorEastAsia"/>
                <w:b/>
                <w:bCs/>
                <w:szCs w:val="21"/>
              </w:rPr>
            </w:pPr>
            <w:r>
              <w:rPr>
                <w:rFonts w:hint="eastAsia" w:asciiTheme="minorEastAsia" w:hAnsiTheme="minorEastAsia" w:eastAsiaTheme="minorEastAsia"/>
                <w:b/>
                <w:bCs/>
                <w:szCs w:val="21"/>
              </w:rPr>
              <w:t>（一）评分内容</w:t>
            </w:r>
          </w:p>
          <w:p w14:paraId="341B0FF1">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投标人应如实填写《技术规格偏离表》，评审委员会根据技术需求参数响应情况进行打分，全部满足的得</w:t>
            </w: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rPr>
              <w:t>分，一般参数负偏离一项扣</w:t>
            </w:r>
            <w:r>
              <w:rPr>
                <w:rFonts w:hint="eastAsia" w:asciiTheme="minorEastAsia" w:hAnsiTheme="minorEastAsia" w:eastAsiaTheme="minorEastAsia"/>
                <w:szCs w:val="21"/>
                <w:lang w:val="en-US" w:eastAsia="zh-CN"/>
              </w:rPr>
              <w:t>0.5</w:t>
            </w:r>
            <w:r>
              <w:rPr>
                <w:rFonts w:hint="eastAsia" w:asciiTheme="minorEastAsia" w:hAnsiTheme="minorEastAsia" w:eastAsiaTheme="minorEastAsia"/>
                <w:szCs w:val="21"/>
              </w:rPr>
              <w:t>分，带▲项每负偏离一项扣</w:t>
            </w: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分，分数扣完为止，最低得分为0分。</w:t>
            </w:r>
          </w:p>
          <w:p w14:paraId="54712793">
            <w:pPr>
              <w:spacing w:line="360" w:lineRule="exact"/>
              <w:rPr>
                <w:rFonts w:hint="eastAsia" w:asciiTheme="minorEastAsia" w:hAnsiTheme="minorEastAsia" w:eastAsiaTheme="minorEastAsia"/>
                <w:szCs w:val="21"/>
              </w:rPr>
            </w:pPr>
            <w:r>
              <w:rPr>
                <w:rFonts w:hint="eastAsia" w:asciiTheme="minorEastAsia" w:hAnsiTheme="minorEastAsia" w:eastAsiaTheme="minorEastAsia"/>
                <w:b/>
                <w:bCs/>
                <w:szCs w:val="21"/>
              </w:rPr>
              <w:t>（二）评分标准：</w:t>
            </w:r>
          </w:p>
          <w:p w14:paraId="5E194856">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以投标文件《技术要求偏离表》作为评分依据，投标人需按招标文件要求提供相应的证明材料（如招标文件未要求提供证明材料则不需要提供）复印件或扫描件加盖投标人公章（原件备查），并注明证明材料在投标文件中的具体位置。未提供有效证明材料或未注明证明材料在投标文件中的具体位置或提供的证明资料显示不符合招标文件要求、模糊不清无法判断或未显示是否满足招标文件需求的，该项需求按负偏离处理。</w:t>
            </w:r>
          </w:p>
          <w:p w14:paraId="7AD6E4EB">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服务及商务要求中包含子项的，按子项响应情况逐项评分。</w:t>
            </w:r>
          </w:p>
        </w:tc>
        <w:tc>
          <w:tcPr>
            <w:tcW w:w="1175" w:type="dxa"/>
            <w:vAlign w:val="center"/>
          </w:tcPr>
          <w:p w14:paraId="0604FCE5">
            <w:pPr>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r w14:paraId="1886E5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8464" w:type="dxa"/>
            <w:gridSpan w:val="4"/>
            <w:vAlign w:val="center"/>
          </w:tcPr>
          <w:p w14:paraId="472105FD">
            <w:pPr>
              <w:autoSpaceDE w:val="0"/>
              <w:autoSpaceDN w:val="0"/>
              <w:adjustRightInd w:val="0"/>
              <w:spacing w:line="360" w:lineRule="exact"/>
              <w:jc w:val="center"/>
              <w:rPr>
                <w:rFonts w:hint="eastAsia" w:cs="仿宋" w:asciiTheme="minorEastAsia" w:hAnsiTheme="minorEastAsia" w:eastAsiaTheme="minorEastAsia"/>
                <w:b/>
                <w:szCs w:val="21"/>
              </w:rPr>
            </w:pPr>
            <w:r>
              <w:rPr>
                <w:rFonts w:hint="eastAsia" w:cs="仿宋" w:asciiTheme="minorEastAsia" w:hAnsiTheme="minorEastAsia" w:eastAsiaTheme="minorEastAsia"/>
                <w:b/>
                <w:szCs w:val="21"/>
                <w:lang w:val="zh-CN"/>
              </w:rPr>
              <w:t>三、商务部分</w:t>
            </w:r>
          </w:p>
        </w:tc>
        <w:tc>
          <w:tcPr>
            <w:tcW w:w="1175" w:type="dxa"/>
            <w:vAlign w:val="center"/>
          </w:tcPr>
          <w:p w14:paraId="29354CEE">
            <w:pPr>
              <w:autoSpaceDE w:val="0"/>
              <w:autoSpaceDN w:val="0"/>
              <w:adjustRightInd w:val="0"/>
              <w:spacing w:line="360" w:lineRule="exact"/>
              <w:jc w:val="center"/>
              <w:rPr>
                <w:rFonts w:hint="default" w:cs="仿宋" w:asciiTheme="minorEastAsia" w:hAnsiTheme="minorEastAsia" w:eastAsiaTheme="minorEastAsia"/>
                <w:b/>
                <w:szCs w:val="21"/>
                <w:lang w:val="en-US" w:eastAsia="zh-CN"/>
              </w:rPr>
            </w:pPr>
            <w:r>
              <w:rPr>
                <w:rFonts w:hint="eastAsia" w:cs="仿宋" w:asciiTheme="minorEastAsia" w:hAnsiTheme="minorEastAsia" w:eastAsiaTheme="minorEastAsia"/>
                <w:b/>
                <w:szCs w:val="21"/>
                <w:lang w:val="en-US" w:eastAsia="zh-CN"/>
              </w:rPr>
              <w:t>25</w:t>
            </w:r>
          </w:p>
        </w:tc>
      </w:tr>
      <w:tr w14:paraId="07A4DD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747" w:type="dxa"/>
            <w:vAlign w:val="center"/>
          </w:tcPr>
          <w:p w14:paraId="1453BCA5">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lang w:val="zh-CN"/>
              </w:rPr>
              <w:t>序号</w:t>
            </w:r>
          </w:p>
        </w:tc>
        <w:tc>
          <w:tcPr>
            <w:tcW w:w="1132" w:type="dxa"/>
            <w:vAlign w:val="center"/>
          </w:tcPr>
          <w:p w14:paraId="493B3647">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lang w:val="zh-CN"/>
              </w:rPr>
              <w:t>内容</w:t>
            </w:r>
          </w:p>
        </w:tc>
        <w:tc>
          <w:tcPr>
            <w:tcW w:w="703" w:type="dxa"/>
            <w:vAlign w:val="center"/>
          </w:tcPr>
          <w:p w14:paraId="000A125B">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分值</w:t>
            </w:r>
          </w:p>
        </w:tc>
        <w:tc>
          <w:tcPr>
            <w:tcW w:w="5882" w:type="dxa"/>
            <w:vAlign w:val="center"/>
          </w:tcPr>
          <w:p w14:paraId="38760688">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lang w:val="zh-CN"/>
              </w:rPr>
              <w:t>评分规则</w:t>
            </w:r>
          </w:p>
        </w:tc>
        <w:tc>
          <w:tcPr>
            <w:tcW w:w="1175" w:type="dxa"/>
            <w:vAlign w:val="center"/>
          </w:tcPr>
          <w:p w14:paraId="35357358">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lang w:val="zh-CN"/>
              </w:rPr>
              <w:t>评分方式</w:t>
            </w:r>
          </w:p>
        </w:tc>
      </w:tr>
      <w:tr w14:paraId="21C750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1" w:hRule="atLeast"/>
          <w:jc w:val="center"/>
        </w:trPr>
        <w:tc>
          <w:tcPr>
            <w:tcW w:w="747" w:type="dxa"/>
            <w:vAlign w:val="center"/>
          </w:tcPr>
          <w:p w14:paraId="31B616C6">
            <w:pPr>
              <w:autoSpaceDE w:val="0"/>
              <w:autoSpaceDN w:val="0"/>
              <w:adjustRightInd w:val="0"/>
              <w:spacing w:line="360" w:lineRule="exact"/>
              <w:jc w:val="center"/>
              <w:rPr>
                <w:rFonts w:hint="eastAsia" w:cs="仿宋" w:asciiTheme="minorEastAsia" w:hAnsiTheme="minorEastAsia" w:eastAsiaTheme="minorEastAsia"/>
                <w:szCs w:val="21"/>
                <w:lang w:val="zh-CN"/>
              </w:rPr>
            </w:pPr>
            <w:r>
              <w:rPr>
                <w:rFonts w:hint="eastAsia" w:cs="仿宋" w:asciiTheme="minorEastAsia" w:hAnsiTheme="minorEastAsia" w:eastAsiaTheme="minorEastAsia"/>
                <w:sz w:val="21"/>
                <w:szCs w:val="21"/>
                <w:lang w:val="zh-CN"/>
              </w:rPr>
              <w:t>1</w:t>
            </w:r>
          </w:p>
        </w:tc>
        <w:tc>
          <w:tcPr>
            <w:tcW w:w="1132" w:type="dxa"/>
            <w:vAlign w:val="center"/>
          </w:tcPr>
          <w:p w14:paraId="21CFDF29">
            <w:pPr>
              <w:spacing w:line="360" w:lineRule="exact"/>
              <w:jc w:val="center"/>
              <w:rPr>
                <w:rFonts w:hint="eastAsia" w:asciiTheme="minorEastAsia" w:hAnsiTheme="minorEastAsia" w:eastAsiaTheme="minorEastAsia"/>
                <w:kern w:val="0"/>
                <w:szCs w:val="21"/>
              </w:rPr>
            </w:pPr>
            <w:r>
              <w:rPr>
                <w:rFonts w:hint="eastAsia" w:cs="宋体" w:asciiTheme="minorEastAsia" w:hAnsiTheme="minorEastAsia" w:eastAsiaTheme="minorEastAsia"/>
                <w:color w:val="000000"/>
                <w:kern w:val="0"/>
                <w:sz w:val="21"/>
                <w:szCs w:val="21"/>
              </w:rPr>
              <w:t>投标人体系认证情况</w:t>
            </w:r>
          </w:p>
        </w:tc>
        <w:tc>
          <w:tcPr>
            <w:tcW w:w="703" w:type="dxa"/>
            <w:vAlign w:val="center"/>
          </w:tcPr>
          <w:p w14:paraId="0D619C44">
            <w:pPr>
              <w:spacing w:line="360" w:lineRule="exact"/>
              <w:jc w:val="center"/>
              <w:rPr>
                <w:rFonts w:hint="eastAsia" w:asciiTheme="minorEastAsia" w:hAnsiTheme="minorEastAsia" w:eastAsiaTheme="minorEastAsia"/>
                <w:kern w:val="0"/>
                <w:szCs w:val="21"/>
              </w:rPr>
            </w:pPr>
            <w:r>
              <w:rPr>
                <w:rFonts w:hint="eastAsia" w:cs="宋体" w:asciiTheme="minorEastAsia" w:hAnsiTheme="minorEastAsia" w:eastAsiaTheme="minorEastAsia"/>
                <w:sz w:val="21"/>
                <w:szCs w:val="21"/>
                <w:lang w:val="en-US" w:eastAsia="zh-CN"/>
              </w:rPr>
              <w:t>3</w:t>
            </w:r>
          </w:p>
        </w:tc>
        <w:tc>
          <w:tcPr>
            <w:tcW w:w="5882" w:type="dxa"/>
            <w:vAlign w:val="center"/>
          </w:tcPr>
          <w:p w14:paraId="73A30A86">
            <w:pPr>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（一）评分内容：</w:t>
            </w:r>
          </w:p>
          <w:p w14:paraId="4C882A62">
            <w:pPr>
              <w:autoSpaceDE w:val="0"/>
              <w:autoSpaceDN w:val="0"/>
              <w:adjustRightInd w:val="0"/>
              <w:spacing w:line="360" w:lineRule="exact"/>
              <w:jc w:val="lef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投标人具有</w:t>
            </w:r>
            <w:r>
              <w:rPr>
                <w:rFonts w:hint="eastAsia" w:asciiTheme="minorEastAsia" w:hAnsiTheme="minorEastAsia" w:eastAsiaTheme="minorEastAsia"/>
                <w:bCs/>
                <w:sz w:val="21"/>
                <w:szCs w:val="21"/>
              </w:rPr>
              <w:t>ISO9001</w:t>
            </w:r>
            <w:r>
              <w:rPr>
                <w:rFonts w:hint="eastAsia" w:asciiTheme="minorEastAsia" w:hAnsiTheme="minorEastAsia" w:eastAsiaTheme="minorEastAsia"/>
                <w:kern w:val="0"/>
                <w:sz w:val="21"/>
                <w:szCs w:val="21"/>
              </w:rPr>
              <w:t>质量管理体系认证证书、</w:t>
            </w:r>
            <w:r>
              <w:rPr>
                <w:rFonts w:asciiTheme="minorEastAsia" w:hAnsiTheme="minorEastAsia" w:eastAsiaTheme="minorEastAsia"/>
                <w:kern w:val="0"/>
                <w:sz w:val="21"/>
                <w:szCs w:val="21"/>
              </w:rPr>
              <w:t>ISO14001</w:t>
            </w:r>
            <w:r>
              <w:rPr>
                <w:rFonts w:hint="eastAsia" w:asciiTheme="minorEastAsia" w:hAnsiTheme="minorEastAsia" w:eastAsiaTheme="minorEastAsia"/>
                <w:kern w:val="0"/>
                <w:sz w:val="21"/>
                <w:szCs w:val="21"/>
              </w:rPr>
              <w:t>环境管理体系认证证书、ISO45001职业健康安全管理体系认证证书，提供1个有效认证证书得1分，最高得3分。</w:t>
            </w:r>
          </w:p>
          <w:p w14:paraId="3FB57FBE">
            <w:pPr>
              <w:autoSpaceDE w:val="0"/>
              <w:autoSpaceDN w:val="0"/>
              <w:adjustRightInd w:val="0"/>
              <w:spacing w:line="360" w:lineRule="exact"/>
              <w:jc w:val="lef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（二）评分依据：</w:t>
            </w:r>
          </w:p>
          <w:p w14:paraId="29B87686">
            <w:pPr>
              <w:autoSpaceDE w:val="0"/>
              <w:autoSpaceDN w:val="0"/>
              <w:adjustRightInd w:val="0"/>
              <w:spacing w:line="360" w:lineRule="exact"/>
              <w:jc w:val="lef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1. 提供有效认证证书（如认证证书注明年审要求的，必须按规定年审且证书在有效期内的方为有效；如未注明年审要求的，证书必须在有效期内的方为有效）；</w:t>
            </w:r>
          </w:p>
          <w:p w14:paraId="1EC7ADB8">
            <w:pPr>
              <w:autoSpaceDE w:val="0"/>
              <w:autoSpaceDN w:val="0"/>
              <w:adjustRightInd w:val="0"/>
              <w:spacing w:line="360" w:lineRule="exact"/>
              <w:jc w:val="left"/>
              <w:rPr>
                <w:rFonts w:cs="仿宋" w:asciiTheme="minorEastAsia" w:hAnsiTheme="minorEastAsia" w:eastAsiaTheme="minorEastAsia"/>
                <w:sz w:val="21"/>
                <w:szCs w:val="21"/>
                <w:lang w:val="zh-CN"/>
              </w:rPr>
            </w:pPr>
            <w:r>
              <w:rPr>
                <w:rFonts w:hint="eastAsia" w:asciiTheme="minorEastAsia" w:hAnsiTheme="minorEastAsia" w:eastAsiaTheme="minorEastAsia"/>
                <w:kern w:val="0"/>
                <w:sz w:val="21"/>
                <w:szCs w:val="21"/>
              </w:rPr>
              <w:t>2. 提供证书官网或权威机构【如：全国认证认可信息公共服务平台（cx.cnca.cn）】认证信息查询截图（截图需显示证书状态为有效）。</w:t>
            </w:r>
            <w:r>
              <w:rPr>
                <w:rFonts w:hint="eastAsia" w:cs="仿宋" w:asciiTheme="minorEastAsia" w:hAnsiTheme="minorEastAsia" w:eastAsiaTheme="minorEastAsia"/>
                <w:sz w:val="21"/>
                <w:szCs w:val="21"/>
                <w:lang w:val="zh-CN"/>
              </w:rPr>
              <w:t>相关证书在公开渠道无法查询的，投标人需提供颁发部门或者监管机构的证明材料，证明证书真实有效且为合法机构颁发；</w:t>
            </w:r>
          </w:p>
          <w:p w14:paraId="3D8E5FB1">
            <w:pPr>
              <w:autoSpaceDE w:val="0"/>
              <w:autoSpaceDN w:val="0"/>
              <w:adjustRightInd w:val="0"/>
              <w:spacing w:line="360" w:lineRule="exact"/>
              <w:jc w:val="left"/>
              <w:rPr>
                <w:rFonts w:asciiTheme="minorEastAsia" w:hAnsiTheme="minorEastAsia" w:eastAsiaTheme="minorEastAsia"/>
                <w:kern w:val="0"/>
                <w:sz w:val="21"/>
                <w:szCs w:val="21"/>
              </w:rPr>
            </w:pPr>
            <w:r>
              <w:rPr>
                <w:rFonts w:hint="eastAsia" w:asciiTheme="minorEastAsia" w:hAnsiTheme="minorEastAsia" w:eastAsiaTheme="minorEastAsia"/>
                <w:sz w:val="21"/>
                <w:szCs w:val="21"/>
              </w:rPr>
              <w:t>3. 如证书由行业协会颁发，需提供该行业协会在“中国社会组织政务服务平台”（网址：</w:t>
            </w:r>
            <w:r>
              <w:rPr>
                <w:rFonts w:asciiTheme="minorEastAsia" w:hAnsiTheme="minorEastAsia" w:eastAsiaTheme="minorEastAsia"/>
                <w:sz w:val="21"/>
                <w:szCs w:val="21"/>
              </w:rPr>
              <w:t>https://chinanpo.mca.gov.cn/</w:t>
            </w:r>
            <w:r>
              <w:rPr>
                <w:rFonts w:hint="eastAsia" w:asciiTheme="minorEastAsia" w:hAnsiTheme="minorEastAsia" w:eastAsiaTheme="minorEastAsia"/>
                <w:sz w:val="21"/>
                <w:szCs w:val="21"/>
              </w:rPr>
              <w:t>）查询的已合法登记且状态正常截图，否则不予认可，视为无效证书；</w:t>
            </w:r>
          </w:p>
          <w:p w14:paraId="332329EF">
            <w:pPr>
              <w:autoSpaceDE w:val="0"/>
              <w:autoSpaceDN w:val="0"/>
              <w:adjustRightInd w:val="0"/>
              <w:spacing w:line="360" w:lineRule="exact"/>
              <w:jc w:val="left"/>
              <w:rPr>
                <w:rFonts w:hint="eastAsia" w:asciiTheme="minorEastAsia" w:hAnsiTheme="minorEastAsia" w:eastAsiaTheme="minorEastAsia"/>
                <w:kern w:val="0"/>
                <w:szCs w:val="21"/>
              </w:rPr>
            </w:pPr>
            <w:r>
              <w:rPr>
                <w:rFonts w:hint="eastAsia" w:asciiTheme="minorEastAsia" w:hAnsiTheme="minorEastAsia" w:eastAsiaTheme="minorEastAsia"/>
                <w:kern w:val="0"/>
                <w:sz w:val="21"/>
                <w:szCs w:val="21"/>
              </w:rPr>
              <w:t>4.</w:t>
            </w:r>
            <w:r>
              <w:rPr>
                <w:rFonts w:hint="eastAsia" w:asciiTheme="minorEastAsia" w:hAnsiTheme="minorEastAsia" w:eastAsiaTheme="minorEastAsia"/>
                <w:sz w:val="21"/>
                <w:szCs w:val="21"/>
              </w:rPr>
              <w:t xml:space="preserve"> 提供以上证明文件复印件或扫描件，如涉及网站截图或照片等证明材料,需提供清晰图片,均要求加盖投标人公章。未按要求提供有效证明材料或提供不清晰导致评委无法识别的不计得分</w:t>
            </w:r>
            <w:r>
              <w:rPr>
                <w:rFonts w:hint="eastAsia" w:cs="仿宋" w:asciiTheme="minorEastAsia" w:hAnsiTheme="minorEastAsia" w:eastAsiaTheme="minorEastAsia"/>
                <w:sz w:val="21"/>
                <w:szCs w:val="21"/>
                <w:lang w:val="zh-CN"/>
              </w:rPr>
              <w:t>。</w:t>
            </w:r>
          </w:p>
        </w:tc>
        <w:tc>
          <w:tcPr>
            <w:tcW w:w="1175" w:type="dxa"/>
            <w:vAlign w:val="center"/>
          </w:tcPr>
          <w:p w14:paraId="0D97631B">
            <w:pPr>
              <w:autoSpaceDE w:val="0"/>
              <w:autoSpaceDN w:val="0"/>
              <w:adjustRightInd w:val="0"/>
              <w:spacing w:line="360" w:lineRule="exact"/>
              <w:jc w:val="center"/>
              <w:rPr>
                <w:rFonts w:hint="eastAsia" w:cs="仿宋" w:asciiTheme="minorEastAsia" w:hAnsiTheme="minorEastAsia" w:eastAsiaTheme="minorEastAsia"/>
                <w:szCs w:val="21"/>
                <w:lang w:val="zh-CN"/>
              </w:rPr>
            </w:pPr>
            <w:r>
              <w:rPr>
                <w:rFonts w:hint="eastAsia" w:cs="仿宋" w:asciiTheme="minorEastAsia" w:hAnsiTheme="minorEastAsia" w:eastAsiaTheme="minorEastAsia"/>
                <w:sz w:val="21"/>
                <w:szCs w:val="21"/>
              </w:rPr>
              <w:t>评委</w:t>
            </w:r>
            <w:r>
              <w:rPr>
                <w:rFonts w:hint="eastAsia" w:cs="仿宋" w:asciiTheme="minorEastAsia" w:hAnsiTheme="minorEastAsia" w:eastAsiaTheme="minorEastAsia"/>
                <w:sz w:val="21"/>
                <w:szCs w:val="21"/>
                <w:lang w:val="zh-CN"/>
              </w:rPr>
              <w:t>打分</w:t>
            </w:r>
          </w:p>
        </w:tc>
      </w:tr>
      <w:tr w14:paraId="7CB828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52" w:hRule="atLeast"/>
          <w:jc w:val="center"/>
        </w:trPr>
        <w:tc>
          <w:tcPr>
            <w:tcW w:w="747" w:type="dxa"/>
            <w:vAlign w:val="center"/>
          </w:tcPr>
          <w:p w14:paraId="692C9366">
            <w:pPr>
              <w:autoSpaceDE w:val="0"/>
              <w:autoSpaceDN w:val="0"/>
              <w:adjustRightInd w:val="0"/>
              <w:spacing w:line="360" w:lineRule="exact"/>
              <w:jc w:val="center"/>
              <w:rPr>
                <w:rFonts w:hint="eastAsia" w:cs="仿宋" w:asciiTheme="minorEastAsia" w:hAnsiTheme="minorEastAsia" w:eastAsiaTheme="minorEastAsia"/>
                <w:szCs w:val="21"/>
                <w:lang w:val="zh-CN"/>
              </w:rPr>
            </w:pPr>
            <w:r>
              <w:rPr>
                <w:rFonts w:hint="eastAsia" w:cs="仿宋" w:asciiTheme="minorEastAsia" w:hAnsiTheme="minorEastAsia" w:eastAsiaTheme="minorEastAsia"/>
                <w:szCs w:val="21"/>
              </w:rPr>
              <w:t>2</w:t>
            </w:r>
          </w:p>
        </w:tc>
        <w:tc>
          <w:tcPr>
            <w:tcW w:w="1132" w:type="dxa"/>
            <w:vAlign w:val="center"/>
          </w:tcPr>
          <w:p w14:paraId="5D09BC4D">
            <w:pPr>
              <w:adjustRightInd w:val="0"/>
              <w:snapToGrid w:val="0"/>
              <w:spacing w:line="360" w:lineRule="exact"/>
              <w:jc w:val="center"/>
              <w:rPr>
                <w:rFonts w:hint="eastAsia" w:asciiTheme="minorEastAsia" w:hAnsiTheme="minorEastAsia" w:eastAsiaTheme="minorEastAsia"/>
                <w:snapToGrid w:val="0"/>
                <w:kern w:val="0"/>
                <w:szCs w:val="21"/>
              </w:rPr>
            </w:pPr>
            <w:r>
              <w:rPr>
                <w:rFonts w:hint="eastAsia" w:cs="宋体" w:asciiTheme="minorEastAsia" w:hAnsiTheme="minorEastAsia" w:eastAsiaTheme="minorEastAsia"/>
                <w:color w:val="000000"/>
                <w:kern w:val="0"/>
                <w:szCs w:val="21"/>
              </w:rPr>
              <w:t>同类项目业绩情况</w:t>
            </w:r>
          </w:p>
        </w:tc>
        <w:tc>
          <w:tcPr>
            <w:tcW w:w="703" w:type="dxa"/>
            <w:vAlign w:val="center"/>
          </w:tcPr>
          <w:p w14:paraId="3B4FFDBB">
            <w:pPr>
              <w:adjustRightInd w:val="0"/>
              <w:snapToGrid w:val="0"/>
              <w:spacing w:line="360" w:lineRule="exact"/>
              <w:jc w:val="center"/>
              <w:rPr>
                <w:rFonts w:hint="eastAsia" w:asciiTheme="minorEastAsia" w:hAnsiTheme="minorEastAsia" w:eastAsiaTheme="minorEastAsia"/>
                <w:snapToGrid w:val="0"/>
                <w:kern w:val="0"/>
                <w:szCs w:val="21"/>
                <w:lang w:eastAsia="zh-CN"/>
              </w:rPr>
            </w:pPr>
            <w:r>
              <w:rPr>
                <w:rFonts w:hint="eastAsia" w:asciiTheme="minorEastAsia" w:hAnsiTheme="minorEastAsia" w:eastAsiaTheme="minorEastAsia"/>
                <w:snapToGrid w:val="0"/>
                <w:kern w:val="0"/>
                <w:szCs w:val="21"/>
                <w:lang w:val="en-US" w:eastAsia="zh-CN"/>
              </w:rPr>
              <w:t>6</w:t>
            </w:r>
          </w:p>
        </w:tc>
        <w:tc>
          <w:tcPr>
            <w:tcW w:w="5882" w:type="dxa"/>
            <w:vAlign w:val="center"/>
          </w:tcPr>
          <w:p w14:paraId="1DB68DF7">
            <w:pPr>
              <w:spacing w:line="360" w:lineRule="exact"/>
              <w:rPr>
                <w:rFonts w:hint="eastAsia" w:asciiTheme="minorEastAsia" w:hAnsiTheme="minorEastAsia" w:eastAsiaTheme="minorEastAsia"/>
                <w:b/>
                <w:bCs/>
                <w:szCs w:val="21"/>
              </w:rPr>
            </w:pPr>
            <w:r>
              <w:rPr>
                <w:rFonts w:hint="eastAsia" w:asciiTheme="minorEastAsia" w:hAnsiTheme="minorEastAsia" w:eastAsiaTheme="minorEastAsia"/>
                <w:b/>
                <w:bCs/>
                <w:szCs w:val="21"/>
              </w:rPr>
              <w:t>（一）评分内容：</w:t>
            </w:r>
          </w:p>
          <w:p w14:paraId="1E32C365">
            <w:pPr>
              <w:adjustRightInd w:val="0"/>
              <w:snapToGrid w:val="0"/>
              <w:spacing w:line="36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2023年1月1日至本项目投标截止日（以合同签订日期</w:t>
            </w:r>
            <w:r>
              <w:rPr>
                <w:rFonts w:hint="eastAsia" w:asciiTheme="minorEastAsia" w:hAnsiTheme="minorEastAsia" w:eastAsiaTheme="minorEastAsia"/>
                <w:szCs w:val="21"/>
              </w:rPr>
              <w:t>或合同中载明的履约起始日期</w:t>
            </w:r>
            <w:r>
              <w:rPr>
                <w:rFonts w:hint="eastAsia" w:cs="宋体" w:asciiTheme="minorEastAsia" w:hAnsiTheme="minorEastAsia" w:eastAsiaTheme="minorEastAsia"/>
                <w:szCs w:val="21"/>
              </w:rPr>
              <w:t>为准），投标人具有</w:t>
            </w:r>
            <w:r>
              <w:rPr>
                <w:rFonts w:hint="eastAsia" w:cs="宋体" w:asciiTheme="minorEastAsia" w:hAnsiTheme="minorEastAsia" w:eastAsiaTheme="minorEastAsia"/>
                <w:sz w:val="21"/>
                <w:szCs w:val="21"/>
              </w:rPr>
              <w:t>同</w:t>
            </w:r>
            <w:r>
              <w:rPr>
                <w:rFonts w:hint="eastAsia" w:cs="宋体" w:asciiTheme="minorEastAsia" w:hAnsiTheme="minorEastAsia" w:eastAsiaTheme="minorEastAsia"/>
                <w:sz w:val="21"/>
                <w:szCs w:val="21"/>
                <w:lang w:val="en-US" w:eastAsia="zh-CN"/>
              </w:rPr>
              <w:t>类</w:t>
            </w:r>
            <w:r>
              <w:rPr>
                <w:rFonts w:hint="eastAsia" w:cs="宋体" w:asciiTheme="minorEastAsia" w:hAnsiTheme="minorEastAsia" w:eastAsiaTheme="minorEastAsia"/>
                <w:sz w:val="21"/>
                <w:szCs w:val="21"/>
              </w:rPr>
              <w:t>设备全保的维保合同实施案例</w:t>
            </w:r>
            <w:r>
              <w:rPr>
                <w:rFonts w:hint="eastAsia" w:cs="宋体" w:asciiTheme="minorEastAsia" w:hAnsiTheme="minorEastAsia" w:eastAsiaTheme="minorEastAsia"/>
                <w:sz w:val="21"/>
                <w:szCs w:val="21"/>
                <w:lang w:eastAsia="zh-CN"/>
              </w:rPr>
              <w:t>，</w:t>
            </w:r>
            <w:r>
              <w:rPr>
                <w:rFonts w:hint="eastAsia" w:cs="宋体" w:asciiTheme="minorEastAsia" w:hAnsiTheme="minorEastAsia" w:eastAsiaTheme="minorEastAsia"/>
                <w:sz w:val="21"/>
                <w:szCs w:val="21"/>
              </w:rPr>
              <w:t>每提供1个得</w:t>
            </w:r>
            <w:r>
              <w:rPr>
                <w:rFonts w:hint="eastAsia" w:cs="宋体" w:asciiTheme="minorEastAsia" w:hAnsiTheme="minorEastAsia" w:eastAsiaTheme="minorEastAsia"/>
                <w:sz w:val="21"/>
                <w:szCs w:val="21"/>
                <w:lang w:val="en-US" w:eastAsia="zh-CN"/>
              </w:rPr>
              <w:t>2</w:t>
            </w:r>
            <w:r>
              <w:rPr>
                <w:rFonts w:hint="eastAsia" w:cs="宋体" w:asciiTheme="minorEastAsia" w:hAnsiTheme="minorEastAsia" w:eastAsiaTheme="minorEastAsia"/>
                <w:sz w:val="21"/>
                <w:szCs w:val="21"/>
              </w:rPr>
              <w:t>分，最高得</w:t>
            </w:r>
            <w:r>
              <w:rPr>
                <w:rFonts w:hint="eastAsia" w:cs="宋体" w:asciiTheme="minorEastAsia" w:hAnsiTheme="minorEastAsia" w:eastAsiaTheme="minorEastAsia"/>
                <w:sz w:val="21"/>
                <w:szCs w:val="21"/>
                <w:lang w:val="en-US" w:eastAsia="zh-CN"/>
              </w:rPr>
              <w:t>6</w:t>
            </w:r>
            <w:r>
              <w:rPr>
                <w:rFonts w:hint="eastAsia" w:cs="宋体" w:asciiTheme="minorEastAsia" w:hAnsiTheme="minorEastAsia" w:eastAsiaTheme="minorEastAsia"/>
                <w:sz w:val="21"/>
                <w:szCs w:val="21"/>
              </w:rPr>
              <w:t>分。</w:t>
            </w:r>
          </w:p>
          <w:p w14:paraId="1BFC9660">
            <w:pPr>
              <w:autoSpaceDE w:val="0"/>
              <w:autoSpaceDN w:val="0"/>
              <w:adjustRightInd w:val="0"/>
              <w:spacing w:line="360" w:lineRule="exact"/>
              <w:jc w:val="left"/>
              <w:rPr>
                <w:rFonts w:hint="eastAsia" w:asciiTheme="minorEastAsia" w:hAnsiTheme="minorEastAsia" w:eastAsiaTheme="minorEastAsia"/>
                <w:b/>
                <w:bCs/>
                <w:kern w:val="0"/>
                <w:szCs w:val="21"/>
              </w:rPr>
            </w:pPr>
            <w:r>
              <w:rPr>
                <w:rFonts w:hint="eastAsia" w:asciiTheme="minorEastAsia" w:hAnsiTheme="minorEastAsia" w:eastAsiaTheme="minorEastAsia"/>
                <w:b/>
                <w:bCs/>
                <w:kern w:val="0"/>
                <w:szCs w:val="21"/>
              </w:rPr>
              <w:t>（二）评分</w:t>
            </w:r>
            <w:r>
              <w:rPr>
                <w:rFonts w:hint="eastAsia" w:asciiTheme="minorEastAsia" w:hAnsiTheme="minorEastAsia" w:eastAsiaTheme="minorEastAsia"/>
                <w:b/>
                <w:bCs/>
                <w:szCs w:val="21"/>
              </w:rPr>
              <w:t>标准：</w:t>
            </w:r>
          </w:p>
          <w:p w14:paraId="09B16BEA">
            <w:pPr>
              <w:adjustRightInd w:val="0"/>
              <w:snapToGrid w:val="0"/>
              <w:spacing w:line="360" w:lineRule="exact"/>
              <w:rPr>
                <w:rFonts w:hint="eastAsia" w:cs="宋体" w:asciiTheme="minorEastAsia" w:hAnsiTheme="minorEastAsia" w:eastAsiaTheme="minorEastAsia"/>
                <w:sz w:val="21"/>
                <w:szCs w:val="21"/>
              </w:rPr>
            </w:pPr>
            <w:r>
              <w:rPr>
                <w:rFonts w:hint="eastAsia" w:cs="宋体" w:asciiTheme="minorEastAsia" w:hAnsiTheme="minorEastAsia" w:eastAsiaTheme="minorEastAsia"/>
                <w:sz w:val="21"/>
                <w:szCs w:val="21"/>
              </w:rPr>
              <w:t>1、投标人须提供同类项目业绩合同关键页的复印件并加盖投标人公章</w:t>
            </w:r>
            <w:r>
              <w:rPr>
                <w:rFonts w:hint="eastAsia" w:cs="宋体" w:asciiTheme="minorEastAsia" w:hAnsiTheme="minorEastAsia" w:eastAsiaTheme="minorEastAsia"/>
                <w:sz w:val="21"/>
                <w:szCs w:val="21"/>
                <w:lang w:eastAsia="zh-CN"/>
              </w:rPr>
              <w:t>，</w:t>
            </w:r>
            <w:r>
              <w:rPr>
                <w:rFonts w:hint="eastAsia" w:cs="宋体" w:asciiTheme="minorEastAsia" w:hAnsiTheme="minorEastAsia" w:eastAsiaTheme="minorEastAsia"/>
                <w:sz w:val="21"/>
                <w:szCs w:val="21"/>
              </w:rPr>
              <w:t>作为证明材料或其他证明材料。</w:t>
            </w:r>
          </w:p>
          <w:p w14:paraId="50FE1079">
            <w:pPr>
              <w:adjustRightInd w:val="0"/>
              <w:snapToGrid w:val="0"/>
              <w:spacing w:line="360" w:lineRule="exact"/>
              <w:rPr>
                <w:rFonts w:hint="eastAsia" w:asciiTheme="minorEastAsia" w:hAnsiTheme="minorEastAsia" w:eastAsiaTheme="minorEastAsia"/>
                <w:szCs w:val="21"/>
              </w:rPr>
            </w:pPr>
            <w:r>
              <w:rPr>
                <w:rFonts w:hint="eastAsia" w:cs="宋体" w:asciiTheme="minorEastAsia" w:hAnsiTheme="minorEastAsia" w:eastAsiaTheme="minorEastAsia"/>
                <w:sz w:val="21"/>
                <w:szCs w:val="21"/>
              </w:rPr>
              <w:t>2、评分中出现无证明资料或专家无法凭所提供资料判断是否得分的情况，一律作不得分处理。</w:t>
            </w:r>
          </w:p>
        </w:tc>
        <w:tc>
          <w:tcPr>
            <w:tcW w:w="1175" w:type="dxa"/>
            <w:vAlign w:val="center"/>
          </w:tcPr>
          <w:p w14:paraId="26D5D830">
            <w:pPr>
              <w:spacing w:line="360" w:lineRule="exact"/>
              <w:jc w:val="center"/>
              <w:rPr>
                <w:rFonts w:hint="eastAsia" w:cs="仿宋" w:asciiTheme="minorEastAsia" w:hAnsiTheme="minorEastAsia" w:eastAsiaTheme="minorEastAsia"/>
                <w:szCs w:val="21"/>
                <w:lang w:val="zh-CN"/>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r w14:paraId="486F0E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747" w:type="dxa"/>
            <w:vAlign w:val="center"/>
          </w:tcPr>
          <w:p w14:paraId="452C3D67">
            <w:pPr>
              <w:autoSpaceDE w:val="0"/>
              <w:autoSpaceDN w:val="0"/>
              <w:adjustRightInd w:val="0"/>
              <w:spacing w:line="360" w:lineRule="exact"/>
              <w:jc w:val="center"/>
              <w:rPr>
                <w:rFonts w:hint="eastAsia" w:cs="仿宋" w:asciiTheme="minorEastAsia" w:hAnsiTheme="minorEastAsia" w:eastAsiaTheme="minorEastAsia"/>
                <w:sz w:val="21"/>
                <w:szCs w:val="21"/>
              </w:rPr>
            </w:pPr>
            <w:r>
              <w:rPr>
                <w:rFonts w:hint="eastAsia" w:cs="仿宋" w:asciiTheme="minorEastAsia" w:hAnsiTheme="minorEastAsia" w:eastAsiaTheme="minorEastAsia"/>
                <w:sz w:val="21"/>
                <w:szCs w:val="21"/>
                <w:lang w:val="en-US" w:eastAsia="zh-CN"/>
              </w:rPr>
              <w:t>3</w:t>
            </w:r>
          </w:p>
        </w:tc>
        <w:tc>
          <w:tcPr>
            <w:tcW w:w="1132" w:type="dxa"/>
            <w:vAlign w:val="center"/>
          </w:tcPr>
          <w:p w14:paraId="55844755">
            <w:pPr>
              <w:adjustRightInd w:val="0"/>
              <w:snapToGrid w:val="0"/>
              <w:spacing w:line="360" w:lineRule="exact"/>
              <w:jc w:val="center"/>
              <w:rPr>
                <w:rFonts w:hint="eastAsia" w:cs="宋体" w:asciiTheme="minorEastAsia" w:hAnsiTheme="minorEastAsia" w:eastAsiaTheme="minorEastAsia"/>
                <w:color w:val="000000"/>
                <w:kern w:val="0"/>
                <w:sz w:val="21"/>
                <w:szCs w:val="21"/>
              </w:rPr>
            </w:pPr>
            <w:r>
              <w:rPr>
                <w:rFonts w:hint="eastAsia" w:ascii="宋体" w:hAnsi="宋体" w:cs="宋体"/>
                <w:color w:val="auto"/>
                <w:sz w:val="21"/>
                <w:szCs w:val="21"/>
                <w:highlight w:val="none"/>
              </w:rPr>
              <w:t>专用工具</w:t>
            </w:r>
          </w:p>
        </w:tc>
        <w:tc>
          <w:tcPr>
            <w:tcW w:w="703" w:type="dxa"/>
            <w:vAlign w:val="center"/>
          </w:tcPr>
          <w:p w14:paraId="3FE33DF0">
            <w:pPr>
              <w:jc w:val="center"/>
              <w:rPr>
                <w:rFonts w:hint="eastAsia" w:asciiTheme="minorEastAsia" w:hAnsiTheme="minorEastAsia" w:eastAsiaTheme="minorEastAsia"/>
                <w:snapToGrid w:val="0"/>
                <w:kern w:val="0"/>
                <w:sz w:val="21"/>
                <w:szCs w:val="21"/>
                <w:lang w:val="en-US" w:eastAsia="zh-CN"/>
              </w:rPr>
            </w:pPr>
            <w:r>
              <w:rPr>
                <w:rFonts w:hint="eastAsia" w:cs="Times New Roman"/>
                <w:color w:val="auto"/>
                <w:sz w:val="21"/>
                <w:szCs w:val="21"/>
                <w:highlight w:val="none"/>
                <w:lang w:val="en-US" w:eastAsia="zh-CN"/>
              </w:rPr>
              <w:t>4</w:t>
            </w:r>
          </w:p>
        </w:tc>
        <w:tc>
          <w:tcPr>
            <w:tcW w:w="5882" w:type="dxa"/>
            <w:vAlign w:val="center"/>
          </w:tcPr>
          <w:p w14:paraId="199EF050">
            <w:pPr>
              <w:spacing w:line="360" w:lineRule="exact"/>
              <w:rPr>
                <w:rFonts w:hint="eastAsia" w:ascii="Times New Roman" w:hAnsi="Times New Roman" w:eastAsia="宋体" w:cs="Times New Roman"/>
                <w:color w:val="auto"/>
                <w:sz w:val="21"/>
                <w:szCs w:val="21"/>
                <w:highlight w:val="none"/>
              </w:rPr>
            </w:pPr>
            <w:r>
              <w:rPr>
                <w:rFonts w:hint="eastAsia" w:asciiTheme="minorEastAsia" w:hAnsiTheme="minorEastAsia" w:eastAsiaTheme="minorEastAsia"/>
                <w:b/>
                <w:bCs/>
                <w:szCs w:val="21"/>
              </w:rPr>
              <w:t>（一）评分内容：</w:t>
            </w:r>
            <w:r>
              <w:rPr>
                <w:rFonts w:hint="eastAsia" w:ascii="Times New Roman" w:hAnsi="Times New Roman" w:eastAsia="宋体" w:cs="Times New Roman"/>
                <w:color w:val="auto"/>
                <w:sz w:val="21"/>
                <w:szCs w:val="21"/>
                <w:highlight w:val="none"/>
              </w:rPr>
              <w:t xml:space="preserve"> </w:t>
            </w:r>
          </w:p>
          <w:p w14:paraId="1BE48579">
            <w:pPr>
              <w:adjustRightInd w:val="0"/>
              <w:snapToGrid w:val="0"/>
              <w:spacing w:line="36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投标人具备MR设备的专业维修工具，包含射频功率校准仪、涡流校准仪、匀场电源、励磁主电源、矢量阻抗计、数字多用表、通道数字存储示波器维修工具。</w:t>
            </w:r>
          </w:p>
          <w:p w14:paraId="3F649697">
            <w:pPr>
              <w:autoSpaceDE w:val="0"/>
              <w:autoSpaceDN w:val="0"/>
              <w:adjustRightInd w:val="0"/>
              <w:spacing w:line="360" w:lineRule="exact"/>
              <w:jc w:val="left"/>
              <w:rPr>
                <w:rFonts w:hint="eastAsia" w:asciiTheme="minorEastAsia" w:hAnsiTheme="minorEastAsia" w:eastAsiaTheme="minorEastAsia"/>
                <w:b/>
                <w:bCs/>
                <w:kern w:val="0"/>
                <w:szCs w:val="21"/>
              </w:rPr>
            </w:pPr>
            <w:r>
              <w:rPr>
                <w:rFonts w:hint="eastAsia" w:asciiTheme="minorEastAsia" w:hAnsiTheme="minorEastAsia" w:eastAsiaTheme="minorEastAsia"/>
                <w:b/>
                <w:bCs/>
                <w:kern w:val="0"/>
                <w:szCs w:val="21"/>
              </w:rPr>
              <w:t>（二）评分</w:t>
            </w:r>
            <w:r>
              <w:rPr>
                <w:rFonts w:hint="eastAsia" w:asciiTheme="minorEastAsia" w:hAnsiTheme="minorEastAsia" w:eastAsiaTheme="minorEastAsia"/>
                <w:b/>
                <w:bCs/>
                <w:szCs w:val="21"/>
              </w:rPr>
              <w:t>标准：</w:t>
            </w:r>
          </w:p>
          <w:p w14:paraId="46B51BC6">
            <w:pPr>
              <w:adjustRightInd w:val="0"/>
              <w:snapToGrid w:val="0"/>
              <w:spacing w:line="36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1</w:t>
            </w: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rPr>
              <w:t>提供</w:t>
            </w:r>
            <w:r>
              <w:rPr>
                <w:rFonts w:hint="eastAsia" w:cs="宋体" w:asciiTheme="minorEastAsia" w:hAnsiTheme="minorEastAsia" w:eastAsiaTheme="minorEastAsia"/>
                <w:szCs w:val="21"/>
                <w:lang w:val="en-US" w:eastAsia="zh-CN"/>
              </w:rPr>
              <w:t>包含上述所有工具的</w:t>
            </w:r>
            <w:r>
              <w:rPr>
                <w:rFonts w:hint="eastAsia" w:cs="宋体" w:asciiTheme="minorEastAsia" w:hAnsiTheme="minorEastAsia" w:eastAsiaTheme="minorEastAsia"/>
                <w:szCs w:val="21"/>
              </w:rPr>
              <w:t>维修工具清单、工具校准证明及工具图片的得</w:t>
            </w:r>
            <w:r>
              <w:rPr>
                <w:rFonts w:hint="eastAsia" w:cs="宋体" w:asciiTheme="minorEastAsia" w:hAnsiTheme="minorEastAsia" w:eastAsiaTheme="minorEastAsia"/>
                <w:szCs w:val="21"/>
                <w:lang w:val="en-US" w:eastAsia="zh-CN"/>
              </w:rPr>
              <w:t>4</w:t>
            </w:r>
            <w:r>
              <w:rPr>
                <w:rFonts w:hint="eastAsia" w:cs="宋体" w:asciiTheme="minorEastAsia" w:hAnsiTheme="minorEastAsia" w:eastAsiaTheme="minorEastAsia"/>
                <w:szCs w:val="21"/>
              </w:rPr>
              <w:t>分，不提供或提供不全者不得分。</w:t>
            </w:r>
          </w:p>
          <w:p w14:paraId="6ECE7976">
            <w:pPr>
              <w:adjustRightInd w:val="0"/>
              <w:snapToGrid w:val="0"/>
              <w:spacing w:line="360" w:lineRule="exact"/>
              <w:rPr>
                <w:rFonts w:hint="eastAsia" w:cs="宋体" w:asciiTheme="minorEastAsia" w:hAnsiTheme="minorEastAsia" w:eastAsiaTheme="minorEastAsia"/>
                <w:sz w:val="21"/>
                <w:szCs w:val="21"/>
              </w:rPr>
            </w:pPr>
            <w:r>
              <w:rPr>
                <w:rFonts w:hint="eastAsia" w:cs="宋体" w:asciiTheme="minorEastAsia" w:hAnsiTheme="minorEastAsia" w:eastAsiaTheme="minorEastAsia"/>
                <w:szCs w:val="21"/>
              </w:rPr>
              <w:t>2</w:t>
            </w: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rPr>
              <w:t>评分中出现无证明资料或专家无法凭所提供资料判断是否得分的情况，一律作不得分处理。</w:t>
            </w:r>
          </w:p>
        </w:tc>
        <w:tc>
          <w:tcPr>
            <w:tcW w:w="1175" w:type="dxa"/>
            <w:vAlign w:val="center"/>
          </w:tcPr>
          <w:p w14:paraId="3E74F542">
            <w:pPr>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r w14:paraId="3388AD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747" w:type="dxa"/>
            <w:vAlign w:val="center"/>
          </w:tcPr>
          <w:p w14:paraId="6C9239C3">
            <w:pPr>
              <w:autoSpaceDE w:val="0"/>
              <w:autoSpaceDN w:val="0"/>
              <w:adjustRightInd w:val="0"/>
              <w:spacing w:line="360" w:lineRule="exact"/>
              <w:jc w:val="center"/>
              <w:rPr>
                <w:rFonts w:hint="eastAsia" w:cs="仿宋" w:asciiTheme="minorEastAsia" w:hAnsiTheme="minorEastAsia" w:eastAsiaTheme="minorEastAsia"/>
                <w:sz w:val="21"/>
                <w:szCs w:val="21"/>
              </w:rPr>
            </w:pPr>
            <w:r>
              <w:rPr>
                <w:rFonts w:hint="eastAsia" w:cs="仿宋" w:asciiTheme="minorEastAsia" w:hAnsiTheme="minorEastAsia" w:eastAsiaTheme="minorEastAsia"/>
                <w:sz w:val="21"/>
                <w:szCs w:val="21"/>
                <w:lang w:val="en-US" w:eastAsia="zh-CN"/>
              </w:rPr>
              <w:t>4</w:t>
            </w:r>
          </w:p>
        </w:tc>
        <w:tc>
          <w:tcPr>
            <w:tcW w:w="1132" w:type="dxa"/>
            <w:vAlign w:val="center"/>
          </w:tcPr>
          <w:p w14:paraId="294AE76E">
            <w:pPr>
              <w:adjustRightInd w:val="0"/>
              <w:snapToGrid w:val="0"/>
              <w:spacing w:line="360" w:lineRule="exact"/>
              <w:jc w:val="center"/>
              <w:rPr>
                <w:rFonts w:hint="eastAsia" w:cs="宋体" w:asciiTheme="minorEastAsia" w:hAnsiTheme="minorEastAsia" w:eastAsiaTheme="minorEastAsia"/>
                <w:color w:val="000000"/>
                <w:kern w:val="0"/>
                <w:sz w:val="21"/>
                <w:szCs w:val="21"/>
              </w:rPr>
            </w:pPr>
            <w:r>
              <w:rPr>
                <w:rFonts w:hint="eastAsia" w:ascii="宋体" w:hAnsi="宋体" w:cs="宋体"/>
                <w:color w:val="auto"/>
                <w:sz w:val="21"/>
                <w:szCs w:val="21"/>
                <w:highlight w:val="none"/>
              </w:rPr>
              <w:t>设备零备件</w:t>
            </w:r>
          </w:p>
        </w:tc>
        <w:tc>
          <w:tcPr>
            <w:tcW w:w="703" w:type="dxa"/>
            <w:vAlign w:val="center"/>
          </w:tcPr>
          <w:p w14:paraId="0CC70227">
            <w:pPr>
              <w:adjustRightInd w:val="0"/>
              <w:snapToGrid w:val="0"/>
              <w:spacing w:line="360" w:lineRule="exact"/>
              <w:jc w:val="center"/>
              <w:rPr>
                <w:rFonts w:hint="eastAsia" w:asciiTheme="minorEastAsia" w:hAnsiTheme="minorEastAsia" w:eastAsiaTheme="minorEastAsia"/>
                <w:snapToGrid w:val="0"/>
                <w:kern w:val="0"/>
                <w:sz w:val="21"/>
                <w:szCs w:val="21"/>
                <w:lang w:val="en-US" w:eastAsia="zh-CN"/>
              </w:rPr>
            </w:pPr>
            <w:r>
              <w:rPr>
                <w:rFonts w:hint="eastAsia" w:asciiTheme="minorEastAsia" w:hAnsiTheme="minorEastAsia" w:eastAsiaTheme="minorEastAsia"/>
                <w:snapToGrid w:val="0"/>
                <w:kern w:val="0"/>
                <w:sz w:val="21"/>
                <w:szCs w:val="21"/>
                <w:lang w:val="en-US" w:eastAsia="zh-CN"/>
              </w:rPr>
              <w:t>3</w:t>
            </w:r>
          </w:p>
        </w:tc>
        <w:tc>
          <w:tcPr>
            <w:tcW w:w="5882" w:type="dxa"/>
            <w:vAlign w:val="center"/>
          </w:tcPr>
          <w:p w14:paraId="3A3E322A">
            <w:pPr>
              <w:adjustRightInd w:val="0"/>
              <w:snapToGrid w:val="0"/>
              <w:spacing w:line="360" w:lineRule="exact"/>
              <w:rPr>
                <w:rFonts w:hint="eastAsia" w:asciiTheme="minorEastAsia" w:hAnsiTheme="minorEastAsia" w:eastAsiaTheme="minorEastAsia"/>
                <w:b/>
                <w:bCs/>
                <w:szCs w:val="21"/>
              </w:rPr>
            </w:pPr>
            <w:r>
              <w:rPr>
                <w:rFonts w:hint="eastAsia" w:asciiTheme="minorEastAsia" w:hAnsiTheme="minorEastAsia" w:eastAsiaTheme="minorEastAsia"/>
                <w:b/>
                <w:bCs/>
                <w:szCs w:val="21"/>
              </w:rPr>
              <w:t>（一）评分内容：</w:t>
            </w:r>
          </w:p>
          <w:p w14:paraId="365E2DE7">
            <w:pPr>
              <w:adjustRightInd w:val="0"/>
              <w:snapToGrid w:val="0"/>
              <w:spacing w:line="360" w:lineRule="exact"/>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投标人必须保证冷头质量。</w:t>
            </w:r>
          </w:p>
          <w:p w14:paraId="28A6B382">
            <w:pPr>
              <w:numPr>
                <w:ilvl w:val="0"/>
                <w:numId w:val="0"/>
              </w:numPr>
              <w:snapToGrid w:val="0"/>
              <w:spacing w:line="360" w:lineRule="exact"/>
              <w:rPr>
                <w:rFonts w:hint="eastAsia"/>
                <w:b/>
                <w:bCs/>
              </w:rPr>
            </w:pPr>
            <w:r>
              <w:rPr>
                <w:rFonts w:hint="eastAsia" w:ascii="Times New Roman" w:hAnsi="Times New Roman" w:eastAsia="宋体" w:cs="Times New Roman"/>
                <w:b/>
                <w:bCs/>
                <w:kern w:val="2"/>
                <w:sz w:val="21"/>
                <w:lang w:val="en-US" w:eastAsia="zh-CN" w:bidi="ar-SA"/>
              </w:rPr>
              <w:t>（二）</w:t>
            </w:r>
            <w:r>
              <w:rPr>
                <w:rFonts w:hint="eastAsia" w:asciiTheme="minorEastAsia" w:hAnsiTheme="minorEastAsia" w:eastAsiaTheme="minorEastAsia"/>
                <w:b/>
                <w:bCs/>
                <w:kern w:val="0"/>
                <w:szCs w:val="21"/>
              </w:rPr>
              <w:t>评分</w:t>
            </w:r>
            <w:r>
              <w:rPr>
                <w:rFonts w:hint="eastAsia" w:asciiTheme="minorEastAsia" w:hAnsiTheme="minorEastAsia" w:eastAsiaTheme="minorEastAsia"/>
                <w:b/>
                <w:bCs/>
                <w:szCs w:val="21"/>
              </w:rPr>
              <w:t>标准：</w:t>
            </w:r>
          </w:p>
          <w:p w14:paraId="23DC1BD5">
            <w:pPr>
              <w:adjustRightInd w:val="0"/>
              <w:snapToGrid w:val="0"/>
              <w:spacing w:line="360" w:lineRule="exact"/>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1.提供冷头厂商的质量检测报告及采购合同作为相关证明材料的得3分，不提供不得分；</w:t>
            </w:r>
          </w:p>
          <w:p w14:paraId="5BE112A6">
            <w:pPr>
              <w:adjustRightInd w:val="0"/>
              <w:snapToGrid w:val="0"/>
              <w:spacing w:line="360" w:lineRule="exact"/>
              <w:rPr>
                <w:rFonts w:hint="eastAsia" w:cs="宋体" w:asciiTheme="minorEastAsia" w:hAnsiTheme="minorEastAsia" w:eastAsiaTheme="minorEastAsia"/>
                <w:sz w:val="21"/>
                <w:szCs w:val="21"/>
              </w:rPr>
            </w:pPr>
            <w:r>
              <w:rPr>
                <w:rFonts w:hint="eastAsia" w:cs="宋体" w:asciiTheme="minorEastAsia" w:hAnsiTheme="minorEastAsia" w:eastAsiaTheme="minorEastAsia"/>
                <w:szCs w:val="21"/>
                <w:lang w:val="en-US" w:eastAsia="zh-CN"/>
              </w:rPr>
              <w:t>2.评分中出现无证明资料、证明资料不全或专家无法凭所提供资料判断是否得分的情况，一律作不得分处理。</w:t>
            </w:r>
          </w:p>
        </w:tc>
        <w:tc>
          <w:tcPr>
            <w:tcW w:w="1175" w:type="dxa"/>
            <w:vAlign w:val="center"/>
          </w:tcPr>
          <w:p w14:paraId="6D55E9CE">
            <w:pPr>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r w14:paraId="0C79C0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747" w:type="dxa"/>
            <w:vAlign w:val="center"/>
          </w:tcPr>
          <w:p w14:paraId="72478BD3">
            <w:pPr>
              <w:autoSpaceDE w:val="0"/>
              <w:autoSpaceDN w:val="0"/>
              <w:adjustRightInd w:val="0"/>
              <w:spacing w:line="360" w:lineRule="exact"/>
              <w:jc w:val="center"/>
              <w:rPr>
                <w:rFonts w:hint="default" w:cs="仿宋" w:asciiTheme="minorEastAsia" w:hAnsiTheme="minorEastAsia" w:eastAsiaTheme="minorEastAsia"/>
                <w:sz w:val="21"/>
                <w:szCs w:val="21"/>
                <w:lang w:val="en-US" w:eastAsia="zh-CN"/>
              </w:rPr>
            </w:pPr>
            <w:r>
              <w:rPr>
                <w:rFonts w:hint="eastAsia" w:cs="仿宋" w:asciiTheme="minorEastAsia" w:hAnsiTheme="minorEastAsia" w:eastAsiaTheme="minorEastAsia"/>
                <w:sz w:val="21"/>
                <w:szCs w:val="21"/>
                <w:lang w:val="en-US" w:eastAsia="zh-CN"/>
              </w:rPr>
              <w:t>5</w:t>
            </w:r>
          </w:p>
        </w:tc>
        <w:tc>
          <w:tcPr>
            <w:tcW w:w="1132" w:type="dxa"/>
            <w:vAlign w:val="center"/>
          </w:tcPr>
          <w:p w14:paraId="6BF61F2E">
            <w:pPr>
              <w:adjustRightInd w:val="0"/>
              <w:snapToGrid w:val="0"/>
              <w:spacing w:line="36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综合保障能力评分</w:t>
            </w:r>
          </w:p>
        </w:tc>
        <w:tc>
          <w:tcPr>
            <w:tcW w:w="703" w:type="dxa"/>
            <w:vAlign w:val="center"/>
          </w:tcPr>
          <w:p w14:paraId="0036E352">
            <w:pPr>
              <w:adjustRightInd w:val="0"/>
              <w:snapToGrid w:val="0"/>
              <w:spacing w:line="360" w:lineRule="exact"/>
              <w:jc w:val="center"/>
              <w:rPr>
                <w:rFonts w:hint="default" w:asciiTheme="minorEastAsia" w:hAnsiTheme="minorEastAsia" w:eastAsiaTheme="minorEastAsia"/>
                <w:snapToGrid w:val="0"/>
                <w:kern w:val="0"/>
                <w:sz w:val="21"/>
                <w:szCs w:val="21"/>
                <w:lang w:val="en-US" w:eastAsia="zh-CN"/>
              </w:rPr>
            </w:pPr>
            <w:r>
              <w:rPr>
                <w:rFonts w:hint="eastAsia" w:asciiTheme="minorEastAsia" w:hAnsiTheme="minorEastAsia" w:eastAsiaTheme="minorEastAsia"/>
                <w:snapToGrid w:val="0"/>
                <w:kern w:val="0"/>
                <w:sz w:val="21"/>
                <w:szCs w:val="21"/>
                <w:lang w:val="en-US" w:eastAsia="zh-CN"/>
              </w:rPr>
              <w:t>2</w:t>
            </w:r>
          </w:p>
        </w:tc>
        <w:tc>
          <w:tcPr>
            <w:tcW w:w="5882" w:type="dxa"/>
            <w:vAlign w:val="center"/>
          </w:tcPr>
          <w:p w14:paraId="1EA78401">
            <w:pPr>
              <w:spacing w:line="360" w:lineRule="exact"/>
              <w:rPr>
                <w:rFonts w:hint="eastAsia" w:ascii="Times New Roman" w:hAnsi="Times New Roman" w:eastAsia="宋体" w:cs="Times New Roman"/>
                <w:color w:val="auto"/>
                <w:sz w:val="21"/>
                <w:szCs w:val="21"/>
                <w:highlight w:val="none"/>
              </w:rPr>
            </w:pPr>
            <w:r>
              <w:rPr>
                <w:rFonts w:hint="eastAsia" w:asciiTheme="minorEastAsia" w:hAnsiTheme="minorEastAsia" w:eastAsiaTheme="minorEastAsia"/>
                <w:b/>
                <w:bCs/>
                <w:szCs w:val="21"/>
              </w:rPr>
              <w:t>（一）评分内容：</w:t>
            </w:r>
            <w:r>
              <w:rPr>
                <w:rFonts w:hint="eastAsia" w:ascii="Times New Roman" w:hAnsi="Times New Roman" w:eastAsia="宋体" w:cs="Times New Roman"/>
                <w:color w:val="auto"/>
                <w:sz w:val="21"/>
                <w:szCs w:val="21"/>
                <w:highlight w:val="none"/>
              </w:rPr>
              <w:t xml:space="preserve"> </w:t>
            </w:r>
          </w:p>
          <w:p w14:paraId="7D650D14">
            <w:pPr>
              <w:adjustRightInd w:val="0"/>
              <w:snapToGrid w:val="0"/>
              <w:spacing w:line="360" w:lineRule="exact"/>
              <w:rPr>
                <w:rFonts w:hint="eastAsia" w:asciiTheme="minorEastAsia" w:hAnsiTheme="minorEastAsia" w:eastAsiaTheme="minorEastAsia"/>
                <w:b w:val="0"/>
                <w:bCs w:val="0"/>
                <w:kern w:val="0"/>
                <w:szCs w:val="21"/>
              </w:rPr>
            </w:pPr>
            <w:r>
              <w:rPr>
                <w:rFonts w:hint="eastAsia" w:asciiTheme="minorEastAsia" w:hAnsiTheme="minorEastAsia" w:eastAsiaTheme="minorEastAsia"/>
                <w:b w:val="0"/>
                <w:bCs w:val="0"/>
                <w:kern w:val="0"/>
                <w:szCs w:val="21"/>
              </w:rPr>
              <w:t>投标人提供针对本项目设备零备件的供应保障方案。</w:t>
            </w:r>
          </w:p>
          <w:p w14:paraId="479679BE">
            <w:pPr>
              <w:numPr>
                <w:ilvl w:val="0"/>
                <w:numId w:val="0"/>
              </w:numPr>
              <w:adjustRightInd w:val="0"/>
              <w:snapToGrid w:val="0"/>
              <w:spacing w:line="360" w:lineRule="exact"/>
              <w:rPr>
                <w:rFonts w:hint="eastAsia" w:asciiTheme="minorEastAsia" w:hAnsiTheme="minorEastAsia" w:eastAsiaTheme="minorEastAsia"/>
                <w:b/>
                <w:bCs/>
                <w:szCs w:val="21"/>
              </w:rPr>
            </w:pPr>
            <w:r>
              <w:rPr>
                <w:rFonts w:hint="eastAsia" w:cs="Times New Roman" w:asciiTheme="minorEastAsia" w:hAnsiTheme="minorEastAsia" w:eastAsiaTheme="minorEastAsia"/>
                <w:b/>
                <w:bCs/>
                <w:kern w:val="2"/>
                <w:sz w:val="21"/>
                <w:szCs w:val="21"/>
                <w:lang w:val="en-US" w:eastAsia="zh-CN" w:bidi="ar-SA"/>
              </w:rPr>
              <w:t>（二）</w:t>
            </w:r>
            <w:r>
              <w:rPr>
                <w:rFonts w:hint="eastAsia" w:asciiTheme="minorEastAsia" w:hAnsiTheme="minorEastAsia" w:eastAsiaTheme="minorEastAsia"/>
                <w:b/>
                <w:bCs/>
                <w:kern w:val="0"/>
                <w:szCs w:val="21"/>
              </w:rPr>
              <w:t>评分</w:t>
            </w:r>
            <w:r>
              <w:rPr>
                <w:rFonts w:hint="eastAsia" w:asciiTheme="minorEastAsia" w:hAnsiTheme="minorEastAsia" w:eastAsiaTheme="minorEastAsia"/>
                <w:b/>
                <w:bCs/>
                <w:szCs w:val="21"/>
              </w:rPr>
              <w:t>标准：</w:t>
            </w:r>
          </w:p>
          <w:p w14:paraId="4AA36923">
            <w:pPr>
              <w:numPr>
                <w:ilvl w:val="-1"/>
                <w:numId w:val="0"/>
              </w:numPr>
              <w:adjustRightInd w:val="0"/>
              <w:snapToGrid w:val="0"/>
              <w:spacing w:line="36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投标人提供的零备件供应保障方案（含仓库或备件储备安排、配送机制、服务响应时效等）进行评分，满分2分。</w:t>
            </w:r>
          </w:p>
          <w:p w14:paraId="6700EDE1">
            <w:pPr>
              <w:numPr>
                <w:ilvl w:val="-1"/>
                <w:numId w:val="0"/>
              </w:numPr>
              <w:adjustRightInd w:val="0"/>
              <w:snapToGrid w:val="0"/>
              <w:spacing w:line="360" w:lineRule="exact"/>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1.方案内容完整、保障措施切实可行、仓储安排合理、响应时效承诺明确、能够完全满足项目需求的，得2分；</w:t>
            </w:r>
          </w:p>
          <w:p w14:paraId="3D63A1D3">
            <w:pPr>
              <w:numPr>
                <w:ilvl w:val="-1"/>
                <w:numId w:val="0"/>
              </w:numPr>
              <w:adjustRightInd w:val="0"/>
              <w:snapToGrid w:val="0"/>
              <w:spacing w:line="360" w:lineRule="exact"/>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2.方案内容基本完整、保障措施基本可行、基本能够满足项目需求的，得1分；</w:t>
            </w:r>
          </w:p>
          <w:p w14:paraId="71B5E042">
            <w:pPr>
              <w:numPr>
                <w:ilvl w:val="-1"/>
                <w:numId w:val="0"/>
              </w:numPr>
              <w:adjustRightInd w:val="0"/>
              <w:snapToGrid w:val="0"/>
              <w:spacing w:line="360" w:lineRule="exact"/>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3.方案内容不完整或保障措施不可行或不能满足项目需求的，得0分。</w:t>
            </w:r>
          </w:p>
        </w:tc>
        <w:tc>
          <w:tcPr>
            <w:tcW w:w="1175" w:type="dxa"/>
            <w:vAlign w:val="center"/>
          </w:tcPr>
          <w:p w14:paraId="64AA4F9B">
            <w:pPr>
              <w:spacing w:line="360" w:lineRule="exact"/>
              <w:jc w:val="center"/>
              <w:rPr>
                <w:rFonts w:hint="eastAsia" w:cs="仿宋" w:asciiTheme="minorEastAsia" w:hAnsiTheme="minorEastAsia" w:eastAsiaTheme="minorEastAsia"/>
                <w:szCs w:val="21"/>
              </w:rPr>
            </w:pPr>
          </w:p>
        </w:tc>
      </w:tr>
      <w:tr w14:paraId="411B4D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747" w:type="dxa"/>
            <w:vAlign w:val="center"/>
          </w:tcPr>
          <w:p w14:paraId="7708A8D6">
            <w:pPr>
              <w:autoSpaceDE w:val="0"/>
              <w:autoSpaceDN w:val="0"/>
              <w:adjustRightInd w:val="0"/>
              <w:spacing w:line="360" w:lineRule="exact"/>
              <w:jc w:val="center"/>
              <w:rPr>
                <w:rFonts w:hint="eastAsia" w:cs="仿宋" w:asciiTheme="minorEastAsia" w:hAnsiTheme="minorEastAsia" w:eastAsiaTheme="minorEastAsia"/>
                <w:sz w:val="21"/>
                <w:szCs w:val="21"/>
              </w:rPr>
            </w:pPr>
            <w:r>
              <w:rPr>
                <w:rFonts w:hint="eastAsia" w:cs="仿宋" w:asciiTheme="minorEastAsia" w:hAnsiTheme="minorEastAsia" w:eastAsiaTheme="minorEastAsia"/>
                <w:sz w:val="21"/>
                <w:szCs w:val="21"/>
                <w:lang w:val="en-US" w:eastAsia="zh-CN"/>
              </w:rPr>
              <w:t>6</w:t>
            </w:r>
          </w:p>
        </w:tc>
        <w:tc>
          <w:tcPr>
            <w:tcW w:w="1132" w:type="dxa"/>
            <w:vAlign w:val="center"/>
          </w:tcPr>
          <w:p w14:paraId="2D1535C7">
            <w:pPr>
              <w:spacing w:line="360" w:lineRule="exact"/>
              <w:jc w:val="center"/>
              <w:rPr>
                <w:rFonts w:hint="eastAsia" w:cs="宋体" w:asciiTheme="minorEastAsia" w:hAnsiTheme="minorEastAsia" w:eastAsiaTheme="minorEastAsia"/>
                <w:color w:val="000000"/>
                <w:kern w:val="0"/>
                <w:sz w:val="21"/>
                <w:szCs w:val="21"/>
              </w:rPr>
            </w:pPr>
            <w:r>
              <w:rPr>
                <w:rFonts w:hint="eastAsia" w:asciiTheme="minorEastAsia" w:hAnsiTheme="minorEastAsia" w:eastAsiaTheme="minorEastAsia"/>
                <w:kern w:val="0"/>
                <w:sz w:val="21"/>
                <w:szCs w:val="21"/>
              </w:rPr>
              <w:t>商务条款偏离</w:t>
            </w:r>
          </w:p>
        </w:tc>
        <w:tc>
          <w:tcPr>
            <w:tcW w:w="703" w:type="dxa"/>
            <w:vAlign w:val="center"/>
          </w:tcPr>
          <w:p w14:paraId="1F12C1C7">
            <w:pPr>
              <w:spacing w:line="360" w:lineRule="exact"/>
              <w:jc w:val="center"/>
              <w:rPr>
                <w:rFonts w:hint="eastAsia" w:asciiTheme="minorEastAsia" w:hAnsiTheme="minorEastAsia" w:eastAsiaTheme="minorEastAsia"/>
                <w:snapToGrid w:val="0"/>
                <w:kern w:val="0"/>
                <w:sz w:val="21"/>
                <w:szCs w:val="21"/>
                <w:lang w:val="en-US" w:eastAsia="zh-CN"/>
              </w:rPr>
            </w:pPr>
            <w:r>
              <w:rPr>
                <w:rFonts w:hint="eastAsia" w:asciiTheme="minorEastAsia" w:hAnsiTheme="minorEastAsia" w:eastAsiaTheme="minorEastAsia"/>
                <w:kern w:val="0"/>
                <w:sz w:val="21"/>
                <w:szCs w:val="21"/>
                <w:lang w:val="en-US" w:eastAsia="zh-CN"/>
              </w:rPr>
              <w:t>7</w:t>
            </w:r>
          </w:p>
        </w:tc>
        <w:tc>
          <w:tcPr>
            <w:tcW w:w="5882" w:type="dxa"/>
            <w:vAlign w:val="center"/>
          </w:tcPr>
          <w:p w14:paraId="28BC1C46">
            <w:pPr>
              <w:adjustRightInd w:val="0"/>
              <w:snapToGrid w:val="0"/>
              <w:spacing w:line="360" w:lineRule="exact"/>
              <w:rPr>
                <w:rFonts w:hint="eastAsia" w:cs="宋体" w:asciiTheme="minorEastAsia" w:hAnsiTheme="minorEastAsia" w:eastAsiaTheme="minorEastAsia"/>
                <w:sz w:val="21"/>
                <w:szCs w:val="21"/>
              </w:rPr>
            </w:pPr>
            <w:r>
              <w:rPr>
                <w:rFonts w:hint="eastAsia" w:cs="宋体" w:asciiTheme="minorEastAsia" w:hAnsiTheme="minorEastAsia" w:eastAsiaTheme="minorEastAsia"/>
                <w:szCs w:val="21"/>
                <w:lang w:val="en-US" w:eastAsia="zh-CN"/>
              </w:rPr>
              <w:t>投标人</w:t>
            </w:r>
            <w:r>
              <w:rPr>
                <w:rFonts w:hint="eastAsia" w:cs="宋体" w:asciiTheme="minorEastAsia" w:hAnsiTheme="minorEastAsia" w:eastAsiaTheme="minorEastAsia"/>
                <w:szCs w:val="21"/>
                <w:lang w:val="zh-CN" w:eastAsia="zh-CN"/>
              </w:rPr>
              <w:t>应如实填写《商务条款响应/偏离表》，评审委员会根据商务需求参数响应情况进行打分，各项商务参数指标及要求全部满足的得</w:t>
            </w:r>
            <w:r>
              <w:rPr>
                <w:rFonts w:hint="eastAsia" w:cs="宋体" w:asciiTheme="minorEastAsia" w:hAnsiTheme="minorEastAsia" w:eastAsiaTheme="minorEastAsia"/>
                <w:szCs w:val="21"/>
                <w:lang w:val="en-US" w:eastAsia="zh-CN"/>
              </w:rPr>
              <w:t>7</w:t>
            </w:r>
            <w:r>
              <w:rPr>
                <w:rFonts w:hint="eastAsia" w:cs="宋体" w:asciiTheme="minorEastAsia" w:hAnsiTheme="minorEastAsia" w:eastAsiaTheme="minorEastAsia"/>
                <w:szCs w:val="21"/>
                <w:lang w:val="zh-CN" w:eastAsia="zh-CN"/>
              </w:rPr>
              <w:t>分，每负偏离一项扣</w:t>
            </w:r>
            <w:r>
              <w:rPr>
                <w:rFonts w:hint="eastAsia" w:cs="宋体" w:asciiTheme="minorEastAsia" w:hAnsiTheme="minorEastAsia" w:eastAsiaTheme="minorEastAsia"/>
                <w:szCs w:val="21"/>
                <w:lang w:val="en-US" w:eastAsia="zh-CN"/>
              </w:rPr>
              <w:t>1</w:t>
            </w:r>
            <w:r>
              <w:rPr>
                <w:rFonts w:hint="eastAsia" w:cs="宋体" w:asciiTheme="minorEastAsia" w:hAnsiTheme="minorEastAsia" w:eastAsiaTheme="minorEastAsia"/>
                <w:szCs w:val="21"/>
                <w:lang w:val="zh-CN" w:eastAsia="zh-CN"/>
              </w:rPr>
              <w:t>分，分数扣完为止，最低分0分。</w:t>
            </w:r>
          </w:p>
        </w:tc>
        <w:tc>
          <w:tcPr>
            <w:tcW w:w="1175" w:type="dxa"/>
            <w:vAlign w:val="center"/>
          </w:tcPr>
          <w:p w14:paraId="2CA067E3">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 w:val="21"/>
                <w:szCs w:val="21"/>
              </w:rPr>
              <w:t>评委</w:t>
            </w:r>
            <w:r>
              <w:rPr>
                <w:rFonts w:hint="eastAsia" w:cs="仿宋" w:asciiTheme="minorEastAsia" w:hAnsiTheme="minorEastAsia" w:eastAsiaTheme="minorEastAsia"/>
                <w:sz w:val="21"/>
                <w:szCs w:val="21"/>
                <w:lang w:val="zh-CN"/>
              </w:rPr>
              <w:t>打分</w:t>
            </w:r>
          </w:p>
        </w:tc>
      </w:tr>
      <w:tr w14:paraId="48E1A9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3" w:hRule="atLeast"/>
          <w:jc w:val="center"/>
        </w:trPr>
        <w:tc>
          <w:tcPr>
            <w:tcW w:w="8464" w:type="dxa"/>
            <w:gridSpan w:val="4"/>
            <w:vAlign w:val="center"/>
          </w:tcPr>
          <w:p w14:paraId="5EF75A68">
            <w:pPr>
              <w:tabs>
                <w:tab w:val="left" w:pos="175"/>
              </w:tabs>
              <w:spacing w:line="360" w:lineRule="exact"/>
              <w:ind w:left="33"/>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四、诚信部分</w:t>
            </w:r>
          </w:p>
        </w:tc>
        <w:tc>
          <w:tcPr>
            <w:tcW w:w="1175" w:type="dxa"/>
            <w:vAlign w:val="center"/>
          </w:tcPr>
          <w:p w14:paraId="7F8C3698">
            <w:pPr>
              <w:spacing w:line="360" w:lineRule="exact"/>
              <w:jc w:val="center"/>
              <w:rPr>
                <w:rFonts w:hint="eastAsia" w:cs="仿宋" w:asciiTheme="minorEastAsia" w:hAnsiTheme="minorEastAsia" w:eastAsiaTheme="minorEastAsia"/>
                <w:b/>
                <w:bCs/>
                <w:szCs w:val="21"/>
              </w:rPr>
            </w:pPr>
            <w:r>
              <w:rPr>
                <w:rFonts w:hint="eastAsia" w:cs="仿宋" w:asciiTheme="minorEastAsia" w:hAnsiTheme="minorEastAsia" w:eastAsiaTheme="minorEastAsia"/>
                <w:b/>
                <w:bCs/>
                <w:szCs w:val="21"/>
              </w:rPr>
              <w:t>5</w:t>
            </w:r>
          </w:p>
        </w:tc>
      </w:tr>
      <w:tr w14:paraId="2533D4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3" w:hRule="atLeast"/>
          <w:jc w:val="center"/>
        </w:trPr>
        <w:tc>
          <w:tcPr>
            <w:tcW w:w="747" w:type="dxa"/>
            <w:vAlign w:val="center"/>
          </w:tcPr>
          <w:p w14:paraId="06929DE5">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lang w:val="zh-CN"/>
              </w:rPr>
              <w:t>序号</w:t>
            </w:r>
          </w:p>
        </w:tc>
        <w:tc>
          <w:tcPr>
            <w:tcW w:w="1132" w:type="dxa"/>
            <w:vAlign w:val="center"/>
          </w:tcPr>
          <w:p w14:paraId="56D0D93E">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lang w:val="zh-CN"/>
              </w:rPr>
              <w:t>内容</w:t>
            </w:r>
          </w:p>
        </w:tc>
        <w:tc>
          <w:tcPr>
            <w:tcW w:w="703" w:type="dxa"/>
            <w:vAlign w:val="center"/>
          </w:tcPr>
          <w:p w14:paraId="4E93A358">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分值</w:t>
            </w:r>
          </w:p>
        </w:tc>
        <w:tc>
          <w:tcPr>
            <w:tcW w:w="5882" w:type="dxa"/>
            <w:vAlign w:val="center"/>
          </w:tcPr>
          <w:p w14:paraId="4F5652E9">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lang w:val="zh-CN"/>
              </w:rPr>
              <w:t>评分规则</w:t>
            </w:r>
          </w:p>
        </w:tc>
        <w:tc>
          <w:tcPr>
            <w:tcW w:w="1175" w:type="dxa"/>
            <w:vAlign w:val="center"/>
          </w:tcPr>
          <w:p w14:paraId="0C6D7BF6">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lang w:val="zh-CN"/>
              </w:rPr>
              <w:t>评分方式</w:t>
            </w:r>
          </w:p>
        </w:tc>
      </w:tr>
      <w:tr w14:paraId="2E785A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21" w:hRule="atLeast"/>
          <w:jc w:val="center"/>
        </w:trPr>
        <w:tc>
          <w:tcPr>
            <w:tcW w:w="747" w:type="dxa"/>
            <w:vAlign w:val="center"/>
          </w:tcPr>
          <w:p w14:paraId="119B1F8D">
            <w:pPr>
              <w:autoSpaceDE w:val="0"/>
              <w:autoSpaceDN w:val="0"/>
              <w:adjustRightInd w:val="0"/>
              <w:spacing w:line="360" w:lineRule="exact"/>
              <w:jc w:val="center"/>
              <w:rPr>
                <w:rFonts w:hint="eastAsia" w:cs="仿宋" w:asciiTheme="minorEastAsia" w:hAnsiTheme="minorEastAsia" w:eastAsiaTheme="minorEastAsia"/>
                <w:szCs w:val="21"/>
                <w:lang w:val="zh-CN"/>
              </w:rPr>
            </w:pPr>
            <w:r>
              <w:rPr>
                <w:rFonts w:hint="eastAsia" w:cs="仿宋" w:asciiTheme="minorEastAsia" w:hAnsiTheme="minorEastAsia" w:eastAsiaTheme="minorEastAsia"/>
                <w:szCs w:val="21"/>
              </w:rPr>
              <w:t>1</w:t>
            </w:r>
          </w:p>
        </w:tc>
        <w:tc>
          <w:tcPr>
            <w:tcW w:w="1132" w:type="dxa"/>
            <w:vAlign w:val="center"/>
          </w:tcPr>
          <w:p w14:paraId="63CB2320">
            <w:pPr>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诚信评审</w:t>
            </w:r>
          </w:p>
        </w:tc>
        <w:tc>
          <w:tcPr>
            <w:tcW w:w="703" w:type="dxa"/>
            <w:vAlign w:val="center"/>
          </w:tcPr>
          <w:p w14:paraId="387A286D">
            <w:pPr>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5</w:t>
            </w:r>
          </w:p>
        </w:tc>
        <w:tc>
          <w:tcPr>
            <w:tcW w:w="5882" w:type="dxa"/>
            <w:vAlign w:val="center"/>
          </w:tcPr>
          <w:p w14:paraId="5BD2DC3A">
            <w:pPr>
              <w:spacing w:line="360" w:lineRule="exact"/>
              <w:ind w:left="34" w:leftChars="16"/>
              <w:rPr>
                <w:rFonts w:hint="eastAsia" w:asciiTheme="minorEastAsia" w:hAnsiTheme="minorEastAsia" w:eastAsiaTheme="minorEastAsia"/>
                <w:szCs w:val="21"/>
              </w:rPr>
            </w:pPr>
            <w:r>
              <w:rPr>
                <w:rFonts w:hint="eastAsia" w:asciiTheme="minorEastAsia" w:hAnsiTheme="minorEastAsia" w:eastAsiaTheme="minorEastAsia"/>
                <w:szCs w:val="21"/>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5分。</w:t>
            </w:r>
          </w:p>
          <w:p w14:paraId="581EF503">
            <w:pPr>
              <w:tabs>
                <w:tab w:val="left" w:pos="175"/>
              </w:tabs>
              <w:spacing w:line="360" w:lineRule="exact"/>
              <w:ind w:left="33"/>
              <w:jc w:val="left"/>
              <w:rPr>
                <w:rFonts w:hint="eastAsia" w:cs="仿宋" w:asciiTheme="minorEastAsia" w:hAnsiTheme="minorEastAsia" w:eastAsiaTheme="minorEastAsia"/>
                <w:szCs w:val="21"/>
              </w:rPr>
            </w:pPr>
            <w:r>
              <w:rPr>
                <w:rFonts w:hint="eastAsia" w:asciiTheme="minorEastAsia" w:hAnsiTheme="minorEastAsia" w:eastAsiaTheme="minorEastAsia"/>
                <w:szCs w:val="21"/>
              </w:rPr>
              <w:t>（招标办通过“信用中国”、“中国政府采购网”、“深圳市政府采购监管网”以及市、区财政部门认定的其他渠道查询供应商信用信息，投标人无需提供证明材料。）</w:t>
            </w:r>
          </w:p>
        </w:tc>
        <w:tc>
          <w:tcPr>
            <w:tcW w:w="1175" w:type="dxa"/>
            <w:vAlign w:val="center"/>
          </w:tcPr>
          <w:p w14:paraId="1E853EC6">
            <w:pPr>
              <w:spacing w:line="360" w:lineRule="exact"/>
              <w:jc w:val="center"/>
              <w:rPr>
                <w:rFonts w:hint="eastAsia" w:cs="仿宋" w:asciiTheme="minorEastAsia" w:hAnsiTheme="minorEastAsia" w:eastAsiaTheme="minorEastAsia"/>
                <w:szCs w:val="21"/>
                <w:lang w:val="zh-CN"/>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bl>
    <w:p w14:paraId="7F21B334">
      <w:pPr>
        <w:spacing w:line="320" w:lineRule="exact"/>
        <w:jc w:val="left"/>
        <w:rPr>
          <w:rFonts w:hint="eastAsia" w:ascii="宋体" w:hAnsi="宋体"/>
          <w:szCs w:val="21"/>
        </w:rPr>
      </w:pPr>
      <w:r>
        <w:rPr>
          <w:rFonts w:hint="eastAsia" w:ascii="宋体" w:hAnsi="宋体"/>
          <w:szCs w:val="21"/>
        </w:rPr>
        <w:t>注：1、每项得分均不能超过该项最高分值，得分精确至小数点后两位。</w:t>
      </w:r>
    </w:p>
    <w:p w14:paraId="291B69AA">
      <w:pPr>
        <w:numPr>
          <w:ilvl w:val="0"/>
          <w:numId w:val="1"/>
        </w:numPr>
        <w:spacing w:line="320" w:lineRule="exact"/>
        <w:ind w:firstLine="420" w:firstLineChars="200"/>
        <w:jc w:val="left"/>
        <w:rPr>
          <w:rFonts w:hint="eastAsia" w:ascii="宋体" w:hAnsi="宋体"/>
          <w:szCs w:val="21"/>
        </w:rPr>
      </w:pPr>
      <w:r>
        <w:rPr>
          <w:rFonts w:hint="eastAsia" w:ascii="宋体" w:hAnsi="宋体"/>
          <w:szCs w:val="21"/>
        </w:rPr>
        <w:t>缺项或不合格，则该项为0分。</w:t>
      </w:r>
    </w:p>
    <w:p w14:paraId="080B93D5">
      <w:pPr>
        <w:numPr>
          <w:ilvl w:val="0"/>
          <w:numId w:val="1"/>
        </w:numPr>
        <w:spacing w:line="320" w:lineRule="exact"/>
        <w:ind w:firstLine="420" w:firstLineChars="200"/>
        <w:jc w:val="left"/>
      </w:pPr>
      <w:r>
        <w:rPr>
          <w:rFonts w:hint="eastAsia" w:ascii="宋体" w:hAnsi="宋体"/>
          <w:szCs w:val="21"/>
        </w:rPr>
        <w:t>带“★”的参数为实质性参数，达不到招标文件要求的，该投标文件不通过。</w:t>
      </w:r>
    </w:p>
    <w:p w14:paraId="5D059F89">
      <w:pPr>
        <w:spacing w:after="78"/>
        <w:jc w:val="center"/>
        <w:outlineLvl w:val="0"/>
        <w:rPr>
          <w:rFonts w:hint="eastAsia" w:ascii="宋体" w:hAnsi="宋体"/>
          <w:color w:val="FF0000"/>
          <w:sz w:val="40"/>
          <w:szCs w:val="40"/>
        </w:rPr>
      </w:pPr>
      <w:r>
        <w:rPr>
          <w:rFonts w:hint="eastAsia" w:ascii="黑体" w:hAnsi="黑体" w:eastAsia="黑体"/>
          <w:sz w:val="40"/>
          <w:szCs w:val="40"/>
        </w:rPr>
        <w:t>具体服务需求</w:t>
      </w:r>
    </w:p>
    <w:tbl>
      <w:tblPr>
        <w:tblStyle w:val="18"/>
        <w:tblW w:w="9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0"/>
        <w:gridCol w:w="7750"/>
      </w:tblGrid>
      <w:tr w14:paraId="0184E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290" w:type="dxa"/>
            <w:tcBorders>
              <w:top w:val="single" w:color="auto" w:sz="4" w:space="0"/>
              <w:left w:val="single" w:color="auto" w:sz="4" w:space="0"/>
              <w:bottom w:val="single" w:color="auto" w:sz="4" w:space="0"/>
              <w:right w:val="single" w:color="auto" w:sz="4" w:space="0"/>
            </w:tcBorders>
            <w:vAlign w:val="center"/>
          </w:tcPr>
          <w:p w14:paraId="1780531D">
            <w:pPr>
              <w:spacing w:line="360" w:lineRule="exact"/>
              <w:ind w:left="34" w:leftChars="16"/>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项目名称</w:t>
            </w:r>
          </w:p>
        </w:tc>
        <w:tc>
          <w:tcPr>
            <w:tcW w:w="7750" w:type="dxa"/>
            <w:tcBorders>
              <w:top w:val="single" w:color="auto" w:sz="4" w:space="0"/>
              <w:left w:val="single" w:color="auto" w:sz="4" w:space="0"/>
              <w:bottom w:val="single" w:color="auto" w:sz="4" w:space="0"/>
              <w:right w:val="single" w:color="auto" w:sz="4" w:space="0"/>
            </w:tcBorders>
            <w:vAlign w:val="center"/>
          </w:tcPr>
          <w:p w14:paraId="77AF1A60">
            <w:pPr>
              <w:keepNext w:val="0"/>
              <w:keepLines w:val="0"/>
              <w:pageBreakBefore w:val="0"/>
              <w:widowControl w:val="0"/>
              <w:kinsoku/>
              <w:wordWrap/>
              <w:overflowPunct/>
              <w:topLinePunct w:val="0"/>
              <w:autoSpaceDE/>
              <w:autoSpaceDN/>
              <w:bidi w:val="0"/>
              <w:adjustRightInd/>
              <w:snapToGrid/>
              <w:spacing w:line="360" w:lineRule="exact"/>
              <w:ind w:left="34" w:leftChars="16"/>
              <w:textAlignment w:val="auto"/>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GE</w:t>
            </w:r>
            <w:r>
              <w:rPr>
                <w:rFonts w:hint="default" w:cs="Times New Roman" w:asciiTheme="minorEastAsia" w:hAnsiTheme="minorEastAsia" w:eastAsiaTheme="minorEastAsia"/>
                <w:sz w:val="24"/>
                <w:szCs w:val="24"/>
                <w:lang w:val="en-US" w:eastAsia="zh-CN"/>
              </w:rPr>
              <w:t xml:space="preserve"> </w:t>
            </w:r>
            <w:r>
              <w:rPr>
                <w:rFonts w:hint="eastAsia" w:cs="Times New Roman" w:asciiTheme="minorEastAsia" w:hAnsiTheme="minorEastAsia" w:eastAsiaTheme="minorEastAsia"/>
                <w:sz w:val="24"/>
                <w:szCs w:val="24"/>
                <w:lang w:val="en-US" w:eastAsia="zh-CN"/>
              </w:rPr>
              <w:t>1.5T</w:t>
            </w:r>
            <w:r>
              <w:rPr>
                <w:rFonts w:hint="default" w:cs="Times New Roman" w:asciiTheme="minorEastAsia" w:hAnsiTheme="minorEastAsia" w:eastAsiaTheme="minorEastAsia"/>
                <w:sz w:val="24"/>
                <w:szCs w:val="24"/>
                <w:lang w:val="en-US" w:eastAsia="zh-CN"/>
              </w:rPr>
              <w:t>MRI</w:t>
            </w:r>
            <w:r>
              <w:rPr>
                <w:rFonts w:hint="eastAsia" w:cs="Times New Roman" w:asciiTheme="minorEastAsia" w:hAnsiTheme="minorEastAsia" w:eastAsiaTheme="minorEastAsia"/>
                <w:sz w:val="24"/>
                <w:szCs w:val="24"/>
                <w:lang w:val="en-US" w:eastAsia="zh-CN"/>
              </w:rPr>
              <w:t>维保</w:t>
            </w:r>
          </w:p>
        </w:tc>
      </w:tr>
      <w:tr w14:paraId="4DAD7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290" w:type="dxa"/>
            <w:tcBorders>
              <w:top w:val="single" w:color="auto" w:sz="4" w:space="0"/>
              <w:left w:val="single" w:color="auto" w:sz="4" w:space="0"/>
              <w:bottom w:val="single" w:color="auto" w:sz="4" w:space="0"/>
              <w:right w:val="single" w:color="auto" w:sz="4" w:space="0"/>
            </w:tcBorders>
            <w:vAlign w:val="top"/>
          </w:tcPr>
          <w:p w14:paraId="505B54CC">
            <w:pPr>
              <w:spacing w:line="360" w:lineRule="exact"/>
              <w:ind w:left="34" w:leftChars="16"/>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项目用途</w:t>
            </w:r>
          </w:p>
        </w:tc>
        <w:tc>
          <w:tcPr>
            <w:tcW w:w="7750" w:type="dxa"/>
            <w:tcBorders>
              <w:top w:val="single" w:color="auto" w:sz="4" w:space="0"/>
              <w:left w:val="single" w:color="auto" w:sz="4" w:space="0"/>
              <w:bottom w:val="single" w:color="auto" w:sz="4" w:space="0"/>
              <w:right w:val="single" w:color="auto" w:sz="4" w:space="0"/>
            </w:tcBorders>
            <w:vAlign w:val="top"/>
          </w:tcPr>
          <w:p w14:paraId="26D0EDFE">
            <w:pPr>
              <w:keepNext w:val="0"/>
              <w:keepLines w:val="0"/>
              <w:pageBreakBefore w:val="0"/>
              <w:widowControl w:val="0"/>
              <w:kinsoku/>
              <w:wordWrap/>
              <w:overflowPunct/>
              <w:topLinePunct w:val="0"/>
              <w:autoSpaceDE/>
              <w:autoSpaceDN/>
              <w:bidi w:val="0"/>
              <w:adjustRightInd/>
              <w:snapToGrid/>
              <w:spacing w:line="360" w:lineRule="exact"/>
              <w:ind w:left="34" w:leftChars="16"/>
              <w:textAlignment w:val="auto"/>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GE1.5T磁共振成像仪(MRI)（型号：Optima MR 360）的维修、保养、零配件更换。</w:t>
            </w:r>
          </w:p>
        </w:tc>
      </w:tr>
      <w:tr w14:paraId="3709E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290" w:type="dxa"/>
            <w:tcBorders>
              <w:top w:val="single" w:color="auto" w:sz="4" w:space="0"/>
              <w:left w:val="single" w:color="auto" w:sz="4" w:space="0"/>
              <w:bottom w:val="single" w:color="auto" w:sz="4" w:space="0"/>
              <w:right w:val="single" w:color="auto" w:sz="4" w:space="0"/>
            </w:tcBorders>
            <w:vAlign w:val="center"/>
          </w:tcPr>
          <w:p w14:paraId="0B1587B6">
            <w:pPr>
              <w:spacing w:line="360" w:lineRule="exact"/>
              <w:ind w:left="34" w:leftChars="16"/>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项目预算</w:t>
            </w:r>
          </w:p>
        </w:tc>
        <w:tc>
          <w:tcPr>
            <w:tcW w:w="7750" w:type="dxa"/>
            <w:tcBorders>
              <w:top w:val="single" w:color="auto" w:sz="4" w:space="0"/>
              <w:left w:val="single" w:color="auto" w:sz="4" w:space="0"/>
              <w:bottom w:val="single" w:color="auto" w:sz="4" w:space="0"/>
              <w:right w:val="single" w:color="auto" w:sz="4" w:space="0"/>
            </w:tcBorders>
            <w:vAlign w:val="center"/>
          </w:tcPr>
          <w:p w14:paraId="2D45ACD3">
            <w:pPr>
              <w:keepNext w:val="0"/>
              <w:keepLines w:val="0"/>
              <w:pageBreakBefore w:val="0"/>
              <w:widowControl w:val="0"/>
              <w:kinsoku/>
              <w:wordWrap/>
              <w:overflowPunct/>
              <w:topLinePunct w:val="0"/>
              <w:autoSpaceDE/>
              <w:autoSpaceDN/>
              <w:bidi w:val="0"/>
              <w:adjustRightInd/>
              <w:snapToGrid/>
              <w:spacing w:line="360" w:lineRule="exact"/>
              <w:ind w:left="34" w:leftChars="16"/>
              <w:textAlignment w:val="auto"/>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180000元</w:t>
            </w:r>
          </w:p>
        </w:tc>
      </w:tr>
      <w:tr w14:paraId="27AEE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1290" w:type="dxa"/>
            <w:tcBorders>
              <w:top w:val="single" w:color="auto" w:sz="4" w:space="0"/>
              <w:left w:val="single" w:color="auto" w:sz="4" w:space="0"/>
              <w:bottom w:val="single" w:color="auto" w:sz="4" w:space="0"/>
              <w:right w:val="single" w:color="auto" w:sz="4" w:space="0"/>
            </w:tcBorders>
            <w:vAlign w:val="center"/>
          </w:tcPr>
          <w:p w14:paraId="16D0D88C">
            <w:pPr>
              <w:spacing w:line="360" w:lineRule="exact"/>
              <w:ind w:left="34" w:leftChars="16"/>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服务内容</w:t>
            </w:r>
          </w:p>
        </w:tc>
        <w:tc>
          <w:tcPr>
            <w:tcW w:w="7750" w:type="dxa"/>
            <w:tcBorders>
              <w:top w:val="single" w:color="auto" w:sz="4" w:space="0"/>
              <w:left w:val="single" w:color="auto" w:sz="4" w:space="0"/>
              <w:bottom w:val="single" w:color="auto" w:sz="4" w:space="0"/>
              <w:right w:val="single" w:color="auto" w:sz="4" w:space="0"/>
            </w:tcBorders>
            <w:vAlign w:val="center"/>
          </w:tcPr>
          <w:p w14:paraId="2CD9A7D5">
            <w:pPr>
              <w:keepNext w:val="0"/>
              <w:keepLines w:val="0"/>
              <w:pageBreakBefore w:val="0"/>
              <w:widowControl w:val="0"/>
              <w:kinsoku/>
              <w:wordWrap/>
              <w:overflowPunct/>
              <w:topLinePunct w:val="0"/>
              <w:autoSpaceDE/>
              <w:autoSpaceDN/>
              <w:bidi w:val="0"/>
              <w:adjustRightInd/>
              <w:snapToGrid/>
              <w:spacing w:line="360" w:lineRule="exact"/>
              <w:ind w:left="34" w:leftChars="16"/>
              <w:textAlignment w:val="auto"/>
              <w:rPr>
                <w:rFonts w:hint="eastAsia" w:asciiTheme="minorEastAsia" w:hAnsiTheme="minorEastAsia" w:eastAsiaTheme="minorEastAsia"/>
                <w:sz w:val="24"/>
                <w:szCs w:val="22"/>
              </w:rPr>
            </w:pPr>
            <w:r>
              <w:rPr>
                <w:rFonts w:hint="eastAsia" w:cs="Times New Roman" w:asciiTheme="minorEastAsia" w:hAnsiTheme="minorEastAsia" w:eastAsiaTheme="minorEastAsia"/>
                <w:sz w:val="24"/>
                <w:szCs w:val="24"/>
                <w:lang w:val="en-US" w:eastAsia="zh-CN"/>
              </w:rPr>
              <w:t>GE1.5T磁共振成像仪(MRI)（型号：Optima MR 360）全保：提供在线支持，零备件更换及现场检修或保养,不包括空调、激光相机、高压注射器等第三方外围设备的维修。</w:t>
            </w:r>
          </w:p>
        </w:tc>
      </w:tr>
      <w:tr w14:paraId="4516F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1290" w:type="dxa"/>
            <w:tcBorders>
              <w:top w:val="single" w:color="auto" w:sz="4" w:space="0"/>
              <w:left w:val="single" w:color="auto" w:sz="4" w:space="0"/>
              <w:bottom w:val="single" w:color="auto" w:sz="4" w:space="0"/>
              <w:right w:val="single" w:color="auto" w:sz="4" w:space="0"/>
            </w:tcBorders>
            <w:vAlign w:val="center"/>
          </w:tcPr>
          <w:p w14:paraId="44621094">
            <w:pPr>
              <w:spacing w:line="360" w:lineRule="auto"/>
              <w:jc w:val="center"/>
              <w:rPr>
                <w:rFonts w:hint="eastAsia" w:asciiTheme="minorEastAsia" w:hAnsiTheme="minorEastAsia" w:eastAsiaTheme="minorEastAsia"/>
                <w:sz w:val="24"/>
                <w:szCs w:val="22"/>
              </w:rPr>
            </w:pPr>
            <w:r>
              <w:rPr>
                <w:rFonts w:hint="eastAsia" w:asciiTheme="minorEastAsia" w:hAnsiTheme="minorEastAsia" w:eastAsiaTheme="minorEastAsia"/>
                <w:sz w:val="24"/>
                <w:szCs w:val="22"/>
              </w:rPr>
              <w:t>商务参数</w:t>
            </w:r>
          </w:p>
        </w:tc>
        <w:tc>
          <w:tcPr>
            <w:tcW w:w="7750" w:type="dxa"/>
            <w:tcBorders>
              <w:top w:val="single" w:color="auto" w:sz="4" w:space="0"/>
              <w:left w:val="single" w:color="auto" w:sz="4" w:space="0"/>
              <w:bottom w:val="single" w:color="auto" w:sz="4" w:space="0"/>
              <w:right w:val="single" w:color="auto" w:sz="4" w:space="0"/>
            </w:tcBorders>
            <w:vAlign w:val="center"/>
          </w:tcPr>
          <w:p w14:paraId="50554EFB">
            <w:pPr>
              <w:keepNext w:val="0"/>
              <w:keepLines w:val="0"/>
              <w:pageBreakBefore w:val="0"/>
              <w:kinsoku/>
              <w:wordWrap/>
              <w:overflowPunct/>
              <w:topLinePunct w:val="0"/>
              <w:bidi w:val="0"/>
              <w:snapToGrid/>
              <w:spacing w:line="240" w:lineRule="auto"/>
              <w:textAlignment w:val="auto"/>
              <w:rPr>
                <w:rFonts w:hint="eastAsia" w:asciiTheme="minorEastAsia" w:hAnsiTheme="minorEastAsia" w:eastAsiaTheme="minorEastAsia"/>
                <w:b/>
                <w:bCs/>
                <w:sz w:val="24"/>
                <w:szCs w:val="22"/>
                <w:lang w:eastAsia="zh-CN"/>
              </w:rPr>
            </w:pPr>
            <w:r>
              <w:rPr>
                <w:rFonts w:hint="eastAsia" w:ascii="宋体" w:hAnsi="宋体" w:cs="宋体"/>
                <w:kern w:val="0"/>
                <w:sz w:val="24"/>
                <w:szCs w:val="24"/>
              </w:rPr>
              <w:t>★</w:t>
            </w:r>
            <w:r>
              <w:rPr>
                <w:rFonts w:hint="eastAsia" w:asciiTheme="minorEastAsia" w:hAnsiTheme="minorEastAsia" w:eastAsiaTheme="minorEastAsia"/>
                <w:b/>
                <w:bCs/>
                <w:sz w:val="24"/>
                <w:szCs w:val="22"/>
              </w:rPr>
              <w:t>一、服务期限</w:t>
            </w:r>
            <w:r>
              <w:rPr>
                <w:rFonts w:hint="eastAsia" w:asciiTheme="minorEastAsia" w:hAnsiTheme="minorEastAsia" w:eastAsiaTheme="minorEastAsia"/>
                <w:b/>
                <w:bCs/>
                <w:sz w:val="24"/>
                <w:szCs w:val="22"/>
                <w:lang w:val="en-US" w:eastAsia="zh-CN"/>
              </w:rPr>
              <w:t>和地点</w:t>
            </w:r>
            <w:r>
              <w:rPr>
                <w:rFonts w:hint="eastAsia" w:asciiTheme="minorEastAsia" w:hAnsiTheme="minorEastAsia" w:eastAsiaTheme="minorEastAsia"/>
                <w:b/>
                <w:bCs/>
                <w:sz w:val="24"/>
                <w:szCs w:val="22"/>
                <w:lang w:eastAsia="zh-CN"/>
              </w:rPr>
              <w:t>：</w:t>
            </w:r>
          </w:p>
          <w:p w14:paraId="51C488B8">
            <w:pPr>
              <w:keepNext w:val="0"/>
              <w:keepLines w:val="0"/>
              <w:pageBreakBefore w:val="0"/>
              <w:numPr>
                <w:ilvl w:val="-1"/>
                <w:numId w:val="0"/>
              </w:numPr>
              <w:kinsoku/>
              <w:wordWrap/>
              <w:overflowPunct/>
              <w:topLinePunct w:val="0"/>
              <w:bidi w:val="0"/>
              <w:snapToGrid/>
              <w:spacing w:line="240" w:lineRule="auto"/>
              <w:textAlignment w:val="auto"/>
              <w:rPr>
                <w:rFonts w:hint="eastAsia" w:ascii="宋体" w:hAnsi="宋体" w:cs="宋体"/>
                <w:kern w:val="0"/>
                <w:sz w:val="24"/>
                <w:szCs w:val="24"/>
              </w:rPr>
            </w:pPr>
            <w:r>
              <w:rPr>
                <w:rFonts w:hint="eastAsia" w:ascii="宋体" w:hAnsi="宋体" w:cs="宋体"/>
                <w:b w:val="0"/>
                <w:bCs w:val="0"/>
                <w:kern w:val="0"/>
                <w:sz w:val="24"/>
                <w:szCs w:val="24"/>
              </w:rPr>
              <w:t>自</w:t>
            </w:r>
            <w:r>
              <w:rPr>
                <w:rFonts w:hint="eastAsia" w:ascii="宋体" w:hAnsi="宋体" w:cs="宋体"/>
                <w:kern w:val="0"/>
                <w:sz w:val="24"/>
                <w:szCs w:val="24"/>
              </w:rPr>
              <w:t>合同签订之日起一年。本项目为长期服务类项目，第一年为本次采购的中标服务期限，采购单位可根据项目需要和中标供应商的履约情况确定合同期限是否延长，合同一年一签，但最长不超过三十六个月。如采购人对中标供应商的履约情况不满意，采购人不再续约。</w:t>
            </w:r>
          </w:p>
          <w:p w14:paraId="7CD1A3AB">
            <w:pPr>
              <w:keepNext w:val="0"/>
              <w:keepLines w:val="0"/>
              <w:pageBreakBefore w:val="0"/>
              <w:kinsoku/>
              <w:wordWrap/>
              <w:overflowPunct/>
              <w:topLinePunct w:val="0"/>
              <w:bidi w:val="0"/>
              <w:snapToGrid/>
              <w:textAlignment w:val="auto"/>
              <w:rPr>
                <w:rFonts w:hint="eastAsia"/>
              </w:rPr>
            </w:pPr>
            <w:r>
              <w:rPr>
                <w:rFonts w:hint="eastAsia"/>
              </w:rPr>
              <w:t>服务地点：采购人指定地点</w:t>
            </w:r>
            <w:bookmarkStart w:id="20" w:name="_GoBack"/>
            <w:bookmarkEnd w:id="20"/>
            <w:r>
              <w:rPr>
                <w:rFonts w:hint="eastAsia"/>
                <w:lang w:eastAsia="zh-CN"/>
              </w:rPr>
              <w:t>。</w:t>
            </w:r>
          </w:p>
          <w:p w14:paraId="0D901EF3">
            <w:pPr>
              <w:keepNext w:val="0"/>
              <w:keepLines w:val="0"/>
              <w:pageBreakBefore w:val="0"/>
              <w:kinsoku/>
              <w:wordWrap/>
              <w:overflowPunct/>
              <w:topLinePunct w:val="0"/>
              <w:bidi w:val="0"/>
              <w:snapToGrid/>
              <w:textAlignment w:val="auto"/>
              <w:rPr>
                <w:rFonts w:hint="eastAsia" w:asciiTheme="minorEastAsia" w:hAnsiTheme="minorEastAsia" w:eastAsiaTheme="minorEastAsia"/>
                <w:b w:val="0"/>
                <w:bCs w:val="0"/>
                <w:sz w:val="24"/>
                <w:szCs w:val="22"/>
              </w:rPr>
            </w:pPr>
            <w:r>
              <w:rPr>
                <w:rFonts w:hint="eastAsia" w:asciiTheme="minorEastAsia" w:hAnsiTheme="minorEastAsia" w:eastAsiaTheme="minorEastAsia"/>
                <w:b/>
                <w:bCs/>
                <w:sz w:val="24"/>
                <w:szCs w:val="22"/>
              </w:rPr>
              <w:t>服务范围</w:t>
            </w:r>
            <w:r>
              <w:rPr>
                <w:rFonts w:hint="eastAsia" w:asciiTheme="minorEastAsia" w:hAnsiTheme="minorEastAsia"/>
                <w:b/>
                <w:bCs/>
                <w:sz w:val="24"/>
                <w:szCs w:val="22"/>
                <w:lang w:eastAsia="zh-CN"/>
              </w:rPr>
              <w:t>：</w:t>
            </w:r>
            <w:r>
              <w:rPr>
                <w:rFonts w:hint="eastAsia" w:asciiTheme="minorEastAsia" w:hAnsiTheme="minorEastAsia" w:eastAsiaTheme="minorEastAsia"/>
                <w:b w:val="0"/>
                <w:bCs w:val="0"/>
                <w:sz w:val="24"/>
                <w:szCs w:val="22"/>
              </w:rPr>
              <w:t>定期对设备进行保养服务，包含设备保养和更换配件，以及承担配件、劳务和差旅等费用，不再收取除合同款外的其他费用。</w:t>
            </w:r>
          </w:p>
          <w:p w14:paraId="774FB9E2">
            <w:pPr>
              <w:keepNext w:val="0"/>
              <w:keepLines w:val="0"/>
              <w:pageBreakBefore w:val="0"/>
              <w:kinsoku/>
              <w:wordWrap/>
              <w:overflowPunct/>
              <w:topLinePunct w:val="0"/>
              <w:bidi w:val="0"/>
              <w:snapToGrid/>
              <w:ind w:left="0" w:leftChars="0" w:firstLineChars="0"/>
              <w:textAlignment w:val="auto"/>
              <w:rPr>
                <w:rFonts w:hint="eastAsia" w:asciiTheme="minorEastAsia" w:hAnsiTheme="minorEastAsia"/>
                <w:b w:val="0"/>
                <w:bCs w:val="0"/>
                <w:sz w:val="24"/>
                <w:szCs w:val="22"/>
                <w:lang w:val="en-US" w:eastAsia="zh-CN"/>
              </w:rPr>
            </w:pPr>
            <w:r>
              <w:rPr>
                <w:rFonts w:hint="eastAsia" w:asciiTheme="minorEastAsia" w:hAnsiTheme="minorEastAsia"/>
                <w:b/>
                <w:bCs/>
                <w:sz w:val="24"/>
                <w:szCs w:val="22"/>
                <w:lang w:val="en-US" w:eastAsia="zh-CN"/>
              </w:rPr>
              <w:t>服务人员要求：</w:t>
            </w:r>
            <w:r>
              <w:rPr>
                <w:rFonts w:hint="eastAsia" w:asciiTheme="minorEastAsia" w:hAnsiTheme="minorEastAsia"/>
                <w:b w:val="0"/>
                <w:bCs w:val="0"/>
                <w:sz w:val="24"/>
                <w:szCs w:val="22"/>
                <w:lang w:val="en-US" w:eastAsia="zh-CN"/>
              </w:rPr>
              <w:t>必须具有维修本机能力的工程师进行维护保养。</w:t>
            </w:r>
          </w:p>
          <w:p w14:paraId="0AC8E6C6">
            <w:pPr>
              <w:keepNext w:val="0"/>
              <w:keepLines w:val="0"/>
              <w:pageBreakBefore w:val="0"/>
              <w:kinsoku/>
              <w:wordWrap/>
              <w:overflowPunct/>
              <w:topLinePunct w:val="0"/>
              <w:bidi w:val="0"/>
              <w:snapToGrid/>
              <w:ind w:left="0" w:leftChars="0" w:firstLineChars="0"/>
              <w:textAlignment w:val="auto"/>
              <w:rPr>
                <w:rFonts w:hint="eastAsia" w:asciiTheme="minorEastAsia" w:hAnsiTheme="minorEastAsia"/>
                <w:b w:val="0"/>
                <w:bCs w:val="0"/>
                <w:sz w:val="24"/>
                <w:szCs w:val="22"/>
                <w:lang w:val="en-US" w:eastAsia="zh-CN"/>
              </w:rPr>
            </w:pPr>
            <w:r>
              <w:rPr>
                <w:rFonts w:hint="eastAsia" w:asciiTheme="minorEastAsia" w:hAnsiTheme="minorEastAsia"/>
                <w:b/>
                <w:bCs/>
                <w:sz w:val="24"/>
                <w:szCs w:val="22"/>
                <w:lang w:val="en-US" w:eastAsia="zh-CN"/>
              </w:rPr>
              <w:t>信用要求：</w:t>
            </w:r>
          </w:p>
          <w:p w14:paraId="1DC6ACCF">
            <w:pPr>
              <w:keepNext w:val="0"/>
              <w:keepLines w:val="0"/>
              <w:pageBreakBefore w:val="0"/>
              <w:kinsoku/>
              <w:wordWrap/>
              <w:overflowPunct/>
              <w:topLinePunct w:val="0"/>
              <w:bidi w:val="0"/>
              <w:snapToGrid/>
              <w:ind w:leftChars="0"/>
              <w:textAlignment w:val="auto"/>
              <w:rPr>
                <w:rFonts w:hint="eastAsia" w:asciiTheme="minorEastAsia" w:hAnsiTheme="minorEastAsia"/>
                <w:b w:val="0"/>
                <w:bCs w:val="0"/>
                <w:sz w:val="24"/>
                <w:szCs w:val="22"/>
                <w:lang w:val="en-US" w:eastAsia="zh-CN"/>
              </w:rPr>
            </w:pPr>
            <w:r>
              <w:rPr>
                <w:rFonts w:hint="eastAsia" w:asciiTheme="minorEastAsia" w:hAnsiTheme="minorEastAsia"/>
                <w:b w:val="0"/>
                <w:bCs w:val="0"/>
                <w:sz w:val="24"/>
                <w:szCs w:val="22"/>
                <w:lang w:val="en-US" w:eastAsia="zh-CN"/>
              </w:rPr>
              <w:t>投标人或授权投标人的厂商近年来资信良好，履约能力强，没有违法记录。</w:t>
            </w:r>
          </w:p>
          <w:p w14:paraId="15CD1418">
            <w:pPr>
              <w:keepNext w:val="0"/>
              <w:keepLines w:val="0"/>
              <w:pageBreakBefore w:val="0"/>
              <w:kinsoku/>
              <w:wordWrap/>
              <w:overflowPunct/>
              <w:topLinePunct w:val="0"/>
              <w:bidi w:val="0"/>
              <w:snapToGrid/>
              <w:spacing w:line="240" w:lineRule="auto"/>
              <w:textAlignment w:val="auto"/>
            </w:pPr>
            <w:r>
              <w:rPr>
                <w:rFonts w:hint="eastAsia" w:ascii="宋体" w:hAnsi="宋体" w:cs="宋体"/>
                <w:kern w:val="0"/>
                <w:sz w:val="24"/>
                <w:szCs w:val="24"/>
              </w:rPr>
              <w:t>★</w:t>
            </w:r>
            <w:r>
              <w:rPr>
                <w:rFonts w:hint="eastAsia" w:asciiTheme="minorEastAsia" w:hAnsiTheme="minorEastAsia" w:eastAsiaTheme="minorEastAsia"/>
                <w:b/>
                <w:bCs/>
                <w:sz w:val="24"/>
                <w:szCs w:val="22"/>
                <w:lang w:val="en-US" w:eastAsia="zh-CN"/>
              </w:rPr>
              <w:t>五</w:t>
            </w:r>
            <w:r>
              <w:rPr>
                <w:rFonts w:hint="eastAsia" w:asciiTheme="minorEastAsia" w:hAnsiTheme="minorEastAsia" w:eastAsiaTheme="minorEastAsia"/>
                <w:b/>
                <w:bCs/>
                <w:sz w:val="24"/>
                <w:szCs w:val="22"/>
              </w:rPr>
              <w:t>、付款方式</w:t>
            </w:r>
            <w:r>
              <w:rPr>
                <w:rFonts w:hint="eastAsia" w:asciiTheme="minorEastAsia" w:hAnsiTheme="minorEastAsia" w:eastAsiaTheme="minorEastAsia"/>
                <w:b/>
                <w:bCs/>
                <w:sz w:val="24"/>
                <w:szCs w:val="22"/>
                <w:lang w:eastAsia="zh-CN"/>
              </w:rPr>
              <w:t>：</w:t>
            </w:r>
            <w:r>
              <w:rPr>
                <w:rFonts w:hint="eastAsia" w:cs="Times New Roman" w:asciiTheme="minorEastAsia" w:hAnsiTheme="minorEastAsia" w:eastAsiaTheme="minorEastAsia"/>
                <w:sz w:val="24"/>
                <w:szCs w:val="22"/>
                <w:lang w:val="en-US" w:eastAsia="zh-CN"/>
              </w:rPr>
              <w:t>合同签订6个月后，验收合格付50%；合同期满，验收合格后付余下50%。</w:t>
            </w:r>
            <w:r>
              <w:rPr>
                <w:rFonts w:hint="eastAsia" w:asciiTheme="minorEastAsia" w:hAnsiTheme="minorEastAsia" w:eastAsiaTheme="minorEastAsia"/>
                <w:sz w:val="24"/>
                <w:szCs w:val="22"/>
              </w:rPr>
              <w:t>注：中标方须在采购方付款前出具符合国家规定的等金额发票。</w:t>
            </w:r>
          </w:p>
          <w:p w14:paraId="134C81DA">
            <w:pPr>
              <w:rPr>
                <w:rFonts w:hint="eastAsia" w:asciiTheme="minorEastAsia" w:hAnsiTheme="minorEastAsia" w:eastAsiaTheme="minorEastAsia"/>
                <w:b/>
                <w:bCs/>
              </w:rPr>
            </w:pPr>
            <w:r>
              <w:rPr>
                <w:rFonts w:hint="eastAsia" w:asciiTheme="minorEastAsia" w:hAnsiTheme="minorEastAsia" w:eastAsiaTheme="minorEastAsia"/>
                <w:b/>
                <w:bCs/>
                <w:lang w:val="en-US" w:eastAsia="zh-CN"/>
              </w:rPr>
              <w:t>六、</w:t>
            </w:r>
            <w:r>
              <w:rPr>
                <w:rFonts w:hint="eastAsia" w:asciiTheme="minorEastAsia" w:hAnsiTheme="minorEastAsia" w:eastAsiaTheme="minorEastAsia"/>
                <w:b/>
                <w:bCs/>
              </w:rPr>
              <w:t>验收要求</w:t>
            </w:r>
          </w:p>
          <w:p w14:paraId="6C1CF6FF">
            <w:pPr>
              <w:rPr>
                <w:rFonts w:hint="eastAsia" w:asciiTheme="minorEastAsia" w:hAnsiTheme="minorEastAsia" w:eastAsiaTheme="minorEastAsia"/>
                <w:sz w:val="24"/>
                <w:szCs w:val="22"/>
              </w:rPr>
            </w:pPr>
            <w:r>
              <w:rPr>
                <w:rFonts w:hint="eastAsia" w:asciiTheme="minorEastAsia" w:hAnsiTheme="minorEastAsia" w:eastAsiaTheme="minorEastAsia"/>
                <w:sz w:val="24"/>
                <w:szCs w:val="22"/>
              </w:rPr>
              <w:t>1.由中标人代表和采购人组成验收小组对产品进行验收。验收完毕后，一致签署验收报告。</w:t>
            </w:r>
          </w:p>
          <w:p w14:paraId="05476D3E">
            <w:pPr>
              <w:rPr>
                <w:rFonts w:hint="eastAsia" w:asciiTheme="minorEastAsia" w:hAnsiTheme="minorEastAsia" w:eastAsiaTheme="minorEastAsia"/>
                <w:sz w:val="24"/>
                <w:szCs w:val="22"/>
              </w:rPr>
            </w:pPr>
            <w:r>
              <w:rPr>
                <w:rFonts w:hint="eastAsia" w:asciiTheme="minorEastAsia" w:hAnsiTheme="minorEastAsia" w:eastAsiaTheme="minorEastAsia"/>
                <w:sz w:val="24"/>
                <w:szCs w:val="22"/>
              </w:rPr>
              <w:t>2.当满足以下条件时，采购人才向中标人签发验收报告：</w:t>
            </w:r>
          </w:p>
          <w:p w14:paraId="4EC50B47">
            <w:pPr>
              <w:rPr>
                <w:rFonts w:hint="eastAsia" w:asciiTheme="minorEastAsia" w:hAnsiTheme="minorEastAsia" w:eastAsiaTheme="minorEastAsia"/>
                <w:sz w:val="24"/>
                <w:szCs w:val="22"/>
              </w:rPr>
            </w:pPr>
            <w:r>
              <w:rPr>
                <w:rFonts w:hint="eastAsia" w:asciiTheme="minorEastAsia" w:hAnsiTheme="minorEastAsia" w:eastAsiaTheme="minorEastAsia"/>
                <w:sz w:val="24"/>
                <w:szCs w:val="22"/>
              </w:rPr>
              <w:t>a、中标人已按照合同规定提供了全部服务内容。</w:t>
            </w:r>
          </w:p>
          <w:p w14:paraId="6DA0DFF7">
            <w:pPr>
              <w:rPr>
                <w:rFonts w:hint="eastAsia"/>
              </w:rPr>
            </w:pPr>
            <w:r>
              <w:rPr>
                <w:rFonts w:hint="eastAsia" w:asciiTheme="minorEastAsia" w:hAnsiTheme="minorEastAsia" w:eastAsiaTheme="minorEastAsia"/>
                <w:sz w:val="24"/>
                <w:szCs w:val="22"/>
              </w:rPr>
              <w:t>b、交付产品符合招标文件技术规格书的要求，性能满足要求。</w:t>
            </w:r>
          </w:p>
        </w:tc>
      </w:tr>
      <w:tr w14:paraId="74088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1290" w:type="dxa"/>
            <w:tcBorders>
              <w:top w:val="single" w:color="auto" w:sz="4" w:space="0"/>
              <w:left w:val="single" w:color="auto" w:sz="4" w:space="0"/>
              <w:bottom w:val="single" w:color="auto" w:sz="4" w:space="0"/>
              <w:right w:val="single" w:color="auto" w:sz="4" w:space="0"/>
            </w:tcBorders>
            <w:vAlign w:val="center"/>
          </w:tcPr>
          <w:p w14:paraId="426786E2">
            <w:pPr>
              <w:spacing w:line="360" w:lineRule="auto"/>
              <w:rPr>
                <w:rFonts w:hint="eastAsia" w:asciiTheme="minorEastAsia" w:hAnsiTheme="minorEastAsia" w:eastAsiaTheme="minorEastAsia"/>
                <w:sz w:val="24"/>
                <w:szCs w:val="22"/>
              </w:rPr>
            </w:pPr>
            <w:r>
              <w:rPr>
                <w:rFonts w:hint="eastAsia" w:asciiTheme="minorEastAsia" w:hAnsiTheme="minorEastAsia" w:eastAsiaTheme="minorEastAsia"/>
                <w:sz w:val="24"/>
                <w:szCs w:val="22"/>
              </w:rPr>
              <w:t>技术参数</w:t>
            </w:r>
          </w:p>
        </w:tc>
        <w:tc>
          <w:tcPr>
            <w:tcW w:w="7750" w:type="dxa"/>
            <w:tcBorders>
              <w:top w:val="single" w:color="auto" w:sz="4" w:space="0"/>
              <w:left w:val="single" w:color="auto" w:sz="4" w:space="0"/>
              <w:bottom w:val="single" w:color="auto" w:sz="4" w:space="0"/>
              <w:right w:val="single" w:color="auto" w:sz="4" w:space="0"/>
            </w:tcBorders>
            <w:vAlign w:val="center"/>
          </w:tcPr>
          <w:p w14:paraId="1DE65530">
            <w:pPr>
              <w:keepNext w:val="0"/>
              <w:keepLines w:val="0"/>
              <w:pageBreakBefore w:val="0"/>
              <w:widowControl w:val="0"/>
              <w:kinsoku/>
              <w:wordWrap/>
              <w:overflowPunct/>
              <w:topLinePunct w:val="0"/>
              <w:autoSpaceDE/>
              <w:autoSpaceDN/>
              <w:bidi w:val="0"/>
              <w:adjustRightInd/>
              <w:snapToGrid/>
              <w:spacing w:line="360" w:lineRule="exact"/>
              <w:ind w:left="34" w:leftChars="16"/>
              <w:textAlignment w:val="auto"/>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1.每年提供定期维护，中标方指定维修工程师应提供一份计划性的定期维护报告；每年提供保养次数≥4次，使之保持原厂QC标准或国家质量计监部门之标准。定期维护服务检测包括但不限于：设备清洁、性能测试及校准、必要的机械或电气的检查，以及非紧急性质的预防性维护，和确保系统能按照制造商的产品规格运行的其它维护，对MR设备每次保养进行小匀场, 并达到原厂要求保养标准，不合格时，进行大匀场。</w:t>
            </w:r>
          </w:p>
          <w:p w14:paraId="28F42770">
            <w:pPr>
              <w:keepNext w:val="0"/>
              <w:keepLines w:val="0"/>
              <w:pageBreakBefore w:val="0"/>
              <w:widowControl w:val="0"/>
              <w:kinsoku/>
              <w:wordWrap/>
              <w:overflowPunct/>
              <w:topLinePunct w:val="0"/>
              <w:autoSpaceDE/>
              <w:autoSpaceDN/>
              <w:bidi w:val="0"/>
              <w:adjustRightInd/>
              <w:snapToGrid/>
              <w:spacing w:line="360" w:lineRule="exact"/>
              <w:ind w:left="34" w:leftChars="16"/>
              <w:textAlignment w:val="auto"/>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2.提供现场措施；提供维保服务方案。</w:t>
            </w:r>
          </w:p>
          <w:p w14:paraId="2B20E5BA">
            <w:pPr>
              <w:keepNext w:val="0"/>
              <w:keepLines w:val="0"/>
              <w:pageBreakBefore w:val="0"/>
              <w:widowControl w:val="0"/>
              <w:kinsoku/>
              <w:wordWrap/>
              <w:overflowPunct/>
              <w:topLinePunct w:val="0"/>
              <w:autoSpaceDE/>
              <w:autoSpaceDN/>
              <w:bidi w:val="0"/>
              <w:adjustRightInd/>
              <w:snapToGrid/>
              <w:spacing w:line="360" w:lineRule="exact"/>
              <w:ind w:left="34" w:leftChars="16"/>
              <w:textAlignment w:val="auto"/>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3.1提供在线支持、现场检修、零备件更换及高级保养耗材更换。所更换零备件为原厂可溯源零备件，保修期3个月。</w:t>
            </w:r>
          </w:p>
          <w:p w14:paraId="2974361B">
            <w:pPr>
              <w:keepNext w:val="0"/>
              <w:keepLines w:val="0"/>
              <w:pageBreakBefore w:val="0"/>
              <w:widowControl w:val="0"/>
              <w:kinsoku/>
              <w:wordWrap/>
              <w:overflowPunct/>
              <w:topLinePunct w:val="0"/>
              <w:autoSpaceDE/>
              <w:autoSpaceDN/>
              <w:bidi w:val="0"/>
              <w:adjustRightInd/>
              <w:snapToGrid/>
              <w:spacing w:line="360" w:lineRule="exact"/>
              <w:ind w:left="34" w:leftChars="16"/>
              <w:textAlignment w:val="auto"/>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3.2在线支持:具备400客户服务专线电话，每天开通服务时间不少于12小时。服务专线电话每年365天开通，并有专人接听并全程协调资源，且可视化中央控制、实时管理。电话响应时间：2小时内。</w:t>
            </w:r>
          </w:p>
          <w:p w14:paraId="30310A7E">
            <w:pPr>
              <w:keepNext w:val="0"/>
              <w:keepLines w:val="0"/>
              <w:pageBreakBefore w:val="0"/>
              <w:widowControl w:val="0"/>
              <w:kinsoku/>
              <w:wordWrap/>
              <w:overflowPunct/>
              <w:topLinePunct w:val="0"/>
              <w:autoSpaceDE/>
              <w:autoSpaceDN/>
              <w:bidi w:val="0"/>
              <w:adjustRightInd/>
              <w:snapToGrid/>
              <w:spacing w:line="360" w:lineRule="exact"/>
              <w:ind w:left="34" w:leftChars="16"/>
              <w:textAlignment w:val="auto"/>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3.3现场检修:中标方在接到报修电话后派遣工程师前往维修有关设备。正常维修应在6小时内派员到达现场处理。紧急维修应在3小时内派员到达现场处理。原厂认证合格的专业工程师或原厂培训的特约维修队伍将提供快速优质的现场服务。</w:t>
            </w:r>
          </w:p>
          <w:p w14:paraId="30DB8451">
            <w:pPr>
              <w:keepNext w:val="0"/>
              <w:keepLines w:val="0"/>
              <w:pageBreakBefore w:val="0"/>
              <w:widowControl w:val="0"/>
              <w:kinsoku/>
              <w:wordWrap/>
              <w:overflowPunct/>
              <w:topLinePunct w:val="0"/>
              <w:autoSpaceDE/>
              <w:autoSpaceDN/>
              <w:bidi w:val="0"/>
              <w:adjustRightInd/>
              <w:snapToGrid/>
              <w:spacing w:line="360" w:lineRule="exact"/>
              <w:ind w:left="34" w:leftChars="16"/>
              <w:textAlignment w:val="auto"/>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▲3.4投标人应具有核磁共振移机、磁体失超修复、更换梯度线圈的故障维修能力。（提供相关证明材料）</w:t>
            </w:r>
          </w:p>
          <w:p w14:paraId="17BD1461">
            <w:pPr>
              <w:keepNext w:val="0"/>
              <w:keepLines w:val="0"/>
              <w:pageBreakBefore w:val="0"/>
              <w:widowControl w:val="0"/>
              <w:kinsoku/>
              <w:wordWrap/>
              <w:overflowPunct/>
              <w:topLinePunct w:val="0"/>
              <w:autoSpaceDE/>
              <w:autoSpaceDN/>
              <w:bidi w:val="0"/>
              <w:adjustRightInd/>
              <w:snapToGrid/>
              <w:spacing w:line="360" w:lineRule="exact"/>
              <w:ind w:left="34" w:leftChars="16"/>
              <w:textAlignment w:val="auto"/>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3.5高级保养耗材更换：在维保服务期内，本维保服务范围内的设备进行约定高级保养所发生的费用（更换高级保养耗材、中标方人工费和出差费等），由中标方承担。</w:t>
            </w:r>
          </w:p>
          <w:p w14:paraId="007FB45F">
            <w:pPr>
              <w:keepNext w:val="0"/>
              <w:keepLines w:val="0"/>
              <w:pageBreakBefore w:val="0"/>
              <w:widowControl w:val="0"/>
              <w:kinsoku/>
              <w:wordWrap/>
              <w:overflowPunct/>
              <w:topLinePunct w:val="0"/>
              <w:autoSpaceDE/>
              <w:autoSpaceDN/>
              <w:bidi w:val="0"/>
              <w:adjustRightInd/>
              <w:snapToGrid/>
              <w:spacing w:line="360" w:lineRule="exact"/>
              <w:ind w:left="34" w:leftChars="16"/>
              <w:textAlignment w:val="auto"/>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4.在维保服务期内，采购人如需更换零备件，应具有优先更换备件。中标方应在接到采购人需求申请后，优先处理其诉求。</w:t>
            </w:r>
          </w:p>
          <w:p w14:paraId="7E1008E5">
            <w:pPr>
              <w:keepNext w:val="0"/>
              <w:keepLines w:val="0"/>
              <w:pageBreakBefore w:val="0"/>
              <w:widowControl w:val="0"/>
              <w:kinsoku/>
              <w:wordWrap/>
              <w:overflowPunct/>
              <w:topLinePunct w:val="0"/>
              <w:autoSpaceDE/>
              <w:autoSpaceDN/>
              <w:bidi w:val="0"/>
              <w:adjustRightInd/>
              <w:snapToGrid/>
              <w:spacing w:line="360" w:lineRule="exact"/>
              <w:ind w:left="34" w:leftChars="16"/>
              <w:textAlignment w:val="auto"/>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5.开机保证：开机保证率承诺为95%及以上，计算公式如下：开机保证率=365天*95%，达不到开机保证率的情况下停机一天，则合同期限将相应延长3个日历日。</w:t>
            </w:r>
          </w:p>
          <w:p w14:paraId="71857942">
            <w:pPr>
              <w:keepNext w:val="0"/>
              <w:keepLines w:val="0"/>
              <w:pageBreakBefore w:val="0"/>
              <w:widowControl w:val="0"/>
              <w:kinsoku/>
              <w:wordWrap/>
              <w:overflowPunct/>
              <w:topLinePunct w:val="0"/>
              <w:autoSpaceDE/>
              <w:autoSpaceDN/>
              <w:bidi w:val="0"/>
              <w:adjustRightInd/>
              <w:snapToGrid/>
              <w:spacing w:line="360" w:lineRule="exact"/>
              <w:ind w:left="34" w:leftChars="16"/>
              <w:textAlignment w:val="auto"/>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6.服务报告：每次保养、维修后，中标方指定的工程师应以邮件或Email或现场汇报的形式为采购人提供服务报告。</w:t>
            </w:r>
          </w:p>
          <w:p w14:paraId="6FD126A1">
            <w:pPr>
              <w:keepNext w:val="0"/>
              <w:keepLines w:val="0"/>
              <w:pageBreakBefore w:val="0"/>
              <w:widowControl w:val="0"/>
              <w:kinsoku/>
              <w:wordWrap/>
              <w:overflowPunct/>
              <w:topLinePunct w:val="0"/>
              <w:autoSpaceDE/>
              <w:autoSpaceDN/>
              <w:bidi w:val="0"/>
              <w:adjustRightInd/>
              <w:snapToGrid/>
              <w:spacing w:line="360" w:lineRule="exact"/>
              <w:ind w:left="34" w:leftChars="16"/>
              <w:textAlignment w:val="auto"/>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▲7.1投标人免费提供完善的远程数字化服务以提高设备使用效率，提供以下管理软件证书，包含医疗设备维修故障报警实时监控平台、医疗设备维修管理系统、合同智能管理系统。</w:t>
            </w:r>
          </w:p>
          <w:p w14:paraId="153F2F3B">
            <w:pPr>
              <w:keepNext w:val="0"/>
              <w:keepLines w:val="0"/>
              <w:pageBreakBefore w:val="0"/>
              <w:widowControl w:val="0"/>
              <w:kinsoku/>
              <w:wordWrap/>
              <w:overflowPunct/>
              <w:topLinePunct w:val="0"/>
              <w:autoSpaceDE/>
              <w:autoSpaceDN/>
              <w:bidi w:val="0"/>
              <w:adjustRightInd/>
              <w:snapToGrid/>
              <w:spacing w:line="360" w:lineRule="exact"/>
              <w:ind w:left="34" w:leftChars="16"/>
              <w:textAlignment w:val="auto"/>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7.2每年提供远程预防性保养。</w:t>
            </w:r>
          </w:p>
          <w:p w14:paraId="579BF63A">
            <w:pPr>
              <w:keepNext w:val="0"/>
              <w:keepLines w:val="0"/>
              <w:pageBreakBefore w:val="0"/>
              <w:widowControl w:val="0"/>
              <w:kinsoku/>
              <w:wordWrap/>
              <w:overflowPunct/>
              <w:topLinePunct w:val="0"/>
              <w:autoSpaceDE/>
              <w:autoSpaceDN/>
              <w:bidi w:val="0"/>
              <w:adjustRightInd/>
              <w:snapToGrid/>
              <w:spacing w:line="360" w:lineRule="exact"/>
              <w:ind w:left="34" w:leftChars="16"/>
              <w:textAlignment w:val="auto"/>
              <w:rPr>
                <w:rFonts w:hint="eastAsia" w:cs="Times New Roman" w:asciiTheme="minorEastAsia" w:hAnsiTheme="minorEastAsia" w:eastAsiaTheme="minorEastAsia"/>
                <w:sz w:val="24"/>
                <w:szCs w:val="24"/>
                <w:lang w:val="en-US" w:eastAsia="zh-CN"/>
              </w:rPr>
            </w:pPr>
            <w:r>
              <w:rPr>
                <w:rFonts w:hint="eastAsia" w:cs="Times New Roman" w:asciiTheme="minorEastAsia" w:hAnsiTheme="minorEastAsia" w:eastAsiaTheme="minorEastAsia"/>
                <w:sz w:val="24"/>
                <w:szCs w:val="24"/>
                <w:lang w:val="en-US" w:eastAsia="zh-CN"/>
              </w:rPr>
              <w:t>▲8、投标人能够通过远程系统24小时不间断监测设备运行健康状况，发现问题及时通知医院进行处置，确保设备最高开机率。需提供相关远程监控介绍及证明文件(提供自主知识产权证明或合作协议，并提供公安部颁发的信息系统安全等级保护备案证明)。</w:t>
            </w:r>
          </w:p>
          <w:p w14:paraId="3AF9AD1B">
            <w:pPr>
              <w:keepNext w:val="0"/>
              <w:keepLines w:val="0"/>
              <w:pageBreakBefore w:val="0"/>
              <w:widowControl w:val="0"/>
              <w:kinsoku/>
              <w:wordWrap/>
              <w:overflowPunct/>
              <w:topLinePunct w:val="0"/>
              <w:autoSpaceDE/>
              <w:autoSpaceDN/>
              <w:bidi w:val="0"/>
              <w:adjustRightInd/>
              <w:snapToGrid/>
              <w:spacing w:line="360" w:lineRule="exact"/>
              <w:ind w:left="34" w:leftChars="16"/>
              <w:textAlignment w:val="auto"/>
              <w:rPr>
                <w:rFonts w:hint="eastAsia" w:asciiTheme="minorEastAsia" w:hAnsiTheme="minorEastAsia" w:eastAsiaTheme="minorEastAsia"/>
                <w:sz w:val="24"/>
                <w:szCs w:val="22"/>
              </w:rPr>
            </w:pPr>
            <w:r>
              <w:rPr>
                <w:rFonts w:hint="eastAsia" w:cs="Times New Roman" w:asciiTheme="minorEastAsia" w:hAnsiTheme="minorEastAsia" w:eastAsiaTheme="minorEastAsia"/>
                <w:sz w:val="24"/>
                <w:szCs w:val="24"/>
                <w:lang w:val="en-US" w:eastAsia="zh-CN"/>
              </w:rPr>
              <w:t>9、1.5T MR所有线圈维保要求：在合同有效期内，中标人为采购人提供本合同项下线圈维修和故障线圈维修期内备用线圈使用的服务。</w:t>
            </w:r>
          </w:p>
        </w:tc>
      </w:tr>
    </w:tbl>
    <w:p w14:paraId="5CB77821"/>
    <w:p w14:paraId="2758C33A"/>
    <w:p w14:paraId="06A6D41C">
      <w:pPr>
        <w:widowControl/>
        <w:jc w:val="left"/>
      </w:pPr>
      <w:r>
        <w:br w:type="page"/>
      </w:r>
    </w:p>
    <w:p w14:paraId="58051196"/>
    <w:p w14:paraId="33D9BE28"/>
    <w:p w14:paraId="6DC74B01"/>
    <w:p w14:paraId="27EC1B7E"/>
    <w:p w14:paraId="1F7EA041"/>
    <w:p w14:paraId="451518FC"/>
    <w:p w14:paraId="104B735F"/>
    <w:p w14:paraId="5CBFB461"/>
    <w:p w14:paraId="414618AA"/>
    <w:p w14:paraId="4451AAC1"/>
    <w:p w14:paraId="099FEB0B"/>
    <w:p w14:paraId="3422AFCE"/>
    <w:p w14:paraId="1EB41152"/>
    <w:p w14:paraId="4D1160FE">
      <w:pPr>
        <w:spacing w:line="360" w:lineRule="auto"/>
        <w:jc w:val="center"/>
        <w:rPr>
          <w:rFonts w:hint="eastAsia" w:ascii="宋体" w:hAnsi="宋体"/>
          <w:b/>
          <w:sz w:val="24"/>
          <w:szCs w:val="24"/>
        </w:rPr>
      </w:pPr>
      <w:r>
        <w:rPr>
          <w:rFonts w:hint="eastAsia" w:ascii="宋体" w:hAnsi="宋体"/>
          <w:b/>
          <w:sz w:val="24"/>
          <w:szCs w:val="24"/>
          <w:u w:val="single"/>
        </w:rPr>
        <w:t xml:space="preserve"> </w:t>
      </w:r>
      <w:r>
        <w:rPr>
          <w:rFonts w:hint="eastAsia"/>
          <w:b/>
          <w:bCs/>
          <w:sz w:val="22"/>
          <w:szCs w:val="22"/>
          <w:u w:val="single"/>
        </w:rPr>
        <w:t xml:space="preserve">                           </w:t>
      </w:r>
      <w:r>
        <w:rPr>
          <w:rFonts w:hint="eastAsia" w:ascii="宋体" w:hAnsi="宋体"/>
          <w:b/>
          <w:sz w:val="24"/>
          <w:szCs w:val="24"/>
        </w:rPr>
        <w:t>项目投标文件</w:t>
      </w:r>
    </w:p>
    <w:p w14:paraId="414893E3">
      <w:pPr>
        <w:spacing w:line="360" w:lineRule="auto"/>
        <w:rPr>
          <w:rFonts w:hint="eastAsia" w:ascii="宋体" w:hAnsi="宋体"/>
          <w:b/>
          <w:sz w:val="24"/>
          <w:szCs w:val="24"/>
        </w:rPr>
      </w:pPr>
    </w:p>
    <w:p w14:paraId="789FAE05">
      <w:pPr>
        <w:spacing w:line="360" w:lineRule="auto"/>
        <w:jc w:val="center"/>
        <w:rPr>
          <w:rFonts w:hint="eastAsia" w:ascii="宋体" w:hAnsi="宋体"/>
          <w:b/>
          <w:sz w:val="24"/>
          <w:szCs w:val="24"/>
        </w:rPr>
      </w:pPr>
    </w:p>
    <w:p w14:paraId="1977F6CE">
      <w:pPr>
        <w:spacing w:line="360" w:lineRule="auto"/>
        <w:rPr>
          <w:rFonts w:hint="eastAsia" w:ascii="宋体" w:hAnsi="宋体"/>
          <w:b/>
          <w:sz w:val="24"/>
          <w:szCs w:val="24"/>
        </w:rPr>
      </w:pPr>
    </w:p>
    <w:p w14:paraId="5C271046">
      <w:pPr>
        <w:spacing w:line="360" w:lineRule="auto"/>
        <w:rPr>
          <w:rFonts w:hint="eastAsia" w:ascii="宋体" w:hAnsi="宋体"/>
          <w:b/>
          <w:sz w:val="24"/>
          <w:szCs w:val="24"/>
        </w:rPr>
      </w:pPr>
    </w:p>
    <w:p w14:paraId="1E05A7F2">
      <w:pPr>
        <w:spacing w:line="360" w:lineRule="auto"/>
        <w:jc w:val="center"/>
        <w:rPr>
          <w:rFonts w:hint="eastAsia" w:ascii="宋体" w:hAnsi="宋体"/>
          <w:b/>
          <w:sz w:val="24"/>
          <w:szCs w:val="24"/>
        </w:rPr>
      </w:pPr>
      <w:r>
        <w:rPr>
          <w:rFonts w:hint="eastAsia" w:ascii="宋体" w:hAnsi="宋体"/>
          <w:b/>
          <w:sz w:val="24"/>
          <w:szCs w:val="24"/>
        </w:rPr>
        <w:t>开标一览表</w:t>
      </w:r>
    </w:p>
    <w:p w14:paraId="2079E4E6">
      <w:pPr>
        <w:spacing w:line="360" w:lineRule="auto"/>
        <w:rPr>
          <w:rFonts w:hint="eastAsia" w:ascii="宋体" w:hAnsi="宋体"/>
          <w:b/>
          <w:sz w:val="24"/>
          <w:szCs w:val="24"/>
        </w:rPr>
      </w:pPr>
    </w:p>
    <w:p w14:paraId="0FC6CEC7">
      <w:pPr>
        <w:spacing w:line="360" w:lineRule="auto"/>
        <w:rPr>
          <w:rFonts w:hint="eastAsia" w:ascii="宋体" w:hAnsi="宋体"/>
          <w:b/>
          <w:sz w:val="24"/>
          <w:szCs w:val="24"/>
        </w:rPr>
      </w:pPr>
    </w:p>
    <w:p w14:paraId="38A4FD8D">
      <w:pPr>
        <w:spacing w:line="360" w:lineRule="auto"/>
        <w:rPr>
          <w:rFonts w:hint="eastAsia" w:ascii="宋体" w:hAnsi="宋体"/>
          <w:b/>
          <w:sz w:val="24"/>
          <w:szCs w:val="24"/>
        </w:rPr>
      </w:pPr>
    </w:p>
    <w:p w14:paraId="6F2067FD">
      <w:pPr>
        <w:spacing w:line="360" w:lineRule="auto"/>
        <w:rPr>
          <w:rFonts w:hint="eastAsia" w:ascii="宋体" w:hAnsi="宋体"/>
          <w:b/>
          <w:sz w:val="24"/>
          <w:szCs w:val="24"/>
        </w:rPr>
      </w:pPr>
    </w:p>
    <w:p w14:paraId="556ADF61">
      <w:pPr>
        <w:spacing w:line="360" w:lineRule="auto"/>
        <w:rPr>
          <w:rFonts w:hint="eastAsia" w:ascii="宋体" w:hAnsi="宋体"/>
          <w:b/>
          <w:sz w:val="24"/>
          <w:szCs w:val="24"/>
        </w:rPr>
      </w:pPr>
    </w:p>
    <w:p w14:paraId="4A5F8A06">
      <w:pPr>
        <w:spacing w:line="360" w:lineRule="auto"/>
        <w:rPr>
          <w:rFonts w:hint="eastAsia" w:ascii="宋体" w:hAnsi="宋体"/>
          <w:b/>
          <w:sz w:val="24"/>
          <w:szCs w:val="24"/>
        </w:rPr>
      </w:pPr>
    </w:p>
    <w:p w14:paraId="49457903">
      <w:pPr>
        <w:spacing w:line="360" w:lineRule="auto"/>
        <w:rPr>
          <w:rFonts w:hint="eastAsia" w:ascii="宋体" w:hAnsi="宋体"/>
          <w:b/>
          <w:sz w:val="24"/>
          <w:szCs w:val="24"/>
        </w:rPr>
      </w:pPr>
    </w:p>
    <w:p w14:paraId="0B810595">
      <w:pPr>
        <w:spacing w:line="360" w:lineRule="auto"/>
        <w:rPr>
          <w:rFonts w:hint="eastAsia" w:ascii="宋体" w:hAnsi="宋体"/>
          <w:b/>
          <w:sz w:val="24"/>
          <w:szCs w:val="24"/>
        </w:rPr>
      </w:pPr>
    </w:p>
    <w:p w14:paraId="76A9E863">
      <w:pPr>
        <w:spacing w:line="360" w:lineRule="auto"/>
        <w:rPr>
          <w:rFonts w:hint="eastAsia" w:ascii="宋体" w:hAnsi="宋体"/>
          <w:b/>
          <w:sz w:val="24"/>
          <w:szCs w:val="24"/>
        </w:rPr>
      </w:pPr>
    </w:p>
    <w:p w14:paraId="5F96D114">
      <w:pPr>
        <w:spacing w:line="360" w:lineRule="auto"/>
        <w:ind w:firstLine="1084" w:firstLineChars="450"/>
        <w:jc w:val="left"/>
        <w:rPr>
          <w:rFonts w:hint="eastAsia" w:ascii="宋体" w:hAnsi="宋体"/>
          <w:b/>
          <w:sz w:val="24"/>
          <w:szCs w:val="24"/>
          <w:u w:val="single"/>
        </w:rPr>
      </w:pPr>
      <w:r>
        <w:rPr>
          <w:rFonts w:hint="eastAsia" w:ascii="宋体" w:hAnsi="宋体"/>
          <w:b/>
          <w:sz w:val="24"/>
          <w:szCs w:val="24"/>
        </w:rPr>
        <w:t>项目编号：</w:t>
      </w:r>
      <w:r>
        <w:rPr>
          <w:rFonts w:hint="eastAsia" w:ascii="宋体" w:hAnsi="宋体"/>
          <w:b/>
          <w:sz w:val="24"/>
          <w:szCs w:val="24"/>
          <w:u w:val="single"/>
        </w:rPr>
        <w:t xml:space="preserve"> </w:t>
      </w:r>
      <w:r>
        <w:rPr>
          <w:rFonts w:hint="eastAsia" w:asciiTheme="minorEastAsia" w:hAnsiTheme="minorEastAsia" w:eastAsiaTheme="minorEastAsia"/>
          <w:b/>
          <w:sz w:val="24"/>
          <w:szCs w:val="24"/>
          <w:u w:val="single"/>
        </w:rPr>
        <w:t xml:space="preserve"> SEYZB-FW-       </w:t>
      </w:r>
      <w:r>
        <w:rPr>
          <w:rFonts w:hint="eastAsia" w:ascii="宋体" w:hAnsi="宋体"/>
          <w:b/>
          <w:sz w:val="24"/>
          <w:szCs w:val="24"/>
          <w:u w:val="single"/>
        </w:rPr>
        <w:t xml:space="preserve">       </w:t>
      </w:r>
    </w:p>
    <w:p w14:paraId="677E66E7">
      <w:pPr>
        <w:spacing w:line="360" w:lineRule="auto"/>
        <w:ind w:firstLine="1084" w:firstLineChars="450"/>
        <w:jc w:val="left"/>
        <w:rPr>
          <w:rFonts w:hint="eastAsia" w:ascii="宋体" w:hAnsi="宋体"/>
          <w:b/>
          <w:sz w:val="24"/>
          <w:szCs w:val="24"/>
        </w:rPr>
      </w:pPr>
      <w:r>
        <w:rPr>
          <w:rFonts w:hint="eastAsia" w:ascii="宋体" w:hAnsi="宋体"/>
          <w:b/>
          <w:sz w:val="24"/>
          <w:szCs w:val="24"/>
        </w:rPr>
        <w:t>投标人名称（公章)：</w:t>
      </w:r>
      <w:r>
        <w:rPr>
          <w:rFonts w:hint="eastAsia" w:ascii="宋体" w:hAnsi="宋体"/>
          <w:b/>
          <w:sz w:val="24"/>
          <w:szCs w:val="24"/>
          <w:u w:val="single"/>
        </w:rPr>
        <w:t xml:space="preserve">                    </w:t>
      </w:r>
    </w:p>
    <w:p w14:paraId="15A76C4E">
      <w:pPr>
        <w:spacing w:line="360" w:lineRule="auto"/>
        <w:ind w:firstLine="1084" w:firstLineChars="450"/>
        <w:jc w:val="left"/>
        <w:rPr>
          <w:rFonts w:hint="eastAsia" w:ascii="宋体" w:hAnsi="宋体"/>
          <w:b/>
          <w:sz w:val="24"/>
          <w:szCs w:val="24"/>
        </w:rPr>
      </w:pPr>
      <w:r>
        <w:rPr>
          <w:rFonts w:hint="eastAsia" w:ascii="宋体" w:hAnsi="宋体"/>
          <w:b/>
          <w:sz w:val="24"/>
          <w:szCs w:val="24"/>
        </w:rPr>
        <w:t>投标人代表（签字）：</w:t>
      </w:r>
      <w:r>
        <w:rPr>
          <w:rFonts w:hint="eastAsia" w:ascii="宋体" w:hAnsi="宋体"/>
          <w:b/>
          <w:sz w:val="24"/>
          <w:szCs w:val="24"/>
          <w:u w:val="single"/>
        </w:rPr>
        <w:t xml:space="preserve">                    </w:t>
      </w:r>
    </w:p>
    <w:p w14:paraId="04444F26">
      <w:pPr>
        <w:spacing w:line="360" w:lineRule="auto"/>
        <w:ind w:firstLine="1084" w:firstLineChars="450"/>
        <w:jc w:val="left"/>
        <w:rPr>
          <w:rFonts w:hint="eastAsia" w:ascii="宋体" w:hAnsi="宋体"/>
          <w:b/>
          <w:sz w:val="24"/>
          <w:szCs w:val="24"/>
        </w:rPr>
      </w:pPr>
      <w:r>
        <w:rPr>
          <w:rFonts w:hint="eastAsia" w:ascii="宋体" w:hAnsi="宋体"/>
          <w:b/>
          <w:sz w:val="24"/>
          <w:szCs w:val="24"/>
        </w:rPr>
        <w:t>投标日期：</w:t>
      </w:r>
      <w:r>
        <w:rPr>
          <w:rFonts w:hint="eastAsia" w:ascii="宋体" w:hAnsi="宋体"/>
          <w:b/>
          <w:sz w:val="24"/>
          <w:szCs w:val="24"/>
          <w:u w:val="single"/>
        </w:rPr>
        <w:t xml:space="preserve">            </w:t>
      </w:r>
      <w:r>
        <w:rPr>
          <w:rFonts w:hint="eastAsia" w:ascii="宋体" w:hAnsi="宋体"/>
          <w:b/>
          <w:sz w:val="24"/>
          <w:szCs w:val="24"/>
        </w:rPr>
        <w:t xml:space="preserve">年 </w:t>
      </w:r>
      <w:r>
        <w:rPr>
          <w:rFonts w:hint="eastAsia" w:ascii="宋体" w:hAnsi="宋体"/>
          <w:b/>
          <w:sz w:val="24"/>
          <w:szCs w:val="24"/>
          <w:u w:val="single"/>
        </w:rPr>
        <w:t xml:space="preserve">    </w:t>
      </w:r>
      <w:r>
        <w:rPr>
          <w:rFonts w:hint="eastAsia" w:ascii="宋体" w:hAnsi="宋体"/>
          <w:b/>
          <w:sz w:val="24"/>
          <w:szCs w:val="24"/>
        </w:rPr>
        <w:t>月</w:t>
      </w:r>
      <w:r>
        <w:rPr>
          <w:rFonts w:hint="eastAsia" w:ascii="宋体" w:hAnsi="宋体"/>
          <w:b/>
          <w:sz w:val="24"/>
          <w:szCs w:val="24"/>
          <w:u w:val="single"/>
        </w:rPr>
        <w:t xml:space="preserve">      </w:t>
      </w:r>
      <w:r>
        <w:rPr>
          <w:rFonts w:hint="eastAsia" w:ascii="宋体" w:hAnsi="宋体"/>
          <w:b/>
          <w:sz w:val="24"/>
          <w:szCs w:val="24"/>
        </w:rPr>
        <w:t>日</w:t>
      </w:r>
    </w:p>
    <w:p w14:paraId="5820261E">
      <w:pPr>
        <w:spacing w:line="300" w:lineRule="auto"/>
        <w:rPr>
          <w:rFonts w:hint="eastAsia" w:ascii="宋体" w:hAnsi="宋体"/>
          <w:sz w:val="24"/>
          <w:szCs w:val="24"/>
        </w:rPr>
        <w:sectPr>
          <w:footerReference r:id="rId4" w:type="default"/>
          <w:headerReference r:id="rId3" w:type="even"/>
          <w:pgSz w:w="11906" w:h="16838"/>
          <w:pgMar w:top="1701" w:right="1588" w:bottom="1304" w:left="1588" w:header="1247" w:footer="737" w:gutter="0"/>
          <w:cols w:space="720" w:num="1"/>
          <w:docGrid w:linePitch="380" w:charSpace="-4301"/>
        </w:sectPr>
      </w:pPr>
    </w:p>
    <w:p w14:paraId="2904D3FE">
      <w:pPr>
        <w:rPr>
          <w:rFonts w:hint="eastAsia" w:ascii="宋体" w:hAnsi="宋体"/>
          <w:color w:val="000000"/>
          <w:szCs w:val="21"/>
        </w:rPr>
      </w:pPr>
      <w:bookmarkStart w:id="0" w:name="_Toc211243316"/>
      <w:bookmarkStart w:id="1" w:name="_Toc311468376"/>
      <w:r>
        <w:rPr>
          <w:rFonts w:ascii="宋体" w:hAnsi="宋体"/>
          <w:color w:val="000000"/>
          <w:szCs w:val="21"/>
        </w:rPr>
        <w:t>格式2.</w:t>
      </w:r>
      <w:bookmarkEnd w:id="0"/>
      <w:r>
        <w:rPr>
          <w:rFonts w:ascii="宋体" w:hAnsi="宋体"/>
          <w:color w:val="000000"/>
          <w:szCs w:val="21"/>
        </w:rPr>
        <w:t xml:space="preserve"> 开标一览表格式</w:t>
      </w:r>
      <w:bookmarkEnd w:id="1"/>
    </w:p>
    <w:p w14:paraId="12BD202F">
      <w:pPr>
        <w:spacing w:before="120" w:after="240"/>
        <w:jc w:val="center"/>
        <w:rPr>
          <w:rFonts w:eastAsia="黑体"/>
          <w:color w:val="000000"/>
          <w:sz w:val="30"/>
          <w:szCs w:val="30"/>
        </w:rPr>
      </w:pPr>
      <w:r>
        <w:rPr>
          <w:rFonts w:eastAsia="黑体"/>
          <w:color w:val="000000"/>
          <w:sz w:val="30"/>
          <w:szCs w:val="30"/>
        </w:rPr>
        <w:t>开标一览表</w:t>
      </w:r>
    </w:p>
    <w:p w14:paraId="5DA14D73">
      <w:pPr>
        <w:spacing w:line="360" w:lineRule="auto"/>
        <w:jc w:val="left"/>
        <w:rPr>
          <w:color w:val="000000"/>
          <w:szCs w:val="21"/>
          <w:u w:val="single"/>
        </w:rPr>
      </w:pPr>
      <w:r>
        <w:rPr>
          <w:color w:val="000000"/>
          <w:szCs w:val="21"/>
        </w:rPr>
        <w:t>投标人名称</w:t>
      </w:r>
      <w:r>
        <w:rPr>
          <w:rFonts w:hint="eastAsia"/>
          <w:color w:val="000000"/>
          <w:szCs w:val="21"/>
        </w:rPr>
        <w:t>：</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招标编号</w:t>
      </w:r>
      <w:r>
        <w:rPr>
          <w:rFonts w:hint="eastAsia"/>
          <w:color w:val="000000"/>
          <w:szCs w:val="21"/>
        </w:rPr>
        <w:t xml:space="preserve">：  </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包号</w:t>
      </w:r>
      <w:r>
        <w:rPr>
          <w:rFonts w:hint="eastAsia"/>
          <w:color w:val="000000"/>
          <w:szCs w:val="21"/>
        </w:rPr>
        <w:t xml:space="preserve">： </w:t>
      </w:r>
      <w:r>
        <w:rPr>
          <w:color w:val="000000"/>
          <w:szCs w:val="21"/>
          <w:u w:val="single"/>
        </w:rPr>
        <w:t xml:space="preserve">         </w:t>
      </w:r>
    </w:p>
    <w:p w14:paraId="31C386DF">
      <w:pPr>
        <w:spacing w:line="360" w:lineRule="auto"/>
        <w:rPr>
          <w:color w:val="000000"/>
          <w:szCs w:val="21"/>
        </w:rPr>
      </w:pPr>
    </w:p>
    <w:tbl>
      <w:tblPr>
        <w:tblStyle w:val="1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4"/>
        <w:gridCol w:w="2554"/>
        <w:gridCol w:w="2556"/>
        <w:gridCol w:w="1278"/>
      </w:tblGrid>
      <w:tr w14:paraId="60A50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428" w:type="pct"/>
            <w:vAlign w:val="center"/>
          </w:tcPr>
          <w:p w14:paraId="0FB31E52">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color w:val="000000"/>
                <w:szCs w:val="21"/>
              </w:rPr>
            </w:pPr>
            <w:r>
              <w:rPr>
                <w:rFonts w:hint="eastAsia" w:ascii="宋体" w:hAnsi="宋体"/>
                <w:color w:val="000000"/>
                <w:szCs w:val="21"/>
              </w:rPr>
              <w:t>投标单价（元/月）</w:t>
            </w:r>
          </w:p>
        </w:tc>
        <w:tc>
          <w:tcPr>
            <w:tcW w:w="1428" w:type="pct"/>
            <w:vAlign w:val="center"/>
          </w:tcPr>
          <w:p w14:paraId="08370F1F">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color w:val="000000"/>
                <w:szCs w:val="21"/>
              </w:rPr>
            </w:pPr>
            <w:r>
              <w:rPr>
                <w:rFonts w:hint="eastAsia" w:ascii="宋体" w:hAnsi="宋体"/>
                <w:color w:val="000000"/>
                <w:szCs w:val="21"/>
              </w:rPr>
              <w:t>投标总价（元）</w:t>
            </w:r>
          </w:p>
        </w:tc>
        <w:tc>
          <w:tcPr>
            <w:tcW w:w="1428" w:type="pct"/>
            <w:vAlign w:val="center"/>
          </w:tcPr>
          <w:p w14:paraId="0629EF32">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color w:val="000000"/>
                <w:szCs w:val="21"/>
              </w:rPr>
            </w:pPr>
            <w:r>
              <w:rPr>
                <w:rFonts w:hint="eastAsia" w:ascii="宋体" w:hAnsi="宋体"/>
                <w:bCs/>
                <w:color w:val="000000"/>
                <w:szCs w:val="24"/>
              </w:rPr>
              <w:t>服务期限</w:t>
            </w:r>
          </w:p>
        </w:tc>
        <w:tc>
          <w:tcPr>
            <w:tcW w:w="714" w:type="pct"/>
            <w:vAlign w:val="center"/>
          </w:tcPr>
          <w:p w14:paraId="49BE8650">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color w:val="000000"/>
                <w:szCs w:val="21"/>
              </w:rPr>
            </w:pPr>
            <w:r>
              <w:rPr>
                <w:rFonts w:hint="eastAsia" w:ascii="宋体" w:hAnsi="宋体"/>
                <w:color w:val="000000"/>
                <w:szCs w:val="21"/>
              </w:rPr>
              <w:t>备注</w:t>
            </w:r>
          </w:p>
        </w:tc>
      </w:tr>
      <w:tr w14:paraId="5481A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428" w:type="pct"/>
          </w:tcPr>
          <w:p w14:paraId="6ACFE194">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color w:val="000000"/>
                <w:szCs w:val="21"/>
              </w:rPr>
            </w:pPr>
          </w:p>
        </w:tc>
        <w:tc>
          <w:tcPr>
            <w:tcW w:w="1428" w:type="pct"/>
          </w:tcPr>
          <w:p w14:paraId="5B1E4C5D">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color w:val="000000"/>
                <w:szCs w:val="21"/>
              </w:rPr>
            </w:pPr>
          </w:p>
        </w:tc>
        <w:tc>
          <w:tcPr>
            <w:tcW w:w="1428" w:type="pct"/>
          </w:tcPr>
          <w:p w14:paraId="0B43A90F">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color w:val="000000"/>
                <w:szCs w:val="21"/>
              </w:rPr>
            </w:pPr>
            <w:r>
              <w:rPr>
                <w:rFonts w:hint="eastAsia" w:ascii="宋体" w:hAnsi="宋体"/>
                <w:color w:val="000000"/>
                <w:szCs w:val="21"/>
              </w:rPr>
              <w:t>合同签订生效后</w:t>
            </w:r>
            <w:r>
              <w:rPr>
                <w:rFonts w:hint="eastAsia" w:ascii="宋体" w:hAnsi="宋体"/>
              </w:rPr>
              <w:t>至****年**月**日</w:t>
            </w:r>
          </w:p>
        </w:tc>
        <w:tc>
          <w:tcPr>
            <w:tcW w:w="714" w:type="pct"/>
          </w:tcPr>
          <w:p w14:paraId="7A4AB384">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color w:val="000000"/>
                <w:szCs w:val="21"/>
              </w:rPr>
            </w:pPr>
          </w:p>
        </w:tc>
      </w:tr>
      <w:tr w14:paraId="28CAB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285" w:type="pct"/>
            <w:gridSpan w:val="3"/>
            <w:vAlign w:val="center"/>
          </w:tcPr>
          <w:p w14:paraId="7829A711">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color w:val="000000"/>
                <w:szCs w:val="21"/>
              </w:rPr>
            </w:pPr>
            <w:r>
              <w:rPr>
                <w:rFonts w:hint="eastAsia" w:ascii="宋体" w:hAnsi="宋体"/>
                <w:color w:val="000000"/>
                <w:szCs w:val="21"/>
              </w:rPr>
              <w:t>投标总价（人民币大写）：</w:t>
            </w:r>
          </w:p>
        </w:tc>
        <w:tc>
          <w:tcPr>
            <w:tcW w:w="714" w:type="pct"/>
          </w:tcPr>
          <w:p w14:paraId="2C065B1E">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color w:val="000000"/>
                <w:szCs w:val="21"/>
              </w:rPr>
            </w:pPr>
          </w:p>
        </w:tc>
      </w:tr>
    </w:tbl>
    <w:p w14:paraId="3B985C15">
      <w:pPr>
        <w:tabs>
          <w:tab w:val="left" w:pos="654"/>
          <w:tab w:val="left" w:pos="1734"/>
          <w:tab w:val="left" w:pos="2814"/>
          <w:tab w:val="left" w:pos="3894"/>
          <w:tab w:val="left" w:pos="5334"/>
          <w:tab w:val="left" w:pos="6414"/>
          <w:tab w:val="left" w:pos="7254"/>
          <w:tab w:val="left" w:pos="8574"/>
          <w:tab w:val="left" w:pos="9654"/>
        </w:tabs>
        <w:spacing w:line="360" w:lineRule="auto"/>
        <w:rPr>
          <w:color w:val="000000"/>
          <w:szCs w:val="21"/>
        </w:rPr>
      </w:pPr>
    </w:p>
    <w:p w14:paraId="10616592">
      <w:pPr>
        <w:tabs>
          <w:tab w:val="left" w:pos="654"/>
          <w:tab w:val="left" w:pos="1734"/>
          <w:tab w:val="left" w:pos="2814"/>
          <w:tab w:val="left" w:pos="3894"/>
          <w:tab w:val="left" w:pos="5334"/>
          <w:tab w:val="left" w:pos="6414"/>
          <w:tab w:val="left" w:pos="7254"/>
          <w:tab w:val="left" w:pos="8574"/>
          <w:tab w:val="left" w:pos="9654"/>
        </w:tabs>
        <w:spacing w:line="360" w:lineRule="auto"/>
        <w:jc w:val="left"/>
        <w:rPr>
          <w:color w:val="000000"/>
          <w:szCs w:val="21"/>
          <w:u w:val="single"/>
        </w:rPr>
      </w:pPr>
      <w:r>
        <w:rPr>
          <w:color w:val="000000"/>
          <w:szCs w:val="21"/>
        </w:rPr>
        <w:t>法人代表或被授权人签字</w:t>
      </w:r>
      <w:r>
        <w:rPr>
          <w:rFonts w:hint="eastAsia"/>
          <w:color w:val="000000"/>
          <w:szCs w:val="21"/>
        </w:rPr>
        <w:t>：</w:t>
      </w:r>
      <w:r>
        <w:rPr>
          <w:color w:val="000000"/>
          <w:szCs w:val="21"/>
          <w:u w:val="single"/>
        </w:rPr>
        <w:t xml:space="preserve">                          </w:t>
      </w:r>
      <w:r>
        <w:rPr>
          <w:color w:val="000000"/>
          <w:szCs w:val="21"/>
        </w:rPr>
        <w:t xml:space="preserve">                                                     单位盖章：</w:t>
      </w:r>
      <w:r>
        <w:rPr>
          <w:color w:val="000000"/>
          <w:szCs w:val="21"/>
          <w:u w:val="single"/>
        </w:rPr>
        <w:t xml:space="preserve">                        </w:t>
      </w:r>
    </w:p>
    <w:p w14:paraId="2A0C3193">
      <w:pPr>
        <w:tabs>
          <w:tab w:val="left" w:pos="654"/>
          <w:tab w:val="left" w:pos="1734"/>
          <w:tab w:val="left" w:pos="2814"/>
          <w:tab w:val="left" w:pos="3894"/>
          <w:tab w:val="left" w:pos="5334"/>
          <w:tab w:val="left" w:pos="6414"/>
          <w:tab w:val="left" w:pos="7254"/>
          <w:tab w:val="left" w:pos="8574"/>
          <w:tab w:val="left" w:pos="9654"/>
        </w:tabs>
        <w:spacing w:line="360" w:lineRule="auto"/>
        <w:rPr>
          <w:color w:val="000000"/>
          <w:szCs w:val="21"/>
          <w:u w:val="single"/>
        </w:rPr>
      </w:pPr>
    </w:p>
    <w:p w14:paraId="0BCD5DAC">
      <w:pPr>
        <w:spacing w:line="300" w:lineRule="auto"/>
        <w:rPr>
          <w:rFonts w:hint="eastAsia" w:ascii="宋体" w:hAnsi="宋体"/>
          <w:bCs/>
          <w:sz w:val="24"/>
          <w:szCs w:val="24"/>
        </w:rPr>
      </w:pPr>
      <w:r>
        <w:rPr>
          <w:rFonts w:ascii="宋体" w:hAnsi="宋体"/>
          <w:color w:val="000000"/>
          <w:szCs w:val="21"/>
        </w:rPr>
        <w:br w:type="page"/>
      </w:r>
    </w:p>
    <w:p w14:paraId="0DA399CD">
      <w:pPr>
        <w:rPr>
          <w:rFonts w:hint="eastAsia" w:ascii="宋体" w:hAnsi="宋体"/>
          <w:color w:val="000000"/>
          <w:szCs w:val="21"/>
        </w:rPr>
      </w:pPr>
      <w:bookmarkStart w:id="2" w:name="_Toc211243319"/>
      <w:bookmarkStart w:id="3" w:name="_Toc311468378"/>
      <w:r>
        <w:rPr>
          <w:rFonts w:ascii="宋体" w:hAnsi="宋体"/>
          <w:color w:val="000000"/>
          <w:szCs w:val="21"/>
        </w:rPr>
        <w:t>格式</w:t>
      </w:r>
      <w:r>
        <w:rPr>
          <w:rFonts w:hint="eastAsia" w:ascii="宋体" w:hAnsi="宋体"/>
          <w:color w:val="000000"/>
          <w:szCs w:val="21"/>
        </w:rPr>
        <w:t>3</w:t>
      </w:r>
      <w:r>
        <w:rPr>
          <w:rFonts w:ascii="宋体" w:hAnsi="宋体"/>
          <w:color w:val="000000"/>
          <w:szCs w:val="21"/>
        </w:rPr>
        <w:t>.</w:t>
      </w:r>
      <w:bookmarkEnd w:id="2"/>
      <w:r>
        <w:rPr>
          <w:rFonts w:ascii="宋体" w:hAnsi="宋体"/>
          <w:color w:val="000000"/>
          <w:szCs w:val="21"/>
        </w:rPr>
        <w:t xml:space="preserve"> 技术</w:t>
      </w:r>
      <w:r>
        <w:rPr>
          <w:rFonts w:hint="eastAsia" w:ascii="宋体" w:hAnsi="宋体"/>
          <w:color w:val="000000"/>
          <w:szCs w:val="21"/>
        </w:rPr>
        <w:t>需求</w:t>
      </w:r>
      <w:r>
        <w:rPr>
          <w:rFonts w:ascii="宋体" w:hAnsi="宋体"/>
          <w:color w:val="000000"/>
          <w:szCs w:val="21"/>
        </w:rPr>
        <w:t>响应/偏离表</w:t>
      </w:r>
      <w:bookmarkEnd w:id="3"/>
    </w:p>
    <w:p w14:paraId="746D25D5">
      <w:pPr>
        <w:spacing w:before="240" w:after="240"/>
        <w:jc w:val="center"/>
        <w:rPr>
          <w:rFonts w:eastAsia="黑体"/>
          <w:color w:val="000000"/>
          <w:sz w:val="30"/>
          <w:szCs w:val="30"/>
        </w:rPr>
      </w:pPr>
      <w:r>
        <w:rPr>
          <w:rFonts w:eastAsia="黑体"/>
          <w:color w:val="000000"/>
          <w:sz w:val="30"/>
          <w:szCs w:val="30"/>
        </w:rPr>
        <w:t>技术</w:t>
      </w:r>
      <w:r>
        <w:rPr>
          <w:rFonts w:hint="eastAsia" w:eastAsia="黑体"/>
          <w:color w:val="000000"/>
          <w:sz w:val="30"/>
          <w:szCs w:val="30"/>
        </w:rPr>
        <w:t>需求</w:t>
      </w:r>
      <w:r>
        <w:rPr>
          <w:rFonts w:eastAsia="黑体"/>
          <w:color w:val="000000"/>
          <w:sz w:val="30"/>
          <w:szCs w:val="30"/>
        </w:rPr>
        <w:t>响应/偏离表</w:t>
      </w:r>
    </w:p>
    <w:p w14:paraId="0018D664">
      <w:pPr>
        <w:spacing w:line="360" w:lineRule="auto"/>
        <w:rPr>
          <w:color w:val="000000"/>
          <w:szCs w:val="21"/>
          <w:u w:val="single"/>
        </w:rPr>
      </w:pPr>
      <w:r>
        <w:rPr>
          <w:color w:val="000000"/>
          <w:szCs w:val="21"/>
        </w:rPr>
        <w:t>投标人名称：</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招标编号：</w:t>
      </w:r>
      <w:r>
        <w:rPr>
          <w:color w:val="000000"/>
          <w:szCs w:val="21"/>
          <w:u w:val="single"/>
        </w:rPr>
        <w:t xml:space="preserve">         </w:t>
      </w:r>
      <w:r>
        <w:rPr>
          <w:rFonts w:hint="eastAsia"/>
          <w:color w:val="000000"/>
          <w:szCs w:val="21"/>
          <w:u w:val="single"/>
        </w:rPr>
        <w:t xml:space="preserve">    </w:t>
      </w:r>
      <w:r>
        <w:rPr>
          <w:color w:val="000000"/>
          <w:szCs w:val="21"/>
          <w:u w:val="single"/>
        </w:rPr>
        <w:t xml:space="preserve">    </w:t>
      </w:r>
    </w:p>
    <w:tbl>
      <w:tblPr>
        <w:tblStyle w:val="18"/>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0C55A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center"/>
          </w:tcPr>
          <w:p w14:paraId="0E854FEB">
            <w:pPr>
              <w:jc w:val="center"/>
              <w:rPr>
                <w:color w:val="000000"/>
                <w:sz w:val="24"/>
                <w:szCs w:val="24"/>
              </w:rPr>
            </w:pPr>
            <w:r>
              <w:rPr>
                <w:color w:val="000000"/>
                <w:szCs w:val="24"/>
              </w:rPr>
              <w:t>需求名称</w:t>
            </w:r>
          </w:p>
        </w:tc>
        <w:tc>
          <w:tcPr>
            <w:tcW w:w="1980" w:type="dxa"/>
            <w:vAlign w:val="center"/>
          </w:tcPr>
          <w:p w14:paraId="34536743">
            <w:pPr>
              <w:jc w:val="center"/>
              <w:rPr>
                <w:color w:val="000000"/>
                <w:szCs w:val="24"/>
              </w:rPr>
            </w:pPr>
            <w:r>
              <w:rPr>
                <w:color w:val="000000"/>
                <w:szCs w:val="24"/>
              </w:rPr>
              <w:t>招标文件技术需求</w:t>
            </w:r>
          </w:p>
        </w:tc>
        <w:tc>
          <w:tcPr>
            <w:tcW w:w="1832" w:type="dxa"/>
            <w:vAlign w:val="center"/>
          </w:tcPr>
          <w:p w14:paraId="70E0AD5E">
            <w:pPr>
              <w:jc w:val="center"/>
              <w:rPr>
                <w:color w:val="000000"/>
                <w:sz w:val="24"/>
                <w:szCs w:val="24"/>
              </w:rPr>
            </w:pPr>
            <w:r>
              <w:rPr>
                <w:color w:val="000000"/>
                <w:szCs w:val="24"/>
              </w:rPr>
              <w:t>投标人响应情况</w:t>
            </w:r>
          </w:p>
        </w:tc>
        <w:tc>
          <w:tcPr>
            <w:tcW w:w="1675" w:type="dxa"/>
            <w:vAlign w:val="center"/>
          </w:tcPr>
          <w:p w14:paraId="52A49BDB">
            <w:pPr>
              <w:jc w:val="center"/>
              <w:rPr>
                <w:color w:val="000000"/>
                <w:szCs w:val="24"/>
              </w:rPr>
            </w:pPr>
            <w:r>
              <w:rPr>
                <w:color w:val="000000"/>
                <w:szCs w:val="24"/>
              </w:rPr>
              <w:t>是否有偏离</w:t>
            </w:r>
          </w:p>
          <w:p w14:paraId="5A1A3581">
            <w:pPr>
              <w:jc w:val="center"/>
              <w:rPr>
                <w:color w:val="000000"/>
                <w:sz w:val="24"/>
                <w:szCs w:val="24"/>
              </w:rPr>
            </w:pPr>
            <w:r>
              <w:rPr>
                <w:color w:val="000000"/>
                <w:szCs w:val="24"/>
              </w:rPr>
              <w:t>（填写有/无）</w:t>
            </w:r>
          </w:p>
        </w:tc>
        <w:tc>
          <w:tcPr>
            <w:tcW w:w="1673" w:type="dxa"/>
            <w:vAlign w:val="center"/>
          </w:tcPr>
          <w:p w14:paraId="5F0330FD">
            <w:pPr>
              <w:jc w:val="center"/>
              <w:rPr>
                <w:color w:val="000000"/>
                <w:sz w:val="24"/>
                <w:szCs w:val="24"/>
              </w:rPr>
            </w:pPr>
            <w:r>
              <w:rPr>
                <w:color w:val="000000"/>
                <w:szCs w:val="24"/>
              </w:rPr>
              <w:t>偏离说明</w:t>
            </w:r>
          </w:p>
        </w:tc>
      </w:tr>
      <w:tr w14:paraId="7B05C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281CA7D5">
            <w:pPr>
              <w:spacing w:line="360" w:lineRule="auto"/>
              <w:rPr>
                <w:rFonts w:hint="eastAsia" w:ascii="宋体" w:hAnsi="宋体"/>
                <w:color w:val="000000"/>
                <w:szCs w:val="21"/>
                <w:u w:val="single"/>
              </w:rPr>
            </w:pPr>
          </w:p>
        </w:tc>
        <w:tc>
          <w:tcPr>
            <w:tcW w:w="1980" w:type="dxa"/>
          </w:tcPr>
          <w:p w14:paraId="64ECF213">
            <w:pPr>
              <w:spacing w:line="360" w:lineRule="auto"/>
              <w:rPr>
                <w:color w:val="000000"/>
                <w:szCs w:val="21"/>
                <w:u w:val="single"/>
              </w:rPr>
            </w:pPr>
          </w:p>
        </w:tc>
        <w:tc>
          <w:tcPr>
            <w:tcW w:w="1832" w:type="dxa"/>
          </w:tcPr>
          <w:p w14:paraId="212B8C23">
            <w:pPr>
              <w:spacing w:line="360" w:lineRule="auto"/>
              <w:rPr>
                <w:color w:val="000000"/>
                <w:szCs w:val="21"/>
                <w:u w:val="single"/>
              </w:rPr>
            </w:pPr>
          </w:p>
        </w:tc>
        <w:tc>
          <w:tcPr>
            <w:tcW w:w="1675" w:type="dxa"/>
          </w:tcPr>
          <w:p w14:paraId="3A454D16">
            <w:pPr>
              <w:spacing w:line="360" w:lineRule="auto"/>
              <w:rPr>
                <w:color w:val="000000"/>
                <w:szCs w:val="21"/>
                <w:u w:val="single"/>
              </w:rPr>
            </w:pPr>
          </w:p>
        </w:tc>
        <w:tc>
          <w:tcPr>
            <w:tcW w:w="1673" w:type="dxa"/>
          </w:tcPr>
          <w:p w14:paraId="2F43A2A9">
            <w:pPr>
              <w:spacing w:line="360" w:lineRule="auto"/>
              <w:rPr>
                <w:color w:val="000000"/>
                <w:szCs w:val="21"/>
                <w:u w:val="single"/>
              </w:rPr>
            </w:pPr>
          </w:p>
        </w:tc>
      </w:tr>
      <w:tr w14:paraId="0871F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7F1862F9">
            <w:pPr>
              <w:spacing w:line="360" w:lineRule="auto"/>
              <w:rPr>
                <w:color w:val="000000"/>
                <w:szCs w:val="21"/>
                <w:u w:val="single"/>
              </w:rPr>
            </w:pPr>
          </w:p>
        </w:tc>
        <w:tc>
          <w:tcPr>
            <w:tcW w:w="1980" w:type="dxa"/>
          </w:tcPr>
          <w:p w14:paraId="33C9A19E">
            <w:pPr>
              <w:spacing w:line="360" w:lineRule="auto"/>
              <w:rPr>
                <w:color w:val="000000"/>
                <w:szCs w:val="21"/>
                <w:u w:val="single"/>
              </w:rPr>
            </w:pPr>
          </w:p>
        </w:tc>
        <w:tc>
          <w:tcPr>
            <w:tcW w:w="1832" w:type="dxa"/>
          </w:tcPr>
          <w:p w14:paraId="5BFDD029">
            <w:pPr>
              <w:spacing w:line="360" w:lineRule="auto"/>
              <w:rPr>
                <w:color w:val="000000"/>
                <w:szCs w:val="21"/>
                <w:u w:val="single"/>
              </w:rPr>
            </w:pPr>
          </w:p>
        </w:tc>
        <w:tc>
          <w:tcPr>
            <w:tcW w:w="1675" w:type="dxa"/>
          </w:tcPr>
          <w:p w14:paraId="0045BE34">
            <w:pPr>
              <w:spacing w:line="360" w:lineRule="auto"/>
              <w:rPr>
                <w:color w:val="000000"/>
                <w:szCs w:val="21"/>
                <w:u w:val="single"/>
              </w:rPr>
            </w:pPr>
          </w:p>
        </w:tc>
        <w:tc>
          <w:tcPr>
            <w:tcW w:w="1673" w:type="dxa"/>
          </w:tcPr>
          <w:p w14:paraId="1004269F">
            <w:pPr>
              <w:spacing w:line="360" w:lineRule="auto"/>
              <w:rPr>
                <w:color w:val="000000"/>
                <w:szCs w:val="21"/>
                <w:u w:val="single"/>
              </w:rPr>
            </w:pPr>
          </w:p>
        </w:tc>
      </w:tr>
      <w:tr w14:paraId="46416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2C00C424">
            <w:pPr>
              <w:spacing w:line="360" w:lineRule="auto"/>
              <w:rPr>
                <w:color w:val="000000"/>
                <w:szCs w:val="21"/>
                <w:u w:val="single"/>
              </w:rPr>
            </w:pPr>
          </w:p>
        </w:tc>
        <w:tc>
          <w:tcPr>
            <w:tcW w:w="1980" w:type="dxa"/>
          </w:tcPr>
          <w:p w14:paraId="7C669221">
            <w:pPr>
              <w:spacing w:line="360" w:lineRule="auto"/>
              <w:rPr>
                <w:color w:val="000000"/>
                <w:szCs w:val="21"/>
                <w:u w:val="single"/>
              </w:rPr>
            </w:pPr>
          </w:p>
        </w:tc>
        <w:tc>
          <w:tcPr>
            <w:tcW w:w="1832" w:type="dxa"/>
          </w:tcPr>
          <w:p w14:paraId="0B35A585">
            <w:pPr>
              <w:spacing w:line="360" w:lineRule="auto"/>
              <w:rPr>
                <w:color w:val="000000"/>
                <w:szCs w:val="21"/>
                <w:u w:val="single"/>
              </w:rPr>
            </w:pPr>
          </w:p>
        </w:tc>
        <w:tc>
          <w:tcPr>
            <w:tcW w:w="1675" w:type="dxa"/>
          </w:tcPr>
          <w:p w14:paraId="5C93CD86">
            <w:pPr>
              <w:spacing w:line="360" w:lineRule="auto"/>
              <w:rPr>
                <w:color w:val="000000"/>
                <w:szCs w:val="21"/>
                <w:u w:val="single"/>
              </w:rPr>
            </w:pPr>
          </w:p>
        </w:tc>
        <w:tc>
          <w:tcPr>
            <w:tcW w:w="1673" w:type="dxa"/>
          </w:tcPr>
          <w:p w14:paraId="7295D3D0">
            <w:pPr>
              <w:spacing w:line="360" w:lineRule="auto"/>
              <w:rPr>
                <w:color w:val="000000"/>
                <w:szCs w:val="21"/>
                <w:u w:val="single"/>
              </w:rPr>
            </w:pPr>
          </w:p>
        </w:tc>
      </w:tr>
      <w:tr w14:paraId="5F993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22CBA877">
            <w:pPr>
              <w:spacing w:line="360" w:lineRule="auto"/>
              <w:rPr>
                <w:color w:val="000000"/>
                <w:szCs w:val="21"/>
                <w:u w:val="single"/>
              </w:rPr>
            </w:pPr>
          </w:p>
        </w:tc>
        <w:tc>
          <w:tcPr>
            <w:tcW w:w="1980" w:type="dxa"/>
          </w:tcPr>
          <w:p w14:paraId="2F1D0B79">
            <w:pPr>
              <w:spacing w:line="360" w:lineRule="auto"/>
              <w:rPr>
                <w:color w:val="000000"/>
                <w:szCs w:val="21"/>
                <w:u w:val="single"/>
              </w:rPr>
            </w:pPr>
          </w:p>
        </w:tc>
        <w:tc>
          <w:tcPr>
            <w:tcW w:w="1832" w:type="dxa"/>
          </w:tcPr>
          <w:p w14:paraId="0E78F678">
            <w:pPr>
              <w:spacing w:line="360" w:lineRule="auto"/>
              <w:rPr>
                <w:color w:val="000000"/>
                <w:szCs w:val="21"/>
                <w:u w:val="single"/>
              </w:rPr>
            </w:pPr>
          </w:p>
        </w:tc>
        <w:tc>
          <w:tcPr>
            <w:tcW w:w="1675" w:type="dxa"/>
          </w:tcPr>
          <w:p w14:paraId="61478FD2">
            <w:pPr>
              <w:spacing w:line="360" w:lineRule="auto"/>
              <w:rPr>
                <w:color w:val="000000"/>
                <w:szCs w:val="21"/>
                <w:u w:val="single"/>
              </w:rPr>
            </w:pPr>
          </w:p>
        </w:tc>
        <w:tc>
          <w:tcPr>
            <w:tcW w:w="1673" w:type="dxa"/>
          </w:tcPr>
          <w:p w14:paraId="19C40E96">
            <w:pPr>
              <w:spacing w:line="360" w:lineRule="auto"/>
              <w:rPr>
                <w:color w:val="000000"/>
                <w:szCs w:val="21"/>
                <w:u w:val="single"/>
              </w:rPr>
            </w:pPr>
          </w:p>
        </w:tc>
      </w:tr>
      <w:tr w14:paraId="32F8E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ED02BBF">
            <w:pPr>
              <w:spacing w:line="360" w:lineRule="auto"/>
              <w:rPr>
                <w:color w:val="000000"/>
                <w:szCs w:val="21"/>
                <w:u w:val="single"/>
              </w:rPr>
            </w:pPr>
          </w:p>
        </w:tc>
        <w:tc>
          <w:tcPr>
            <w:tcW w:w="1980" w:type="dxa"/>
          </w:tcPr>
          <w:p w14:paraId="518BDE16">
            <w:pPr>
              <w:spacing w:line="360" w:lineRule="auto"/>
              <w:rPr>
                <w:color w:val="000000"/>
                <w:szCs w:val="21"/>
                <w:u w:val="single"/>
              </w:rPr>
            </w:pPr>
          </w:p>
        </w:tc>
        <w:tc>
          <w:tcPr>
            <w:tcW w:w="1832" w:type="dxa"/>
          </w:tcPr>
          <w:p w14:paraId="23160B54">
            <w:pPr>
              <w:spacing w:line="360" w:lineRule="auto"/>
              <w:rPr>
                <w:color w:val="000000"/>
                <w:szCs w:val="21"/>
                <w:u w:val="single"/>
              </w:rPr>
            </w:pPr>
          </w:p>
        </w:tc>
        <w:tc>
          <w:tcPr>
            <w:tcW w:w="1675" w:type="dxa"/>
          </w:tcPr>
          <w:p w14:paraId="2CF137E3">
            <w:pPr>
              <w:spacing w:line="360" w:lineRule="auto"/>
              <w:rPr>
                <w:color w:val="000000"/>
                <w:szCs w:val="21"/>
                <w:u w:val="single"/>
              </w:rPr>
            </w:pPr>
          </w:p>
        </w:tc>
        <w:tc>
          <w:tcPr>
            <w:tcW w:w="1673" w:type="dxa"/>
          </w:tcPr>
          <w:p w14:paraId="0083D4FF">
            <w:pPr>
              <w:spacing w:line="360" w:lineRule="auto"/>
              <w:rPr>
                <w:color w:val="000000"/>
                <w:szCs w:val="21"/>
                <w:u w:val="single"/>
              </w:rPr>
            </w:pPr>
          </w:p>
        </w:tc>
      </w:tr>
      <w:tr w14:paraId="3E91C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BCF0754">
            <w:pPr>
              <w:spacing w:line="360" w:lineRule="auto"/>
              <w:rPr>
                <w:color w:val="000000"/>
                <w:szCs w:val="21"/>
                <w:u w:val="single"/>
              </w:rPr>
            </w:pPr>
          </w:p>
        </w:tc>
        <w:tc>
          <w:tcPr>
            <w:tcW w:w="1980" w:type="dxa"/>
          </w:tcPr>
          <w:p w14:paraId="715BF920">
            <w:pPr>
              <w:spacing w:line="360" w:lineRule="auto"/>
              <w:rPr>
                <w:color w:val="000000"/>
                <w:szCs w:val="21"/>
                <w:u w:val="single"/>
              </w:rPr>
            </w:pPr>
          </w:p>
        </w:tc>
        <w:tc>
          <w:tcPr>
            <w:tcW w:w="1832" w:type="dxa"/>
          </w:tcPr>
          <w:p w14:paraId="0A5AE4F1">
            <w:pPr>
              <w:spacing w:line="360" w:lineRule="auto"/>
              <w:rPr>
                <w:color w:val="000000"/>
                <w:szCs w:val="21"/>
                <w:u w:val="single"/>
              </w:rPr>
            </w:pPr>
          </w:p>
        </w:tc>
        <w:tc>
          <w:tcPr>
            <w:tcW w:w="1675" w:type="dxa"/>
          </w:tcPr>
          <w:p w14:paraId="49D4D6EB">
            <w:pPr>
              <w:spacing w:line="360" w:lineRule="auto"/>
              <w:rPr>
                <w:color w:val="000000"/>
                <w:szCs w:val="21"/>
                <w:u w:val="single"/>
              </w:rPr>
            </w:pPr>
          </w:p>
        </w:tc>
        <w:tc>
          <w:tcPr>
            <w:tcW w:w="1673" w:type="dxa"/>
          </w:tcPr>
          <w:p w14:paraId="09DC5E51">
            <w:pPr>
              <w:spacing w:line="360" w:lineRule="auto"/>
              <w:rPr>
                <w:color w:val="000000"/>
                <w:szCs w:val="21"/>
                <w:u w:val="single"/>
              </w:rPr>
            </w:pPr>
          </w:p>
        </w:tc>
      </w:tr>
      <w:tr w14:paraId="430E6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16B74F47">
            <w:pPr>
              <w:spacing w:line="360" w:lineRule="auto"/>
              <w:rPr>
                <w:color w:val="000000"/>
                <w:szCs w:val="21"/>
                <w:u w:val="single"/>
              </w:rPr>
            </w:pPr>
          </w:p>
        </w:tc>
        <w:tc>
          <w:tcPr>
            <w:tcW w:w="1980" w:type="dxa"/>
          </w:tcPr>
          <w:p w14:paraId="15FCBA18">
            <w:pPr>
              <w:spacing w:line="360" w:lineRule="auto"/>
              <w:rPr>
                <w:color w:val="000000"/>
                <w:szCs w:val="21"/>
                <w:u w:val="single"/>
              </w:rPr>
            </w:pPr>
          </w:p>
        </w:tc>
        <w:tc>
          <w:tcPr>
            <w:tcW w:w="1832" w:type="dxa"/>
          </w:tcPr>
          <w:p w14:paraId="117F5400">
            <w:pPr>
              <w:spacing w:line="360" w:lineRule="auto"/>
              <w:rPr>
                <w:color w:val="000000"/>
                <w:szCs w:val="21"/>
                <w:u w:val="single"/>
              </w:rPr>
            </w:pPr>
          </w:p>
        </w:tc>
        <w:tc>
          <w:tcPr>
            <w:tcW w:w="1675" w:type="dxa"/>
          </w:tcPr>
          <w:p w14:paraId="5B699895">
            <w:pPr>
              <w:spacing w:line="360" w:lineRule="auto"/>
              <w:rPr>
                <w:color w:val="000000"/>
                <w:szCs w:val="21"/>
                <w:u w:val="single"/>
              </w:rPr>
            </w:pPr>
          </w:p>
        </w:tc>
        <w:tc>
          <w:tcPr>
            <w:tcW w:w="1673" w:type="dxa"/>
          </w:tcPr>
          <w:p w14:paraId="1CFDDB59">
            <w:pPr>
              <w:spacing w:line="360" w:lineRule="auto"/>
              <w:rPr>
                <w:color w:val="000000"/>
                <w:szCs w:val="21"/>
                <w:u w:val="single"/>
              </w:rPr>
            </w:pPr>
          </w:p>
        </w:tc>
      </w:tr>
      <w:tr w14:paraId="53FB0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52E5856A">
            <w:pPr>
              <w:spacing w:line="360" w:lineRule="auto"/>
              <w:rPr>
                <w:color w:val="000000"/>
                <w:szCs w:val="21"/>
                <w:u w:val="single"/>
              </w:rPr>
            </w:pPr>
          </w:p>
        </w:tc>
        <w:tc>
          <w:tcPr>
            <w:tcW w:w="1980" w:type="dxa"/>
          </w:tcPr>
          <w:p w14:paraId="62869173">
            <w:pPr>
              <w:spacing w:line="360" w:lineRule="auto"/>
              <w:rPr>
                <w:color w:val="000000"/>
                <w:szCs w:val="21"/>
                <w:u w:val="single"/>
              </w:rPr>
            </w:pPr>
          </w:p>
        </w:tc>
        <w:tc>
          <w:tcPr>
            <w:tcW w:w="1832" w:type="dxa"/>
          </w:tcPr>
          <w:p w14:paraId="40C2A7D3">
            <w:pPr>
              <w:spacing w:line="360" w:lineRule="auto"/>
              <w:rPr>
                <w:color w:val="000000"/>
                <w:szCs w:val="21"/>
                <w:u w:val="single"/>
              </w:rPr>
            </w:pPr>
          </w:p>
        </w:tc>
        <w:tc>
          <w:tcPr>
            <w:tcW w:w="1675" w:type="dxa"/>
          </w:tcPr>
          <w:p w14:paraId="25C8A5F3">
            <w:pPr>
              <w:spacing w:line="360" w:lineRule="auto"/>
              <w:rPr>
                <w:color w:val="000000"/>
                <w:szCs w:val="21"/>
                <w:u w:val="single"/>
              </w:rPr>
            </w:pPr>
          </w:p>
        </w:tc>
        <w:tc>
          <w:tcPr>
            <w:tcW w:w="1673" w:type="dxa"/>
          </w:tcPr>
          <w:p w14:paraId="5CFE430F">
            <w:pPr>
              <w:spacing w:line="360" w:lineRule="auto"/>
              <w:rPr>
                <w:color w:val="000000"/>
                <w:szCs w:val="21"/>
                <w:u w:val="single"/>
              </w:rPr>
            </w:pPr>
          </w:p>
        </w:tc>
      </w:tr>
      <w:tr w14:paraId="43D2A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16B1CDB7">
            <w:pPr>
              <w:spacing w:line="360" w:lineRule="auto"/>
              <w:rPr>
                <w:color w:val="000000"/>
                <w:szCs w:val="21"/>
                <w:u w:val="single"/>
              </w:rPr>
            </w:pPr>
          </w:p>
        </w:tc>
        <w:tc>
          <w:tcPr>
            <w:tcW w:w="1980" w:type="dxa"/>
          </w:tcPr>
          <w:p w14:paraId="64569333">
            <w:pPr>
              <w:spacing w:line="360" w:lineRule="auto"/>
              <w:rPr>
                <w:color w:val="000000"/>
                <w:szCs w:val="21"/>
                <w:u w:val="single"/>
              </w:rPr>
            </w:pPr>
          </w:p>
        </w:tc>
        <w:tc>
          <w:tcPr>
            <w:tcW w:w="1832" w:type="dxa"/>
          </w:tcPr>
          <w:p w14:paraId="51512364">
            <w:pPr>
              <w:spacing w:line="360" w:lineRule="auto"/>
              <w:rPr>
                <w:color w:val="000000"/>
                <w:szCs w:val="21"/>
                <w:u w:val="single"/>
              </w:rPr>
            </w:pPr>
          </w:p>
        </w:tc>
        <w:tc>
          <w:tcPr>
            <w:tcW w:w="1675" w:type="dxa"/>
          </w:tcPr>
          <w:p w14:paraId="6CE245FE">
            <w:pPr>
              <w:spacing w:line="360" w:lineRule="auto"/>
              <w:rPr>
                <w:color w:val="000000"/>
                <w:szCs w:val="21"/>
                <w:u w:val="single"/>
              </w:rPr>
            </w:pPr>
          </w:p>
        </w:tc>
        <w:tc>
          <w:tcPr>
            <w:tcW w:w="1673" w:type="dxa"/>
          </w:tcPr>
          <w:p w14:paraId="1B51BE9C">
            <w:pPr>
              <w:spacing w:line="360" w:lineRule="auto"/>
              <w:rPr>
                <w:color w:val="000000"/>
                <w:szCs w:val="21"/>
                <w:u w:val="single"/>
              </w:rPr>
            </w:pPr>
          </w:p>
        </w:tc>
      </w:tr>
      <w:tr w14:paraId="123EC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FB1B495">
            <w:pPr>
              <w:spacing w:line="360" w:lineRule="auto"/>
              <w:rPr>
                <w:color w:val="000000"/>
                <w:szCs w:val="21"/>
                <w:u w:val="single"/>
              </w:rPr>
            </w:pPr>
          </w:p>
        </w:tc>
        <w:tc>
          <w:tcPr>
            <w:tcW w:w="1980" w:type="dxa"/>
          </w:tcPr>
          <w:p w14:paraId="301AF44A">
            <w:pPr>
              <w:spacing w:line="360" w:lineRule="auto"/>
              <w:rPr>
                <w:color w:val="000000"/>
                <w:szCs w:val="21"/>
                <w:u w:val="single"/>
              </w:rPr>
            </w:pPr>
          </w:p>
        </w:tc>
        <w:tc>
          <w:tcPr>
            <w:tcW w:w="1832" w:type="dxa"/>
          </w:tcPr>
          <w:p w14:paraId="6C98D912">
            <w:pPr>
              <w:spacing w:line="360" w:lineRule="auto"/>
              <w:rPr>
                <w:color w:val="000000"/>
                <w:szCs w:val="21"/>
                <w:u w:val="single"/>
              </w:rPr>
            </w:pPr>
          </w:p>
        </w:tc>
        <w:tc>
          <w:tcPr>
            <w:tcW w:w="1675" w:type="dxa"/>
          </w:tcPr>
          <w:p w14:paraId="68B8271A">
            <w:pPr>
              <w:spacing w:line="360" w:lineRule="auto"/>
              <w:rPr>
                <w:color w:val="000000"/>
                <w:szCs w:val="21"/>
                <w:u w:val="single"/>
              </w:rPr>
            </w:pPr>
          </w:p>
        </w:tc>
        <w:tc>
          <w:tcPr>
            <w:tcW w:w="1673" w:type="dxa"/>
          </w:tcPr>
          <w:p w14:paraId="459F02FE">
            <w:pPr>
              <w:spacing w:line="360" w:lineRule="auto"/>
              <w:rPr>
                <w:color w:val="000000"/>
                <w:szCs w:val="21"/>
                <w:u w:val="single"/>
              </w:rPr>
            </w:pPr>
          </w:p>
        </w:tc>
      </w:tr>
      <w:tr w14:paraId="2A07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4C41E39">
            <w:pPr>
              <w:spacing w:line="360" w:lineRule="auto"/>
              <w:rPr>
                <w:color w:val="000000"/>
                <w:szCs w:val="21"/>
                <w:u w:val="single"/>
              </w:rPr>
            </w:pPr>
          </w:p>
        </w:tc>
        <w:tc>
          <w:tcPr>
            <w:tcW w:w="1980" w:type="dxa"/>
          </w:tcPr>
          <w:p w14:paraId="1B914EDA">
            <w:pPr>
              <w:spacing w:line="360" w:lineRule="auto"/>
              <w:rPr>
                <w:color w:val="000000"/>
                <w:szCs w:val="21"/>
                <w:u w:val="single"/>
              </w:rPr>
            </w:pPr>
          </w:p>
        </w:tc>
        <w:tc>
          <w:tcPr>
            <w:tcW w:w="1832" w:type="dxa"/>
          </w:tcPr>
          <w:p w14:paraId="4CB913A6">
            <w:pPr>
              <w:spacing w:line="360" w:lineRule="auto"/>
              <w:rPr>
                <w:color w:val="000000"/>
                <w:szCs w:val="21"/>
                <w:u w:val="single"/>
              </w:rPr>
            </w:pPr>
          </w:p>
        </w:tc>
        <w:tc>
          <w:tcPr>
            <w:tcW w:w="1675" w:type="dxa"/>
          </w:tcPr>
          <w:p w14:paraId="211F245E">
            <w:pPr>
              <w:spacing w:line="360" w:lineRule="auto"/>
              <w:rPr>
                <w:color w:val="000000"/>
                <w:szCs w:val="21"/>
                <w:u w:val="single"/>
              </w:rPr>
            </w:pPr>
          </w:p>
        </w:tc>
        <w:tc>
          <w:tcPr>
            <w:tcW w:w="1673" w:type="dxa"/>
          </w:tcPr>
          <w:p w14:paraId="4656A10A">
            <w:pPr>
              <w:spacing w:line="360" w:lineRule="auto"/>
              <w:rPr>
                <w:color w:val="000000"/>
                <w:szCs w:val="21"/>
                <w:u w:val="single"/>
              </w:rPr>
            </w:pPr>
          </w:p>
        </w:tc>
      </w:tr>
      <w:tr w14:paraId="507C8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31A180F">
            <w:pPr>
              <w:spacing w:line="360" w:lineRule="auto"/>
              <w:rPr>
                <w:color w:val="000000"/>
                <w:szCs w:val="21"/>
                <w:u w:val="single"/>
              </w:rPr>
            </w:pPr>
          </w:p>
        </w:tc>
        <w:tc>
          <w:tcPr>
            <w:tcW w:w="1980" w:type="dxa"/>
          </w:tcPr>
          <w:p w14:paraId="0C38B11C">
            <w:pPr>
              <w:spacing w:line="360" w:lineRule="auto"/>
              <w:rPr>
                <w:color w:val="000000"/>
                <w:szCs w:val="21"/>
                <w:u w:val="single"/>
              </w:rPr>
            </w:pPr>
          </w:p>
        </w:tc>
        <w:tc>
          <w:tcPr>
            <w:tcW w:w="1832" w:type="dxa"/>
          </w:tcPr>
          <w:p w14:paraId="5481953B">
            <w:pPr>
              <w:spacing w:line="360" w:lineRule="auto"/>
              <w:rPr>
                <w:color w:val="000000"/>
                <w:szCs w:val="21"/>
                <w:u w:val="single"/>
              </w:rPr>
            </w:pPr>
          </w:p>
        </w:tc>
        <w:tc>
          <w:tcPr>
            <w:tcW w:w="1675" w:type="dxa"/>
          </w:tcPr>
          <w:p w14:paraId="1105CDAD">
            <w:pPr>
              <w:spacing w:line="360" w:lineRule="auto"/>
              <w:rPr>
                <w:color w:val="000000"/>
                <w:szCs w:val="21"/>
                <w:u w:val="single"/>
              </w:rPr>
            </w:pPr>
          </w:p>
        </w:tc>
        <w:tc>
          <w:tcPr>
            <w:tcW w:w="1673" w:type="dxa"/>
          </w:tcPr>
          <w:p w14:paraId="6E8A6573">
            <w:pPr>
              <w:spacing w:line="360" w:lineRule="auto"/>
              <w:rPr>
                <w:color w:val="000000"/>
                <w:szCs w:val="21"/>
                <w:u w:val="single"/>
              </w:rPr>
            </w:pPr>
          </w:p>
        </w:tc>
      </w:tr>
      <w:tr w14:paraId="4B612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59C5E13">
            <w:pPr>
              <w:spacing w:line="360" w:lineRule="auto"/>
              <w:rPr>
                <w:color w:val="000000"/>
                <w:szCs w:val="21"/>
                <w:u w:val="single"/>
              </w:rPr>
            </w:pPr>
          </w:p>
        </w:tc>
        <w:tc>
          <w:tcPr>
            <w:tcW w:w="1980" w:type="dxa"/>
          </w:tcPr>
          <w:p w14:paraId="0875CDBB">
            <w:pPr>
              <w:spacing w:line="360" w:lineRule="auto"/>
              <w:rPr>
                <w:color w:val="000000"/>
                <w:szCs w:val="21"/>
                <w:u w:val="single"/>
              </w:rPr>
            </w:pPr>
          </w:p>
        </w:tc>
        <w:tc>
          <w:tcPr>
            <w:tcW w:w="1832" w:type="dxa"/>
          </w:tcPr>
          <w:p w14:paraId="1701ABE2">
            <w:pPr>
              <w:spacing w:line="360" w:lineRule="auto"/>
              <w:rPr>
                <w:color w:val="000000"/>
                <w:szCs w:val="21"/>
                <w:u w:val="single"/>
              </w:rPr>
            </w:pPr>
          </w:p>
        </w:tc>
        <w:tc>
          <w:tcPr>
            <w:tcW w:w="1675" w:type="dxa"/>
          </w:tcPr>
          <w:p w14:paraId="789EB7B7">
            <w:pPr>
              <w:spacing w:line="360" w:lineRule="auto"/>
              <w:rPr>
                <w:color w:val="000000"/>
                <w:szCs w:val="21"/>
                <w:u w:val="single"/>
              </w:rPr>
            </w:pPr>
          </w:p>
        </w:tc>
        <w:tc>
          <w:tcPr>
            <w:tcW w:w="1673" w:type="dxa"/>
          </w:tcPr>
          <w:p w14:paraId="4CB294F1">
            <w:pPr>
              <w:spacing w:line="360" w:lineRule="auto"/>
              <w:rPr>
                <w:color w:val="000000"/>
                <w:szCs w:val="21"/>
                <w:u w:val="single"/>
              </w:rPr>
            </w:pPr>
          </w:p>
        </w:tc>
      </w:tr>
      <w:tr w14:paraId="1855C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2C61222">
            <w:pPr>
              <w:spacing w:line="360" w:lineRule="auto"/>
              <w:rPr>
                <w:color w:val="000000"/>
                <w:szCs w:val="21"/>
                <w:u w:val="single"/>
              </w:rPr>
            </w:pPr>
          </w:p>
        </w:tc>
        <w:tc>
          <w:tcPr>
            <w:tcW w:w="1980" w:type="dxa"/>
          </w:tcPr>
          <w:p w14:paraId="2A7F08AE">
            <w:pPr>
              <w:spacing w:line="360" w:lineRule="auto"/>
              <w:rPr>
                <w:color w:val="000000"/>
                <w:szCs w:val="21"/>
                <w:u w:val="single"/>
              </w:rPr>
            </w:pPr>
          </w:p>
        </w:tc>
        <w:tc>
          <w:tcPr>
            <w:tcW w:w="1832" w:type="dxa"/>
          </w:tcPr>
          <w:p w14:paraId="696A2982">
            <w:pPr>
              <w:spacing w:line="360" w:lineRule="auto"/>
              <w:rPr>
                <w:color w:val="000000"/>
                <w:szCs w:val="21"/>
                <w:u w:val="single"/>
              </w:rPr>
            </w:pPr>
          </w:p>
        </w:tc>
        <w:tc>
          <w:tcPr>
            <w:tcW w:w="1675" w:type="dxa"/>
          </w:tcPr>
          <w:p w14:paraId="02FCB741">
            <w:pPr>
              <w:spacing w:line="360" w:lineRule="auto"/>
              <w:rPr>
                <w:color w:val="000000"/>
                <w:szCs w:val="21"/>
                <w:u w:val="single"/>
              </w:rPr>
            </w:pPr>
          </w:p>
        </w:tc>
        <w:tc>
          <w:tcPr>
            <w:tcW w:w="1673" w:type="dxa"/>
          </w:tcPr>
          <w:p w14:paraId="486366A3">
            <w:pPr>
              <w:spacing w:line="360" w:lineRule="auto"/>
              <w:rPr>
                <w:color w:val="000000"/>
                <w:szCs w:val="21"/>
                <w:u w:val="single"/>
              </w:rPr>
            </w:pPr>
          </w:p>
        </w:tc>
      </w:tr>
      <w:tr w14:paraId="11F54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29EB56B5">
            <w:pPr>
              <w:spacing w:line="360" w:lineRule="auto"/>
              <w:rPr>
                <w:color w:val="000000"/>
                <w:szCs w:val="21"/>
                <w:u w:val="single"/>
              </w:rPr>
            </w:pPr>
          </w:p>
        </w:tc>
        <w:tc>
          <w:tcPr>
            <w:tcW w:w="1980" w:type="dxa"/>
          </w:tcPr>
          <w:p w14:paraId="4458CA20">
            <w:pPr>
              <w:spacing w:line="360" w:lineRule="auto"/>
              <w:rPr>
                <w:color w:val="000000"/>
                <w:szCs w:val="21"/>
                <w:u w:val="single"/>
              </w:rPr>
            </w:pPr>
          </w:p>
        </w:tc>
        <w:tc>
          <w:tcPr>
            <w:tcW w:w="1832" w:type="dxa"/>
          </w:tcPr>
          <w:p w14:paraId="7F2EFE9C">
            <w:pPr>
              <w:spacing w:line="360" w:lineRule="auto"/>
              <w:rPr>
                <w:color w:val="000000"/>
                <w:szCs w:val="21"/>
                <w:u w:val="single"/>
              </w:rPr>
            </w:pPr>
          </w:p>
        </w:tc>
        <w:tc>
          <w:tcPr>
            <w:tcW w:w="1675" w:type="dxa"/>
          </w:tcPr>
          <w:p w14:paraId="41548C17">
            <w:pPr>
              <w:spacing w:line="360" w:lineRule="auto"/>
              <w:rPr>
                <w:color w:val="000000"/>
                <w:szCs w:val="21"/>
                <w:u w:val="single"/>
              </w:rPr>
            </w:pPr>
          </w:p>
        </w:tc>
        <w:tc>
          <w:tcPr>
            <w:tcW w:w="1673" w:type="dxa"/>
          </w:tcPr>
          <w:p w14:paraId="7E3E68EA">
            <w:pPr>
              <w:spacing w:line="360" w:lineRule="auto"/>
              <w:rPr>
                <w:color w:val="000000"/>
                <w:szCs w:val="21"/>
                <w:u w:val="single"/>
              </w:rPr>
            </w:pPr>
          </w:p>
        </w:tc>
      </w:tr>
      <w:tr w14:paraId="323F0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77859E0D">
            <w:pPr>
              <w:spacing w:line="360" w:lineRule="auto"/>
              <w:rPr>
                <w:color w:val="000000"/>
                <w:szCs w:val="21"/>
                <w:u w:val="single"/>
              </w:rPr>
            </w:pPr>
          </w:p>
        </w:tc>
        <w:tc>
          <w:tcPr>
            <w:tcW w:w="1980" w:type="dxa"/>
          </w:tcPr>
          <w:p w14:paraId="0C458926">
            <w:pPr>
              <w:spacing w:line="360" w:lineRule="auto"/>
              <w:rPr>
                <w:color w:val="000000"/>
                <w:szCs w:val="21"/>
                <w:u w:val="single"/>
              </w:rPr>
            </w:pPr>
          </w:p>
        </w:tc>
        <w:tc>
          <w:tcPr>
            <w:tcW w:w="1832" w:type="dxa"/>
          </w:tcPr>
          <w:p w14:paraId="0268A9C1">
            <w:pPr>
              <w:spacing w:line="360" w:lineRule="auto"/>
              <w:rPr>
                <w:color w:val="000000"/>
                <w:szCs w:val="21"/>
                <w:u w:val="single"/>
              </w:rPr>
            </w:pPr>
          </w:p>
        </w:tc>
        <w:tc>
          <w:tcPr>
            <w:tcW w:w="1675" w:type="dxa"/>
          </w:tcPr>
          <w:p w14:paraId="7930C6CB">
            <w:pPr>
              <w:spacing w:line="360" w:lineRule="auto"/>
              <w:rPr>
                <w:color w:val="000000"/>
                <w:szCs w:val="21"/>
                <w:u w:val="single"/>
              </w:rPr>
            </w:pPr>
          </w:p>
        </w:tc>
        <w:tc>
          <w:tcPr>
            <w:tcW w:w="1673" w:type="dxa"/>
          </w:tcPr>
          <w:p w14:paraId="1E22DE62">
            <w:pPr>
              <w:spacing w:line="360" w:lineRule="auto"/>
              <w:rPr>
                <w:color w:val="000000"/>
                <w:szCs w:val="21"/>
                <w:u w:val="single"/>
              </w:rPr>
            </w:pPr>
          </w:p>
        </w:tc>
      </w:tr>
      <w:tr w14:paraId="77C78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1877D7A">
            <w:pPr>
              <w:spacing w:line="360" w:lineRule="auto"/>
              <w:rPr>
                <w:color w:val="000000"/>
                <w:szCs w:val="21"/>
                <w:u w:val="single"/>
              </w:rPr>
            </w:pPr>
          </w:p>
        </w:tc>
        <w:tc>
          <w:tcPr>
            <w:tcW w:w="1980" w:type="dxa"/>
          </w:tcPr>
          <w:p w14:paraId="20243ECA">
            <w:pPr>
              <w:spacing w:line="360" w:lineRule="auto"/>
              <w:rPr>
                <w:color w:val="000000"/>
                <w:szCs w:val="21"/>
                <w:u w:val="single"/>
              </w:rPr>
            </w:pPr>
          </w:p>
        </w:tc>
        <w:tc>
          <w:tcPr>
            <w:tcW w:w="1832" w:type="dxa"/>
          </w:tcPr>
          <w:p w14:paraId="76C15FDC">
            <w:pPr>
              <w:spacing w:line="360" w:lineRule="auto"/>
              <w:rPr>
                <w:color w:val="000000"/>
                <w:szCs w:val="21"/>
                <w:u w:val="single"/>
              </w:rPr>
            </w:pPr>
          </w:p>
        </w:tc>
        <w:tc>
          <w:tcPr>
            <w:tcW w:w="1675" w:type="dxa"/>
          </w:tcPr>
          <w:p w14:paraId="28350E30">
            <w:pPr>
              <w:spacing w:line="360" w:lineRule="auto"/>
              <w:rPr>
                <w:color w:val="000000"/>
                <w:szCs w:val="21"/>
                <w:u w:val="single"/>
              </w:rPr>
            </w:pPr>
          </w:p>
        </w:tc>
        <w:tc>
          <w:tcPr>
            <w:tcW w:w="1673" w:type="dxa"/>
          </w:tcPr>
          <w:p w14:paraId="06C8CBC9">
            <w:pPr>
              <w:spacing w:line="360" w:lineRule="auto"/>
              <w:rPr>
                <w:color w:val="000000"/>
                <w:szCs w:val="21"/>
                <w:u w:val="single"/>
              </w:rPr>
            </w:pPr>
          </w:p>
        </w:tc>
      </w:tr>
    </w:tbl>
    <w:p w14:paraId="7BEE4CE1">
      <w:pPr>
        <w:spacing w:line="360" w:lineRule="auto"/>
        <w:rPr>
          <w:rFonts w:hint="eastAsia" w:ascii="宋体" w:hAnsi="宋体"/>
          <w:color w:val="000000"/>
          <w:szCs w:val="21"/>
          <w:u w:val="single"/>
        </w:rPr>
      </w:pPr>
    </w:p>
    <w:p w14:paraId="67970777">
      <w:pPr>
        <w:spacing w:line="320" w:lineRule="exact"/>
        <w:rPr>
          <w:rFonts w:hint="eastAsia" w:ascii="宋体" w:hAnsi="宋体"/>
          <w:color w:val="000000"/>
          <w:sz w:val="18"/>
          <w:szCs w:val="24"/>
        </w:rPr>
      </w:pPr>
      <w:r>
        <w:rPr>
          <w:rFonts w:ascii="宋体" w:hAnsi="宋体"/>
          <w:color w:val="000000"/>
          <w:sz w:val="18"/>
          <w:szCs w:val="24"/>
        </w:rPr>
        <w:t>填报说明：</w:t>
      </w:r>
    </w:p>
    <w:p w14:paraId="5E7463DB">
      <w:pPr>
        <w:spacing w:line="320" w:lineRule="exact"/>
        <w:rPr>
          <w:rFonts w:hint="eastAsia" w:ascii="宋体" w:hAnsi="宋体"/>
          <w:color w:val="000000"/>
          <w:sz w:val="18"/>
          <w:szCs w:val="24"/>
        </w:rPr>
      </w:pPr>
      <w:r>
        <w:rPr>
          <w:rFonts w:ascii="宋体" w:hAnsi="宋体"/>
          <w:color w:val="000000"/>
          <w:sz w:val="18"/>
          <w:szCs w:val="24"/>
        </w:rPr>
        <w:t>1</w:t>
      </w:r>
      <w:r>
        <w:rPr>
          <w:rFonts w:hint="eastAsia" w:ascii="宋体" w:hAnsi="宋体"/>
          <w:color w:val="000000"/>
          <w:sz w:val="18"/>
          <w:szCs w:val="24"/>
        </w:rPr>
        <w:t>、</w:t>
      </w:r>
      <w:r>
        <w:rPr>
          <w:rFonts w:ascii="宋体" w:hAnsi="宋体"/>
          <w:color w:val="000000"/>
          <w:sz w:val="18"/>
          <w:szCs w:val="24"/>
        </w:rPr>
        <w:t>本表中的《招标文件技术需求》来自于招标文件第二章“</w:t>
      </w:r>
      <w:r>
        <w:rPr>
          <w:rFonts w:ascii="宋体" w:hAnsi="宋体"/>
          <w:bCs/>
          <w:color w:val="000000"/>
          <w:kern w:val="0"/>
          <w:sz w:val="18"/>
          <w:szCs w:val="18"/>
          <w:lang w:val="zh-CN"/>
        </w:rPr>
        <w:t>技术</w:t>
      </w:r>
      <w:r>
        <w:rPr>
          <w:rFonts w:ascii="宋体" w:hAnsi="宋体"/>
          <w:color w:val="000000"/>
          <w:sz w:val="18"/>
          <w:szCs w:val="18"/>
        </w:rPr>
        <w:t>需求明细”</w:t>
      </w:r>
      <w:r>
        <w:rPr>
          <w:rFonts w:ascii="宋体" w:hAnsi="宋体"/>
          <w:color w:val="000000"/>
          <w:sz w:val="18"/>
          <w:szCs w:val="24"/>
        </w:rPr>
        <w:t>，投标人须逐条填写在本表中，并作出响应。</w:t>
      </w:r>
    </w:p>
    <w:p w14:paraId="4E83571F">
      <w:pPr>
        <w:spacing w:line="320" w:lineRule="exact"/>
        <w:rPr>
          <w:rFonts w:hint="eastAsia" w:ascii="宋体" w:hAnsi="宋体"/>
          <w:color w:val="000000"/>
          <w:sz w:val="18"/>
          <w:szCs w:val="24"/>
        </w:rPr>
      </w:pPr>
      <w:r>
        <w:rPr>
          <w:rFonts w:ascii="宋体" w:hAnsi="宋体"/>
          <w:color w:val="000000"/>
          <w:sz w:val="18"/>
          <w:szCs w:val="24"/>
        </w:rPr>
        <w:t>2</w:t>
      </w:r>
      <w:r>
        <w:rPr>
          <w:rFonts w:hint="eastAsia" w:ascii="宋体" w:hAnsi="宋体"/>
          <w:color w:val="000000"/>
          <w:sz w:val="18"/>
          <w:szCs w:val="24"/>
        </w:rPr>
        <w:t>、</w:t>
      </w:r>
      <w:r>
        <w:rPr>
          <w:rFonts w:ascii="宋体" w:hAnsi="宋体"/>
          <w:color w:val="000000"/>
          <w:sz w:val="18"/>
          <w:szCs w:val="24"/>
        </w:rPr>
        <w:t>《投标人响应情况》栏须投标人填写对每条需求的具体响应内容，不得只填写“响应”、“优于”等字样。对于需要提供相关证书的响应内容，应在该栏中填写相关证书名目，并在本表后附加相关证书复印件（加盖公章）。凡在本栏出现遗漏、不填，将会导致该投标不能通过符合性检查。</w:t>
      </w:r>
    </w:p>
    <w:p w14:paraId="0DAA6649">
      <w:pPr>
        <w:spacing w:line="320" w:lineRule="exact"/>
        <w:rPr>
          <w:rFonts w:hint="eastAsia" w:ascii="宋体" w:hAnsi="宋体"/>
          <w:color w:val="000000"/>
          <w:sz w:val="18"/>
          <w:szCs w:val="24"/>
        </w:rPr>
      </w:pPr>
      <w:r>
        <w:rPr>
          <w:rFonts w:ascii="宋体" w:hAnsi="宋体"/>
          <w:color w:val="000000"/>
          <w:sz w:val="18"/>
          <w:szCs w:val="24"/>
        </w:rPr>
        <w:t>3</w:t>
      </w:r>
      <w:r>
        <w:rPr>
          <w:rFonts w:hint="eastAsia" w:ascii="宋体" w:hAnsi="宋体"/>
          <w:color w:val="000000"/>
          <w:sz w:val="18"/>
          <w:szCs w:val="24"/>
        </w:rPr>
        <w:t>、</w:t>
      </w:r>
      <w:r>
        <w:rPr>
          <w:rFonts w:ascii="宋体" w:hAnsi="宋体"/>
          <w:color w:val="000000"/>
          <w:sz w:val="18"/>
          <w:szCs w:val="24"/>
        </w:rPr>
        <w:t>《有/无偏离》栏只需填“有”或“无”，填“有”的可以在其后《</w:t>
      </w:r>
      <w:r>
        <w:rPr>
          <w:rFonts w:hint="eastAsia" w:ascii="宋体" w:hAnsi="宋体"/>
          <w:color w:val="000000"/>
          <w:sz w:val="18"/>
          <w:szCs w:val="24"/>
        </w:rPr>
        <w:t>偏离</w:t>
      </w:r>
      <w:r>
        <w:rPr>
          <w:rFonts w:ascii="宋体" w:hAnsi="宋体"/>
          <w:color w:val="000000"/>
          <w:sz w:val="18"/>
          <w:szCs w:val="24"/>
        </w:rPr>
        <w:t>说明》栏中作出说明。</w:t>
      </w:r>
    </w:p>
    <w:p w14:paraId="759B3159">
      <w:pPr>
        <w:spacing w:line="360" w:lineRule="auto"/>
        <w:rPr>
          <w:rFonts w:hint="eastAsia" w:ascii="宋体" w:hAnsi="宋体"/>
          <w:color w:val="000000"/>
          <w:szCs w:val="21"/>
        </w:rPr>
      </w:pPr>
    </w:p>
    <w:p w14:paraId="00BD2844">
      <w:pPr>
        <w:spacing w:line="300" w:lineRule="auto"/>
        <w:rPr>
          <w:rFonts w:hint="eastAsia" w:ascii="宋体" w:hAnsi="宋体"/>
          <w:bCs/>
          <w:sz w:val="24"/>
          <w:szCs w:val="24"/>
        </w:rPr>
      </w:pPr>
      <w:r>
        <w:rPr>
          <w:rFonts w:ascii="宋体" w:hAnsi="宋体"/>
          <w:color w:val="000000"/>
          <w:szCs w:val="21"/>
        </w:rPr>
        <w:t>法人代表或被授权人签字:</w:t>
      </w:r>
      <w:r>
        <w:rPr>
          <w:rFonts w:ascii="宋体" w:hAnsi="宋体"/>
          <w:color w:val="000000"/>
          <w:szCs w:val="21"/>
          <w:u w:val="single"/>
        </w:rPr>
        <w:t xml:space="preserve">                        </w:t>
      </w:r>
      <w:r>
        <w:rPr>
          <w:rFonts w:ascii="宋体" w:hAnsi="宋体"/>
          <w:color w:val="000000"/>
          <w:szCs w:val="21"/>
        </w:rPr>
        <w:t xml:space="preserve">           </w:t>
      </w:r>
    </w:p>
    <w:p w14:paraId="26B9E79D">
      <w:pPr>
        <w:spacing w:line="300" w:lineRule="auto"/>
        <w:rPr>
          <w:rFonts w:hint="eastAsia" w:ascii="宋体" w:hAnsi="宋体"/>
          <w:bCs/>
          <w:sz w:val="24"/>
          <w:szCs w:val="24"/>
        </w:rPr>
      </w:pPr>
    </w:p>
    <w:p w14:paraId="43FB86CC">
      <w:pPr>
        <w:spacing w:line="300" w:lineRule="auto"/>
        <w:rPr>
          <w:rFonts w:hint="eastAsia" w:ascii="宋体" w:hAnsi="宋体"/>
          <w:bCs/>
          <w:sz w:val="24"/>
          <w:szCs w:val="24"/>
        </w:rPr>
      </w:pPr>
    </w:p>
    <w:p w14:paraId="6F589EB1">
      <w:pPr>
        <w:spacing w:line="300" w:lineRule="auto"/>
        <w:rPr>
          <w:rFonts w:hint="eastAsia" w:ascii="宋体" w:hAnsi="宋体"/>
          <w:bCs/>
          <w:sz w:val="24"/>
          <w:szCs w:val="24"/>
        </w:rPr>
      </w:pPr>
    </w:p>
    <w:p w14:paraId="540E3749">
      <w:pPr>
        <w:spacing w:line="300" w:lineRule="auto"/>
        <w:rPr>
          <w:rFonts w:hint="eastAsia" w:ascii="宋体" w:hAnsi="宋体"/>
          <w:bCs/>
          <w:sz w:val="24"/>
          <w:szCs w:val="24"/>
        </w:rPr>
      </w:pPr>
    </w:p>
    <w:p w14:paraId="06CDCD0A">
      <w:pPr>
        <w:spacing w:line="300" w:lineRule="auto"/>
        <w:rPr>
          <w:rFonts w:hint="eastAsia" w:ascii="宋体" w:hAnsi="宋体"/>
          <w:bCs/>
          <w:sz w:val="24"/>
          <w:szCs w:val="24"/>
        </w:rPr>
      </w:pPr>
    </w:p>
    <w:p w14:paraId="3A90B6AD">
      <w:pPr>
        <w:rPr>
          <w:rFonts w:hint="eastAsia" w:ascii="宋体" w:hAnsi="宋体"/>
          <w:color w:val="000000"/>
          <w:szCs w:val="21"/>
        </w:rPr>
      </w:pPr>
      <w:r>
        <w:rPr>
          <w:rFonts w:ascii="宋体" w:hAnsi="宋体"/>
          <w:color w:val="000000"/>
          <w:szCs w:val="21"/>
        </w:rPr>
        <w:t>格式</w:t>
      </w:r>
      <w:r>
        <w:rPr>
          <w:rFonts w:hint="eastAsia" w:ascii="宋体" w:hAnsi="宋体"/>
          <w:color w:val="000000"/>
          <w:szCs w:val="21"/>
        </w:rPr>
        <w:t>4</w:t>
      </w:r>
      <w:r>
        <w:rPr>
          <w:rFonts w:ascii="宋体" w:hAnsi="宋体"/>
          <w:color w:val="000000"/>
          <w:szCs w:val="21"/>
        </w:rPr>
        <w:t xml:space="preserve"> 商务条款响应/偏离表格式</w:t>
      </w:r>
    </w:p>
    <w:p w14:paraId="27DD1C40">
      <w:pPr>
        <w:spacing w:before="240" w:after="240"/>
        <w:jc w:val="center"/>
        <w:rPr>
          <w:rFonts w:eastAsia="黑体"/>
          <w:color w:val="000000"/>
          <w:sz w:val="30"/>
          <w:szCs w:val="30"/>
        </w:rPr>
      </w:pPr>
      <w:bookmarkStart w:id="4" w:name="_Toc211248420"/>
      <w:r>
        <w:rPr>
          <w:rFonts w:eastAsia="黑体"/>
          <w:color w:val="000000"/>
          <w:sz w:val="30"/>
          <w:szCs w:val="30"/>
        </w:rPr>
        <w:t>商务条款响应/偏离表</w:t>
      </w:r>
      <w:bookmarkEnd w:id="4"/>
    </w:p>
    <w:p w14:paraId="28991886">
      <w:pPr>
        <w:spacing w:line="360" w:lineRule="auto"/>
        <w:rPr>
          <w:color w:val="000000"/>
          <w:szCs w:val="21"/>
          <w:u w:val="single"/>
        </w:rPr>
      </w:pPr>
      <w:r>
        <w:rPr>
          <w:color w:val="000000"/>
          <w:szCs w:val="21"/>
        </w:rPr>
        <w:t>投标人名称：</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招标编号：</w:t>
      </w:r>
      <w:r>
        <w:rPr>
          <w:color w:val="000000"/>
          <w:szCs w:val="21"/>
          <w:u w:val="single"/>
        </w:rPr>
        <w:t xml:space="preserve">               </w:t>
      </w:r>
      <w:r>
        <w:rPr>
          <w:rFonts w:hint="eastAsia"/>
          <w:color w:val="000000"/>
          <w:szCs w:val="21"/>
          <w:u w:val="single"/>
        </w:rPr>
        <w:t xml:space="preserve">   </w:t>
      </w:r>
    </w:p>
    <w:tbl>
      <w:tblPr>
        <w:tblStyle w:val="18"/>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76840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center"/>
          </w:tcPr>
          <w:p w14:paraId="7255A7E6">
            <w:pPr>
              <w:jc w:val="center"/>
              <w:rPr>
                <w:color w:val="000000"/>
                <w:sz w:val="24"/>
                <w:szCs w:val="24"/>
              </w:rPr>
            </w:pPr>
            <w:r>
              <w:rPr>
                <w:color w:val="000000"/>
                <w:szCs w:val="24"/>
              </w:rPr>
              <w:t>需求名称</w:t>
            </w:r>
          </w:p>
        </w:tc>
        <w:tc>
          <w:tcPr>
            <w:tcW w:w="1980" w:type="dxa"/>
            <w:vAlign w:val="center"/>
          </w:tcPr>
          <w:p w14:paraId="49C70C1A">
            <w:pPr>
              <w:jc w:val="center"/>
              <w:rPr>
                <w:color w:val="000000"/>
                <w:sz w:val="24"/>
                <w:szCs w:val="24"/>
              </w:rPr>
            </w:pPr>
            <w:r>
              <w:rPr>
                <w:color w:val="000000"/>
                <w:szCs w:val="24"/>
              </w:rPr>
              <w:t>招标文件商务需求</w:t>
            </w:r>
          </w:p>
        </w:tc>
        <w:tc>
          <w:tcPr>
            <w:tcW w:w="1832" w:type="dxa"/>
            <w:vAlign w:val="center"/>
          </w:tcPr>
          <w:p w14:paraId="1B396663">
            <w:pPr>
              <w:jc w:val="center"/>
              <w:rPr>
                <w:color w:val="000000"/>
                <w:sz w:val="24"/>
                <w:szCs w:val="24"/>
              </w:rPr>
            </w:pPr>
            <w:r>
              <w:rPr>
                <w:color w:val="000000"/>
                <w:szCs w:val="24"/>
              </w:rPr>
              <w:t>投标人响应情况</w:t>
            </w:r>
          </w:p>
        </w:tc>
        <w:tc>
          <w:tcPr>
            <w:tcW w:w="1675" w:type="dxa"/>
            <w:vAlign w:val="center"/>
          </w:tcPr>
          <w:p w14:paraId="08EECF5E">
            <w:pPr>
              <w:jc w:val="center"/>
              <w:rPr>
                <w:color w:val="000000"/>
                <w:szCs w:val="24"/>
              </w:rPr>
            </w:pPr>
            <w:r>
              <w:rPr>
                <w:color w:val="000000"/>
                <w:szCs w:val="24"/>
              </w:rPr>
              <w:t>是否有偏离</w:t>
            </w:r>
          </w:p>
          <w:p w14:paraId="6F7B7340">
            <w:pPr>
              <w:jc w:val="center"/>
              <w:rPr>
                <w:color w:val="000000"/>
                <w:sz w:val="24"/>
                <w:szCs w:val="24"/>
              </w:rPr>
            </w:pPr>
            <w:r>
              <w:rPr>
                <w:color w:val="000000"/>
                <w:szCs w:val="24"/>
              </w:rPr>
              <w:t>（填写有/无）</w:t>
            </w:r>
          </w:p>
        </w:tc>
        <w:tc>
          <w:tcPr>
            <w:tcW w:w="1673" w:type="dxa"/>
            <w:vAlign w:val="center"/>
          </w:tcPr>
          <w:p w14:paraId="4F85C57B">
            <w:pPr>
              <w:jc w:val="center"/>
              <w:rPr>
                <w:color w:val="000000"/>
                <w:sz w:val="24"/>
                <w:szCs w:val="24"/>
              </w:rPr>
            </w:pPr>
            <w:r>
              <w:rPr>
                <w:color w:val="000000"/>
                <w:szCs w:val="24"/>
              </w:rPr>
              <w:t>偏离说明</w:t>
            </w:r>
          </w:p>
        </w:tc>
      </w:tr>
      <w:tr w14:paraId="6D28B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120E456C">
            <w:pPr>
              <w:spacing w:line="360" w:lineRule="auto"/>
              <w:rPr>
                <w:rFonts w:hint="eastAsia" w:ascii="宋体" w:hAnsi="宋体"/>
                <w:color w:val="000000"/>
                <w:szCs w:val="21"/>
                <w:u w:val="single"/>
              </w:rPr>
            </w:pPr>
          </w:p>
        </w:tc>
        <w:tc>
          <w:tcPr>
            <w:tcW w:w="1980" w:type="dxa"/>
          </w:tcPr>
          <w:p w14:paraId="21E71670">
            <w:pPr>
              <w:spacing w:line="360" w:lineRule="auto"/>
              <w:rPr>
                <w:color w:val="000000"/>
                <w:szCs w:val="21"/>
                <w:u w:val="single"/>
              </w:rPr>
            </w:pPr>
          </w:p>
        </w:tc>
        <w:tc>
          <w:tcPr>
            <w:tcW w:w="1832" w:type="dxa"/>
          </w:tcPr>
          <w:p w14:paraId="2440FEA4">
            <w:pPr>
              <w:spacing w:line="360" w:lineRule="auto"/>
              <w:rPr>
                <w:color w:val="000000"/>
                <w:szCs w:val="21"/>
                <w:u w:val="single"/>
              </w:rPr>
            </w:pPr>
          </w:p>
        </w:tc>
        <w:tc>
          <w:tcPr>
            <w:tcW w:w="1675" w:type="dxa"/>
          </w:tcPr>
          <w:p w14:paraId="73294294">
            <w:pPr>
              <w:spacing w:line="360" w:lineRule="auto"/>
              <w:rPr>
                <w:color w:val="000000"/>
                <w:szCs w:val="21"/>
                <w:u w:val="single"/>
              </w:rPr>
            </w:pPr>
          </w:p>
        </w:tc>
        <w:tc>
          <w:tcPr>
            <w:tcW w:w="1673" w:type="dxa"/>
          </w:tcPr>
          <w:p w14:paraId="488847AE">
            <w:pPr>
              <w:spacing w:line="360" w:lineRule="auto"/>
              <w:rPr>
                <w:color w:val="000000"/>
                <w:szCs w:val="21"/>
                <w:u w:val="single"/>
              </w:rPr>
            </w:pPr>
          </w:p>
        </w:tc>
      </w:tr>
      <w:tr w14:paraId="065AE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5596475D">
            <w:pPr>
              <w:spacing w:line="360" w:lineRule="auto"/>
              <w:rPr>
                <w:color w:val="000000"/>
                <w:szCs w:val="21"/>
                <w:u w:val="single"/>
              </w:rPr>
            </w:pPr>
          </w:p>
        </w:tc>
        <w:tc>
          <w:tcPr>
            <w:tcW w:w="1980" w:type="dxa"/>
          </w:tcPr>
          <w:p w14:paraId="6DF464E3">
            <w:pPr>
              <w:spacing w:line="360" w:lineRule="auto"/>
              <w:rPr>
                <w:color w:val="000000"/>
                <w:szCs w:val="21"/>
                <w:u w:val="single"/>
              </w:rPr>
            </w:pPr>
          </w:p>
        </w:tc>
        <w:tc>
          <w:tcPr>
            <w:tcW w:w="1832" w:type="dxa"/>
          </w:tcPr>
          <w:p w14:paraId="41594B43">
            <w:pPr>
              <w:spacing w:line="360" w:lineRule="auto"/>
              <w:rPr>
                <w:color w:val="000000"/>
                <w:szCs w:val="21"/>
                <w:u w:val="single"/>
              </w:rPr>
            </w:pPr>
          </w:p>
        </w:tc>
        <w:tc>
          <w:tcPr>
            <w:tcW w:w="1675" w:type="dxa"/>
          </w:tcPr>
          <w:p w14:paraId="11630FA0">
            <w:pPr>
              <w:spacing w:line="360" w:lineRule="auto"/>
              <w:rPr>
                <w:color w:val="000000"/>
                <w:szCs w:val="21"/>
                <w:u w:val="single"/>
              </w:rPr>
            </w:pPr>
          </w:p>
        </w:tc>
        <w:tc>
          <w:tcPr>
            <w:tcW w:w="1673" w:type="dxa"/>
          </w:tcPr>
          <w:p w14:paraId="68FBA7A5">
            <w:pPr>
              <w:spacing w:line="360" w:lineRule="auto"/>
              <w:rPr>
                <w:color w:val="000000"/>
                <w:szCs w:val="21"/>
                <w:u w:val="single"/>
              </w:rPr>
            </w:pPr>
          </w:p>
        </w:tc>
      </w:tr>
      <w:tr w14:paraId="2A5C9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7E2608C8">
            <w:pPr>
              <w:spacing w:line="360" w:lineRule="auto"/>
              <w:rPr>
                <w:color w:val="000000"/>
                <w:szCs w:val="21"/>
                <w:u w:val="single"/>
              </w:rPr>
            </w:pPr>
          </w:p>
        </w:tc>
        <w:tc>
          <w:tcPr>
            <w:tcW w:w="1980" w:type="dxa"/>
          </w:tcPr>
          <w:p w14:paraId="3B3B5FBD">
            <w:pPr>
              <w:spacing w:line="360" w:lineRule="auto"/>
              <w:rPr>
                <w:color w:val="000000"/>
                <w:szCs w:val="21"/>
                <w:u w:val="single"/>
              </w:rPr>
            </w:pPr>
          </w:p>
        </w:tc>
        <w:tc>
          <w:tcPr>
            <w:tcW w:w="1832" w:type="dxa"/>
          </w:tcPr>
          <w:p w14:paraId="7DB0A7DC">
            <w:pPr>
              <w:spacing w:line="360" w:lineRule="auto"/>
              <w:rPr>
                <w:color w:val="000000"/>
                <w:szCs w:val="21"/>
                <w:u w:val="single"/>
              </w:rPr>
            </w:pPr>
          </w:p>
        </w:tc>
        <w:tc>
          <w:tcPr>
            <w:tcW w:w="1675" w:type="dxa"/>
          </w:tcPr>
          <w:p w14:paraId="620113F3">
            <w:pPr>
              <w:spacing w:line="360" w:lineRule="auto"/>
              <w:rPr>
                <w:color w:val="000000"/>
                <w:szCs w:val="21"/>
                <w:u w:val="single"/>
              </w:rPr>
            </w:pPr>
          </w:p>
        </w:tc>
        <w:tc>
          <w:tcPr>
            <w:tcW w:w="1673" w:type="dxa"/>
          </w:tcPr>
          <w:p w14:paraId="13BD094A">
            <w:pPr>
              <w:spacing w:line="360" w:lineRule="auto"/>
              <w:rPr>
                <w:color w:val="000000"/>
                <w:szCs w:val="21"/>
                <w:u w:val="single"/>
              </w:rPr>
            </w:pPr>
          </w:p>
        </w:tc>
      </w:tr>
      <w:tr w14:paraId="71A87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59DBADE">
            <w:pPr>
              <w:spacing w:line="360" w:lineRule="auto"/>
              <w:rPr>
                <w:color w:val="000000"/>
                <w:szCs w:val="21"/>
                <w:u w:val="single"/>
              </w:rPr>
            </w:pPr>
          </w:p>
        </w:tc>
        <w:tc>
          <w:tcPr>
            <w:tcW w:w="1980" w:type="dxa"/>
          </w:tcPr>
          <w:p w14:paraId="2397B307">
            <w:pPr>
              <w:spacing w:line="360" w:lineRule="auto"/>
              <w:rPr>
                <w:color w:val="000000"/>
                <w:szCs w:val="21"/>
                <w:u w:val="single"/>
              </w:rPr>
            </w:pPr>
          </w:p>
        </w:tc>
        <w:tc>
          <w:tcPr>
            <w:tcW w:w="1832" w:type="dxa"/>
          </w:tcPr>
          <w:p w14:paraId="5DB13BF2">
            <w:pPr>
              <w:spacing w:line="360" w:lineRule="auto"/>
              <w:rPr>
                <w:color w:val="000000"/>
                <w:szCs w:val="21"/>
                <w:u w:val="single"/>
              </w:rPr>
            </w:pPr>
          </w:p>
        </w:tc>
        <w:tc>
          <w:tcPr>
            <w:tcW w:w="1675" w:type="dxa"/>
          </w:tcPr>
          <w:p w14:paraId="79741201">
            <w:pPr>
              <w:spacing w:line="360" w:lineRule="auto"/>
              <w:rPr>
                <w:color w:val="000000"/>
                <w:szCs w:val="21"/>
                <w:u w:val="single"/>
              </w:rPr>
            </w:pPr>
          </w:p>
        </w:tc>
        <w:tc>
          <w:tcPr>
            <w:tcW w:w="1673" w:type="dxa"/>
          </w:tcPr>
          <w:p w14:paraId="6ED48DA5">
            <w:pPr>
              <w:spacing w:line="360" w:lineRule="auto"/>
              <w:rPr>
                <w:color w:val="000000"/>
                <w:szCs w:val="21"/>
                <w:u w:val="single"/>
              </w:rPr>
            </w:pPr>
          </w:p>
        </w:tc>
      </w:tr>
      <w:tr w14:paraId="294BA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2F2ED666">
            <w:pPr>
              <w:spacing w:line="360" w:lineRule="auto"/>
              <w:rPr>
                <w:color w:val="000000"/>
                <w:szCs w:val="21"/>
                <w:u w:val="single"/>
              </w:rPr>
            </w:pPr>
          </w:p>
        </w:tc>
        <w:tc>
          <w:tcPr>
            <w:tcW w:w="1980" w:type="dxa"/>
          </w:tcPr>
          <w:p w14:paraId="77AB52D8">
            <w:pPr>
              <w:spacing w:line="360" w:lineRule="auto"/>
              <w:rPr>
                <w:color w:val="000000"/>
                <w:szCs w:val="21"/>
                <w:u w:val="single"/>
              </w:rPr>
            </w:pPr>
          </w:p>
        </w:tc>
        <w:tc>
          <w:tcPr>
            <w:tcW w:w="1832" w:type="dxa"/>
          </w:tcPr>
          <w:p w14:paraId="60E37823">
            <w:pPr>
              <w:spacing w:line="360" w:lineRule="auto"/>
              <w:rPr>
                <w:color w:val="000000"/>
                <w:szCs w:val="21"/>
                <w:u w:val="single"/>
              </w:rPr>
            </w:pPr>
          </w:p>
        </w:tc>
        <w:tc>
          <w:tcPr>
            <w:tcW w:w="1675" w:type="dxa"/>
          </w:tcPr>
          <w:p w14:paraId="6BBF9923">
            <w:pPr>
              <w:spacing w:line="360" w:lineRule="auto"/>
              <w:rPr>
                <w:color w:val="000000"/>
                <w:szCs w:val="21"/>
                <w:u w:val="single"/>
              </w:rPr>
            </w:pPr>
          </w:p>
        </w:tc>
        <w:tc>
          <w:tcPr>
            <w:tcW w:w="1673" w:type="dxa"/>
          </w:tcPr>
          <w:p w14:paraId="3397A588">
            <w:pPr>
              <w:spacing w:line="360" w:lineRule="auto"/>
              <w:rPr>
                <w:color w:val="000000"/>
                <w:szCs w:val="21"/>
                <w:u w:val="single"/>
              </w:rPr>
            </w:pPr>
          </w:p>
        </w:tc>
      </w:tr>
      <w:tr w14:paraId="6404E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51C2F37D">
            <w:pPr>
              <w:spacing w:line="360" w:lineRule="auto"/>
              <w:rPr>
                <w:color w:val="000000"/>
                <w:szCs w:val="21"/>
                <w:u w:val="single"/>
              </w:rPr>
            </w:pPr>
          </w:p>
        </w:tc>
        <w:tc>
          <w:tcPr>
            <w:tcW w:w="1980" w:type="dxa"/>
          </w:tcPr>
          <w:p w14:paraId="6A4209AE">
            <w:pPr>
              <w:spacing w:line="360" w:lineRule="auto"/>
              <w:rPr>
                <w:color w:val="000000"/>
                <w:szCs w:val="21"/>
                <w:u w:val="single"/>
              </w:rPr>
            </w:pPr>
          </w:p>
        </w:tc>
        <w:tc>
          <w:tcPr>
            <w:tcW w:w="1832" w:type="dxa"/>
          </w:tcPr>
          <w:p w14:paraId="2D190E70">
            <w:pPr>
              <w:spacing w:line="360" w:lineRule="auto"/>
              <w:rPr>
                <w:color w:val="000000"/>
                <w:szCs w:val="21"/>
                <w:u w:val="single"/>
              </w:rPr>
            </w:pPr>
          </w:p>
        </w:tc>
        <w:tc>
          <w:tcPr>
            <w:tcW w:w="1675" w:type="dxa"/>
          </w:tcPr>
          <w:p w14:paraId="33045E39">
            <w:pPr>
              <w:spacing w:line="360" w:lineRule="auto"/>
              <w:rPr>
                <w:color w:val="000000"/>
                <w:szCs w:val="21"/>
                <w:u w:val="single"/>
              </w:rPr>
            </w:pPr>
          </w:p>
        </w:tc>
        <w:tc>
          <w:tcPr>
            <w:tcW w:w="1673" w:type="dxa"/>
          </w:tcPr>
          <w:p w14:paraId="2FD684BA">
            <w:pPr>
              <w:spacing w:line="360" w:lineRule="auto"/>
              <w:rPr>
                <w:color w:val="000000"/>
                <w:szCs w:val="21"/>
                <w:u w:val="single"/>
              </w:rPr>
            </w:pPr>
          </w:p>
        </w:tc>
      </w:tr>
      <w:tr w14:paraId="071D3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795FDAC3">
            <w:pPr>
              <w:spacing w:line="360" w:lineRule="auto"/>
              <w:rPr>
                <w:color w:val="000000"/>
                <w:szCs w:val="21"/>
                <w:u w:val="single"/>
              </w:rPr>
            </w:pPr>
          </w:p>
        </w:tc>
        <w:tc>
          <w:tcPr>
            <w:tcW w:w="1980" w:type="dxa"/>
          </w:tcPr>
          <w:p w14:paraId="1ECBE195">
            <w:pPr>
              <w:spacing w:line="360" w:lineRule="auto"/>
              <w:rPr>
                <w:color w:val="000000"/>
                <w:szCs w:val="21"/>
                <w:u w:val="single"/>
              </w:rPr>
            </w:pPr>
          </w:p>
        </w:tc>
        <w:tc>
          <w:tcPr>
            <w:tcW w:w="1832" w:type="dxa"/>
          </w:tcPr>
          <w:p w14:paraId="28F20644">
            <w:pPr>
              <w:spacing w:line="360" w:lineRule="auto"/>
              <w:rPr>
                <w:color w:val="000000"/>
                <w:szCs w:val="21"/>
                <w:u w:val="single"/>
              </w:rPr>
            </w:pPr>
          </w:p>
        </w:tc>
        <w:tc>
          <w:tcPr>
            <w:tcW w:w="1675" w:type="dxa"/>
          </w:tcPr>
          <w:p w14:paraId="77FBF3A1">
            <w:pPr>
              <w:spacing w:line="360" w:lineRule="auto"/>
              <w:rPr>
                <w:color w:val="000000"/>
                <w:szCs w:val="21"/>
                <w:u w:val="single"/>
              </w:rPr>
            </w:pPr>
          </w:p>
        </w:tc>
        <w:tc>
          <w:tcPr>
            <w:tcW w:w="1673" w:type="dxa"/>
          </w:tcPr>
          <w:p w14:paraId="0E5E1869">
            <w:pPr>
              <w:spacing w:line="360" w:lineRule="auto"/>
              <w:rPr>
                <w:color w:val="000000"/>
                <w:szCs w:val="21"/>
                <w:u w:val="single"/>
              </w:rPr>
            </w:pPr>
          </w:p>
        </w:tc>
      </w:tr>
      <w:tr w14:paraId="5B347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8E448DB">
            <w:pPr>
              <w:spacing w:line="360" w:lineRule="auto"/>
              <w:rPr>
                <w:color w:val="000000"/>
                <w:szCs w:val="21"/>
                <w:u w:val="single"/>
              </w:rPr>
            </w:pPr>
          </w:p>
        </w:tc>
        <w:tc>
          <w:tcPr>
            <w:tcW w:w="1980" w:type="dxa"/>
          </w:tcPr>
          <w:p w14:paraId="234269D3">
            <w:pPr>
              <w:spacing w:line="360" w:lineRule="auto"/>
              <w:rPr>
                <w:color w:val="000000"/>
                <w:szCs w:val="21"/>
                <w:u w:val="single"/>
              </w:rPr>
            </w:pPr>
          </w:p>
        </w:tc>
        <w:tc>
          <w:tcPr>
            <w:tcW w:w="1832" w:type="dxa"/>
          </w:tcPr>
          <w:p w14:paraId="2B6C1DDE">
            <w:pPr>
              <w:spacing w:line="360" w:lineRule="auto"/>
              <w:rPr>
                <w:color w:val="000000"/>
                <w:szCs w:val="21"/>
                <w:u w:val="single"/>
              </w:rPr>
            </w:pPr>
          </w:p>
        </w:tc>
        <w:tc>
          <w:tcPr>
            <w:tcW w:w="1675" w:type="dxa"/>
          </w:tcPr>
          <w:p w14:paraId="3594C32F">
            <w:pPr>
              <w:spacing w:line="360" w:lineRule="auto"/>
              <w:rPr>
                <w:color w:val="000000"/>
                <w:szCs w:val="21"/>
                <w:u w:val="single"/>
              </w:rPr>
            </w:pPr>
          </w:p>
        </w:tc>
        <w:tc>
          <w:tcPr>
            <w:tcW w:w="1673" w:type="dxa"/>
          </w:tcPr>
          <w:p w14:paraId="702E753D">
            <w:pPr>
              <w:spacing w:line="360" w:lineRule="auto"/>
              <w:rPr>
                <w:color w:val="000000"/>
                <w:szCs w:val="21"/>
                <w:u w:val="single"/>
              </w:rPr>
            </w:pPr>
          </w:p>
        </w:tc>
      </w:tr>
      <w:tr w14:paraId="156E8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B1BCBED">
            <w:pPr>
              <w:spacing w:line="360" w:lineRule="auto"/>
              <w:rPr>
                <w:color w:val="000000"/>
                <w:szCs w:val="21"/>
                <w:u w:val="single"/>
              </w:rPr>
            </w:pPr>
          </w:p>
        </w:tc>
        <w:tc>
          <w:tcPr>
            <w:tcW w:w="1980" w:type="dxa"/>
          </w:tcPr>
          <w:p w14:paraId="2718042A">
            <w:pPr>
              <w:spacing w:line="360" w:lineRule="auto"/>
              <w:rPr>
                <w:color w:val="000000"/>
                <w:szCs w:val="21"/>
                <w:u w:val="single"/>
              </w:rPr>
            </w:pPr>
          </w:p>
        </w:tc>
        <w:tc>
          <w:tcPr>
            <w:tcW w:w="1832" w:type="dxa"/>
          </w:tcPr>
          <w:p w14:paraId="5F0DEC8B">
            <w:pPr>
              <w:spacing w:line="360" w:lineRule="auto"/>
              <w:rPr>
                <w:color w:val="000000"/>
                <w:szCs w:val="21"/>
                <w:u w:val="single"/>
              </w:rPr>
            </w:pPr>
          </w:p>
        </w:tc>
        <w:tc>
          <w:tcPr>
            <w:tcW w:w="1675" w:type="dxa"/>
          </w:tcPr>
          <w:p w14:paraId="07DEBEE7">
            <w:pPr>
              <w:spacing w:line="360" w:lineRule="auto"/>
              <w:rPr>
                <w:color w:val="000000"/>
                <w:szCs w:val="21"/>
                <w:u w:val="single"/>
              </w:rPr>
            </w:pPr>
          </w:p>
        </w:tc>
        <w:tc>
          <w:tcPr>
            <w:tcW w:w="1673" w:type="dxa"/>
          </w:tcPr>
          <w:p w14:paraId="6CA084A4">
            <w:pPr>
              <w:spacing w:line="360" w:lineRule="auto"/>
              <w:rPr>
                <w:color w:val="000000"/>
                <w:szCs w:val="21"/>
                <w:u w:val="single"/>
              </w:rPr>
            </w:pPr>
          </w:p>
        </w:tc>
      </w:tr>
      <w:tr w14:paraId="6C982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A48C4F6">
            <w:pPr>
              <w:spacing w:line="360" w:lineRule="auto"/>
              <w:rPr>
                <w:color w:val="000000"/>
                <w:szCs w:val="21"/>
                <w:u w:val="single"/>
              </w:rPr>
            </w:pPr>
          </w:p>
        </w:tc>
        <w:tc>
          <w:tcPr>
            <w:tcW w:w="1980" w:type="dxa"/>
          </w:tcPr>
          <w:p w14:paraId="2448DDDC">
            <w:pPr>
              <w:spacing w:line="360" w:lineRule="auto"/>
              <w:rPr>
                <w:color w:val="000000"/>
                <w:szCs w:val="21"/>
                <w:u w:val="single"/>
              </w:rPr>
            </w:pPr>
          </w:p>
        </w:tc>
        <w:tc>
          <w:tcPr>
            <w:tcW w:w="1832" w:type="dxa"/>
          </w:tcPr>
          <w:p w14:paraId="108B394B">
            <w:pPr>
              <w:spacing w:line="360" w:lineRule="auto"/>
              <w:rPr>
                <w:color w:val="000000"/>
                <w:szCs w:val="21"/>
                <w:u w:val="single"/>
              </w:rPr>
            </w:pPr>
          </w:p>
        </w:tc>
        <w:tc>
          <w:tcPr>
            <w:tcW w:w="1675" w:type="dxa"/>
          </w:tcPr>
          <w:p w14:paraId="2F5BF24E">
            <w:pPr>
              <w:spacing w:line="360" w:lineRule="auto"/>
              <w:rPr>
                <w:color w:val="000000"/>
                <w:szCs w:val="21"/>
                <w:u w:val="single"/>
              </w:rPr>
            </w:pPr>
          </w:p>
        </w:tc>
        <w:tc>
          <w:tcPr>
            <w:tcW w:w="1673" w:type="dxa"/>
          </w:tcPr>
          <w:p w14:paraId="242EF5A8">
            <w:pPr>
              <w:spacing w:line="360" w:lineRule="auto"/>
              <w:rPr>
                <w:color w:val="000000"/>
                <w:szCs w:val="21"/>
                <w:u w:val="single"/>
              </w:rPr>
            </w:pPr>
          </w:p>
        </w:tc>
      </w:tr>
      <w:tr w14:paraId="3AF91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7BF7240D">
            <w:pPr>
              <w:spacing w:line="360" w:lineRule="auto"/>
              <w:rPr>
                <w:color w:val="000000"/>
                <w:szCs w:val="21"/>
                <w:u w:val="single"/>
              </w:rPr>
            </w:pPr>
          </w:p>
        </w:tc>
        <w:tc>
          <w:tcPr>
            <w:tcW w:w="1980" w:type="dxa"/>
          </w:tcPr>
          <w:p w14:paraId="1B5BC8B6">
            <w:pPr>
              <w:spacing w:line="360" w:lineRule="auto"/>
              <w:rPr>
                <w:color w:val="000000"/>
                <w:szCs w:val="21"/>
                <w:u w:val="single"/>
              </w:rPr>
            </w:pPr>
          </w:p>
        </w:tc>
        <w:tc>
          <w:tcPr>
            <w:tcW w:w="1832" w:type="dxa"/>
          </w:tcPr>
          <w:p w14:paraId="2F8832B5">
            <w:pPr>
              <w:spacing w:line="360" w:lineRule="auto"/>
              <w:rPr>
                <w:color w:val="000000"/>
                <w:szCs w:val="21"/>
                <w:u w:val="single"/>
              </w:rPr>
            </w:pPr>
          </w:p>
        </w:tc>
        <w:tc>
          <w:tcPr>
            <w:tcW w:w="1675" w:type="dxa"/>
          </w:tcPr>
          <w:p w14:paraId="31425B3B">
            <w:pPr>
              <w:spacing w:line="360" w:lineRule="auto"/>
              <w:rPr>
                <w:color w:val="000000"/>
                <w:szCs w:val="21"/>
                <w:u w:val="single"/>
              </w:rPr>
            </w:pPr>
          </w:p>
        </w:tc>
        <w:tc>
          <w:tcPr>
            <w:tcW w:w="1673" w:type="dxa"/>
          </w:tcPr>
          <w:p w14:paraId="31AA384B">
            <w:pPr>
              <w:spacing w:line="360" w:lineRule="auto"/>
              <w:rPr>
                <w:color w:val="000000"/>
                <w:szCs w:val="21"/>
                <w:u w:val="single"/>
              </w:rPr>
            </w:pPr>
          </w:p>
        </w:tc>
      </w:tr>
      <w:tr w14:paraId="1EFDE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E8EA1CD">
            <w:pPr>
              <w:spacing w:line="360" w:lineRule="auto"/>
              <w:rPr>
                <w:color w:val="000000"/>
                <w:szCs w:val="21"/>
                <w:u w:val="single"/>
              </w:rPr>
            </w:pPr>
          </w:p>
        </w:tc>
        <w:tc>
          <w:tcPr>
            <w:tcW w:w="1980" w:type="dxa"/>
          </w:tcPr>
          <w:p w14:paraId="0ACDCD70">
            <w:pPr>
              <w:spacing w:line="360" w:lineRule="auto"/>
              <w:rPr>
                <w:color w:val="000000"/>
                <w:szCs w:val="21"/>
                <w:u w:val="single"/>
              </w:rPr>
            </w:pPr>
          </w:p>
        </w:tc>
        <w:tc>
          <w:tcPr>
            <w:tcW w:w="1832" w:type="dxa"/>
          </w:tcPr>
          <w:p w14:paraId="5E212B4A">
            <w:pPr>
              <w:spacing w:line="360" w:lineRule="auto"/>
              <w:rPr>
                <w:color w:val="000000"/>
                <w:szCs w:val="21"/>
                <w:u w:val="single"/>
              </w:rPr>
            </w:pPr>
          </w:p>
        </w:tc>
        <w:tc>
          <w:tcPr>
            <w:tcW w:w="1675" w:type="dxa"/>
          </w:tcPr>
          <w:p w14:paraId="4D1A8EE5">
            <w:pPr>
              <w:spacing w:line="360" w:lineRule="auto"/>
              <w:rPr>
                <w:color w:val="000000"/>
                <w:szCs w:val="21"/>
                <w:u w:val="single"/>
              </w:rPr>
            </w:pPr>
          </w:p>
        </w:tc>
        <w:tc>
          <w:tcPr>
            <w:tcW w:w="1673" w:type="dxa"/>
          </w:tcPr>
          <w:p w14:paraId="460C91B1">
            <w:pPr>
              <w:spacing w:line="360" w:lineRule="auto"/>
              <w:rPr>
                <w:color w:val="000000"/>
                <w:szCs w:val="21"/>
                <w:u w:val="single"/>
              </w:rPr>
            </w:pPr>
          </w:p>
        </w:tc>
      </w:tr>
      <w:tr w14:paraId="78FBB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FB5A903">
            <w:pPr>
              <w:spacing w:line="360" w:lineRule="auto"/>
              <w:rPr>
                <w:color w:val="000000"/>
                <w:szCs w:val="21"/>
                <w:u w:val="single"/>
              </w:rPr>
            </w:pPr>
          </w:p>
        </w:tc>
        <w:tc>
          <w:tcPr>
            <w:tcW w:w="1980" w:type="dxa"/>
          </w:tcPr>
          <w:p w14:paraId="63CE1B76">
            <w:pPr>
              <w:spacing w:line="360" w:lineRule="auto"/>
              <w:rPr>
                <w:color w:val="000000"/>
                <w:szCs w:val="21"/>
                <w:u w:val="single"/>
              </w:rPr>
            </w:pPr>
          </w:p>
        </w:tc>
        <w:tc>
          <w:tcPr>
            <w:tcW w:w="1832" w:type="dxa"/>
          </w:tcPr>
          <w:p w14:paraId="60BC5C0C">
            <w:pPr>
              <w:spacing w:line="360" w:lineRule="auto"/>
              <w:rPr>
                <w:color w:val="000000"/>
                <w:szCs w:val="21"/>
                <w:u w:val="single"/>
              </w:rPr>
            </w:pPr>
          </w:p>
        </w:tc>
        <w:tc>
          <w:tcPr>
            <w:tcW w:w="1675" w:type="dxa"/>
          </w:tcPr>
          <w:p w14:paraId="19A87248">
            <w:pPr>
              <w:spacing w:line="360" w:lineRule="auto"/>
              <w:rPr>
                <w:color w:val="000000"/>
                <w:szCs w:val="21"/>
                <w:u w:val="single"/>
              </w:rPr>
            </w:pPr>
          </w:p>
        </w:tc>
        <w:tc>
          <w:tcPr>
            <w:tcW w:w="1673" w:type="dxa"/>
          </w:tcPr>
          <w:p w14:paraId="0A7055CA">
            <w:pPr>
              <w:spacing w:line="360" w:lineRule="auto"/>
              <w:rPr>
                <w:color w:val="000000"/>
                <w:szCs w:val="21"/>
                <w:u w:val="single"/>
              </w:rPr>
            </w:pPr>
          </w:p>
        </w:tc>
      </w:tr>
      <w:tr w14:paraId="1CC49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7AE2D24C">
            <w:pPr>
              <w:spacing w:line="360" w:lineRule="auto"/>
              <w:rPr>
                <w:color w:val="000000"/>
                <w:szCs w:val="21"/>
                <w:u w:val="single"/>
              </w:rPr>
            </w:pPr>
          </w:p>
        </w:tc>
        <w:tc>
          <w:tcPr>
            <w:tcW w:w="1980" w:type="dxa"/>
          </w:tcPr>
          <w:p w14:paraId="40776A96">
            <w:pPr>
              <w:spacing w:line="360" w:lineRule="auto"/>
              <w:rPr>
                <w:color w:val="000000"/>
                <w:szCs w:val="21"/>
                <w:u w:val="single"/>
              </w:rPr>
            </w:pPr>
          </w:p>
        </w:tc>
        <w:tc>
          <w:tcPr>
            <w:tcW w:w="1832" w:type="dxa"/>
          </w:tcPr>
          <w:p w14:paraId="06F18575">
            <w:pPr>
              <w:spacing w:line="360" w:lineRule="auto"/>
              <w:rPr>
                <w:color w:val="000000"/>
                <w:szCs w:val="21"/>
                <w:u w:val="single"/>
              </w:rPr>
            </w:pPr>
          </w:p>
        </w:tc>
        <w:tc>
          <w:tcPr>
            <w:tcW w:w="1675" w:type="dxa"/>
          </w:tcPr>
          <w:p w14:paraId="6623920C">
            <w:pPr>
              <w:spacing w:line="360" w:lineRule="auto"/>
              <w:rPr>
                <w:color w:val="000000"/>
                <w:szCs w:val="21"/>
                <w:u w:val="single"/>
              </w:rPr>
            </w:pPr>
          </w:p>
        </w:tc>
        <w:tc>
          <w:tcPr>
            <w:tcW w:w="1673" w:type="dxa"/>
          </w:tcPr>
          <w:p w14:paraId="18404F2A">
            <w:pPr>
              <w:spacing w:line="360" w:lineRule="auto"/>
              <w:rPr>
                <w:color w:val="000000"/>
                <w:szCs w:val="21"/>
                <w:u w:val="single"/>
              </w:rPr>
            </w:pPr>
          </w:p>
        </w:tc>
      </w:tr>
      <w:tr w14:paraId="7B516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1174EE80">
            <w:pPr>
              <w:spacing w:line="360" w:lineRule="auto"/>
              <w:rPr>
                <w:color w:val="000000"/>
                <w:szCs w:val="21"/>
                <w:u w:val="single"/>
              </w:rPr>
            </w:pPr>
          </w:p>
        </w:tc>
        <w:tc>
          <w:tcPr>
            <w:tcW w:w="1980" w:type="dxa"/>
          </w:tcPr>
          <w:p w14:paraId="23A047E3">
            <w:pPr>
              <w:spacing w:line="360" w:lineRule="auto"/>
              <w:rPr>
                <w:color w:val="000000"/>
                <w:szCs w:val="21"/>
                <w:u w:val="single"/>
              </w:rPr>
            </w:pPr>
          </w:p>
        </w:tc>
        <w:tc>
          <w:tcPr>
            <w:tcW w:w="1832" w:type="dxa"/>
          </w:tcPr>
          <w:p w14:paraId="36FEC0AD">
            <w:pPr>
              <w:spacing w:line="360" w:lineRule="auto"/>
              <w:rPr>
                <w:color w:val="000000"/>
                <w:szCs w:val="21"/>
                <w:u w:val="single"/>
              </w:rPr>
            </w:pPr>
          </w:p>
        </w:tc>
        <w:tc>
          <w:tcPr>
            <w:tcW w:w="1675" w:type="dxa"/>
          </w:tcPr>
          <w:p w14:paraId="571245EB">
            <w:pPr>
              <w:spacing w:line="360" w:lineRule="auto"/>
              <w:rPr>
                <w:color w:val="000000"/>
                <w:szCs w:val="21"/>
                <w:u w:val="single"/>
              </w:rPr>
            </w:pPr>
          </w:p>
        </w:tc>
        <w:tc>
          <w:tcPr>
            <w:tcW w:w="1673" w:type="dxa"/>
          </w:tcPr>
          <w:p w14:paraId="29682AC9">
            <w:pPr>
              <w:spacing w:line="360" w:lineRule="auto"/>
              <w:rPr>
                <w:color w:val="000000"/>
                <w:szCs w:val="21"/>
                <w:u w:val="single"/>
              </w:rPr>
            </w:pPr>
          </w:p>
        </w:tc>
      </w:tr>
      <w:tr w14:paraId="6F83B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AC44F00">
            <w:pPr>
              <w:spacing w:line="360" w:lineRule="auto"/>
              <w:rPr>
                <w:color w:val="000000"/>
                <w:szCs w:val="21"/>
                <w:u w:val="single"/>
              </w:rPr>
            </w:pPr>
          </w:p>
        </w:tc>
        <w:tc>
          <w:tcPr>
            <w:tcW w:w="1980" w:type="dxa"/>
          </w:tcPr>
          <w:p w14:paraId="6B987FB1">
            <w:pPr>
              <w:spacing w:line="360" w:lineRule="auto"/>
              <w:rPr>
                <w:color w:val="000000"/>
                <w:szCs w:val="21"/>
                <w:u w:val="single"/>
              </w:rPr>
            </w:pPr>
          </w:p>
        </w:tc>
        <w:tc>
          <w:tcPr>
            <w:tcW w:w="1832" w:type="dxa"/>
          </w:tcPr>
          <w:p w14:paraId="68803095">
            <w:pPr>
              <w:spacing w:line="360" w:lineRule="auto"/>
              <w:rPr>
                <w:color w:val="000000"/>
                <w:szCs w:val="21"/>
                <w:u w:val="single"/>
              </w:rPr>
            </w:pPr>
          </w:p>
        </w:tc>
        <w:tc>
          <w:tcPr>
            <w:tcW w:w="1675" w:type="dxa"/>
          </w:tcPr>
          <w:p w14:paraId="6728B6B3">
            <w:pPr>
              <w:spacing w:line="360" w:lineRule="auto"/>
              <w:rPr>
                <w:color w:val="000000"/>
                <w:szCs w:val="21"/>
                <w:u w:val="single"/>
              </w:rPr>
            </w:pPr>
          </w:p>
        </w:tc>
        <w:tc>
          <w:tcPr>
            <w:tcW w:w="1673" w:type="dxa"/>
          </w:tcPr>
          <w:p w14:paraId="59964F6F">
            <w:pPr>
              <w:spacing w:line="360" w:lineRule="auto"/>
              <w:rPr>
                <w:color w:val="000000"/>
                <w:szCs w:val="21"/>
                <w:u w:val="single"/>
              </w:rPr>
            </w:pPr>
          </w:p>
        </w:tc>
      </w:tr>
      <w:tr w14:paraId="2BC0C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59E5CFFD">
            <w:pPr>
              <w:spacing w:line="360" w:lineRule="auto"/>
              <w:rPr>
                <w:color w:val="000000"/>
                <w:szCs w:val="21"/>
                <w:u w:val="single"/>
              </w:rPr>
            </w:pPr>
          </w:p>
        </w:tc>
        <w:tc>
          <w:tcPr>
            <w:tcW w:w="1980" w:type="dxa"/>
          </w:tcPr>
          <w:p w14:paraId="784DC823">
            <w:pPr>
              <w:spacing w:line="360" w:lineRule="auto"/>
              <w:rPr>
                <w:color w:val="000000"/>
                <w:szCs w:val="21"/>
                <w:u w:val="single"/>
              </w:rPr>
            </w:pPr>
          </w:p>
        </w:tc>
        <w:tc>
          <w:tcPr>
            <w:tcW w:w="1832" w:type="dxa"/>
          </w:tcPr>
          <w:p w14:paraId="6AE7E56A">
            <w:pPr>
              <w:spacing w:line="360" w:lineRule="auto"/>
              <w:rPr>
                <w:color w:val="000000"/>
                <w:szCs w:val="21"/>
                <w:u w:val="single"/>
              </w:rPr>
            </w:pPr>
          </w:p>
        </w:tc>
        <w:tc>
          <w:tcPr>
            <w:tcW w:w="1675" w:type="dxa"/>
          </w:tcPr>
          <w:p w14:paraId="6CE8A2E4">
            <w:pPr>
              <w:spacing w:line="360" w:lineRule="auto"/>
              <w:rPr>
                <w:color w:val="000000"/>
                <w:szCs w:val="21"/>
                <w:u w:val="single"/>
              </w:rPr>
            </w:pPr>
          </w:p>
        </w:tc>
        <w:tc>
          <w:tcPr>
            <w:tcW w:w="1673" w:type="dxa"/>
          </w:tcPr>
          <w:p w14:paraId="1D7ACC60">
            <w:pPr>
              <w:spacing w:line="360" w:lineRule="auto"/>
              <w:rPr>
                <w:color w:val="000000"/>
                <w:szCs w:val="21"/>
                <w:u w:val="single"/>
              </w:rPr>
            </w:pPr>
          </w:p>
        </w:tc>
      </w:tr>
    </w:tbl>
    <w:p w14:paraId="4602AFBC">
      <w:pPr>
        <w:spacing w:line="360" w:lineRule="auto"/>
        <w:rPr>
          <w:color w:val="000000"/>
          <w:szCs w:val="21"/>
          <w:u w:val="single"/>
        </w:rPr>
      </w:pPr>
    </w:p>
    <w:p w14:paraId="7B789562">
      <w:pPr>
        <w:spacing w:line="320" w:lineRule="exact"/>
        <w:rPr>
          <w:rFonts w:hint="eastAsia" w:ascii="宋体" w:hAnsi="宋体"/>
          <w:color w:val="000000"/>
          <w:sz w:val="18"/>
          <w:szCs w:val="24"/>
        </w:rPr>
      </w:pPr>
      <w:r>
        <w:rPr>
          <w:rFonts w:ascii="宋体" w:hAnsi="宋体"/>
          <w:color w:val="000000"/>
          <w:sz w:val="18"/>
          <w:szCs w:val="24"/>
        </w:rPr>
        <w:t>填报说明：</w:t>
      </w:r>
    </w:p>
    <w:p w14:paraId="33914108">
      <w:pPr>
        <w:spacing w:line="320" w:lineRule="exact"/>
        <w:rPr>
          <w:rFonts w:hint="eastAsia" w:ascii="宋体" w:hAnsi="宋体"/>
          <w:color w:val="000000"/>
          <w:sz w:val="18"/>
          <w:szCs w:val="24"/>
        </w:rPr>
      </w:pPr>
      <w:r>
        <w:rPr>
          <w:rFonts w:ascii="宋体" w:hAnsi="宋体"/>
          <w:color w:val="000000"/>
          <w:sz w:val="18"/>
          <w:szCs w:val="24"/>
        </w:rPr>
        <w:t>1</w:t>
      </w:r>
      <w:r>
        <w:rPr>
          <w:rFonts w:hint="eastAsia" w:ascii="宋体" w:hAnsi="宋体"/>
          <w:color w:val="000000"/>
          <w:sz w:val="18"/>
          <w:szCs w:val="24"/>
        </w:rPr>
        <w:t>、</w:t>
      </w:r>
      <w:r>
        <w:rPr>
          <w:rFonts w:ascii="宋体" w:hAnsi="宋体"/>
          <w:color w:val="000000"/>
          <w:sz w:val="18"/>
          <w:szCs w:val="24"/>
        </w:rPr>
        <w:t>本表中的《招标文件商务需求》来自于招标文件第二章“商务需求明细”，投标人须逐条填写在本表中，并作出响应。</w:t>
      </w:r>
    </w:p>
    <w:p w14:paraId="6C28FCD7">
      <w:pPr>
        <w:spacing w:line="320" w:lineRule="exact"/>
        <w:rPr>
          <w:rFonts w:hint="eastAsia" w:ascii="宋体" w:hAnsi="宋体"/>
          <w:color w:val="000000"/>
          <w:sz w:val="18"/>
          <w:szCs w:val="24"/>
        </w:rPr>
      </w:pPr>
      <w:r>
        <w:rPr>
          <w:rFonts w:ascii="宋体" w:hAnsi="宋体"/>
          <w:color w:val="000000"/>
          <w:sz w:val="18"/>
          <w:szCs w:val="24"/>
        </w:rPr>
        <w:t>2</w:t>
      </w:r>
      <w:r>
        <w:rPr>
          <w:rFonts w:hint="eastAsia" w:ascii="宋体" w:hAnsi="宋体"/>
          <w:color w:val="000000"/>
          <w:sz w:val="18"/>
          <w:szCs w:val="24"/>
        </w:rPr>
        <w:t>、</w:t>
      </w:r>
      <w:r>
        <w:rPr>
          <w:rFonts w:ascii="宋体" w:hAnsi="宋体"/>
          <w:color w:val="000000"/>
          <w:sz w:val="18"/>
          <w:szCs w:val="24"/>
        </w:rPr>
        <w:t>《投标人响应情况》栏须投标人填写对每条需求的具体响应内容，不得只填写“响应”、“优于”等字样。对于需要提供相关证书的响应内容，应在该栏中填写相关证书名目，并在本表后附加相关证书复印件（加盖公章）。凡在本栏出现遗漏、不填，将会导致该投标不能通过符合性检查。</w:t>
      </w:r>
    </w:p>
    <w:p w14:paraId="69B59285">
      <w:pPr>
        <w:spacing w:line="320" w:lineRule="exact"/>
        <w:rPr>
          <w:rFonts w:hint="eastAsia" w:ascii="宋体" w:hAnsi="宋体"/>
          <w:color w:val="000000"/>
          <w:sz w:val="18"/>
          <w:szCs w:val="21"/>
        </w:rPr>
      </w:pPr>
      <w:r>
        <w:rPr>
          <w:rFonts w:ascii="宋体" w:hAnsi="宋体"/>
          <w:color w:val="000000"/>
          <w:sz w:val="18"/>
          <w:szCs w:val="24"/>
        </w:rPr>
        <w:t>3</w:t>
      </w:r>
      <w:r>
        <w:rPr>
          <w:rFonts w:hint="eastAsia" w:ascii="宋体" w:hAnsi="宋体"/>
          <w:color w:val="000000"/>
          <w:sz w:val="18"/>
          <w:szCs w:val="24"/>
        </w:rPr>
        <w:t>、</w:t>
      </w:r>
      <w:r>
        <w:rPr>
          <w:rFonts w:ascii="宋体" w:hAnsi="宋体"/>
          <w:color w:val="000000"/>
          <w:sz w:val="18"/>
          <w:szCs w:val="24"/>
        </w:rPr>
        <w:t>《有/无偏离》栏只需填“有”或“无”，填“有”的可以在其后《偏离说明》栏中作出说明。</w:t>
      </w:r>
    </w:p>
    <w:p w14:paraId="7A15BA4E">
      <w:pPr>
        <w:spacing w:line="320" w:lineRule="exact"/>
        <w:rPr>
          <w:rFonts w:hint="eastAsia" w:ascii="宋体" w:hAnsi="宋体"/>
          <w:color w:val="000000"/>
          <w:szCs w:val="21"/>
        </w:rPr>
      </w:pPr>
    </w:p>
    <w:p w14:paraId="78358C99">
      <w:pPr>
        <w:spacing w:line="360" w:lineRule="auto"/>
        <w:rPr>
          <w:rFonts w:hint="eastAsia" w:ascii="宋体" w:hAnsi="宋体"/>
          <w:color w:val="000000"/>
          <w:szCs w:val="21"/>
          <w:u w:val="single"/>
        </w:rPr>
      </w:pPr>
      <w:r>
        <w:rPr>
          <w:rFonts w:ascii="宋体" w:hAnsi="宋体"/>
          <w:color w:val="000000"/>
          <w:szCs w:val="21"/>
        </w:rPr>
        <w:t>法人代表或被授权人签字:</w:t>
      </w:r>
      <w:r>
        <w:rPr>
          <w:rFonts w:ascii="宋体" w:hAnsi="宋体"/>
          <w:color w:val="000000"/>
          <w:szCs w:val="21"/>
          <w:u w:val="single"/>
        </w:rPr>
        <w:t xml:space="preserve">                        </w:t>
      </w:r>
    </w:p>
    <w:p w14:paraId="65B47E1A">
      <w:pPr>
        <w:spacing w:line="360" w:lineRule="auto"/>
        <w:rPr>
          <w:rFonts w:hint="eastAsia" w:ascii="宋体" w:hAnsi="宋体"/>
          <w:color w:val="000000"/>
          <w:szCs w:val="21"/>
        </w:rPr>
      </w:pPr>
    </w:p>
    <w:p w14:paraId="02E9971C">
      <w:pPr>
        <w:spacing w:line="360" w:lineRule="auto"/>
        <w:rPr>
          <w:rFonts w:hint="eastAsia" w:ascii="宋体" w:hAnsi="宋体"/>
          <w:color w:val="000000"/>
          <w:szCs w:val="21"/>
          <w:u w:val="single"/>
        </w:rPr>
      </w:pPr>
      <w:r>
        <w:rPr>
          <w:rFonts w:ascii="宋体" w:hAnsi="宋体"/>
          <w:color w:val="000000"/>
          <w:szCs w:val="21"/>
        </w:rPr>
        <w:t>单位盖章：</w:t>
      </w:r>
      <w:r>
        <w:rPr>
          <w:rFonts w:ascii="宋体" w:hAnsi="宋体"/>
          <w:color w:val="000000"/>
          <w:szCs w:val="21"/>
          <w:u w:val="single"/>
        </w:rPr>
        <w:t xml:space="preserve">                             </w:t>
      </w:r>
    </w:p>
    <w:p w14:paraId="0A2D3321">
      <w:pPr>
        <w:spacing w:line="300" w:lineRule="auto"/>
        <w:rPr>
          <w:rFonts w:hint="eastAsia" w:ascii="宋体" w:hAnsi="宋体"/>
          <w:bCs/>
          <w:sz w:val="24"/>
          <w:szCs w:val="24"/>
        </w:rPr>
      </w:pPr>
      <w:r>
        <w:rPr>
          <w:rFonts w:ascii="宋体" w:hAnsi="宋体"/>
          <w:color w:val="000000"/>
          <w:szCs w:val="21"/>
        </w:rPr>
        <w:br w:type="page"/>
      </w:r>
    </w:p>
    <w:p w14:paraId="27874B63">
      <w:pPr>
        <w:rPr>
          <w:rFonts w:hint="eastAsia" w:ascii="宋体" w:hAnsi="宋体"/>
          <w:color w:val="000000"/>
          <w:szCs w:val="21"/>
        </w:rPr>
      </w:pPr>
      <w:r>
        <w:rPr>
          <w:rFonts w:ascii="宋体" w:hAnsi="宋体"/>
          <w:color w:val="000000"/>
          <w:szCs w:val="21"/>
        </w:rPr>
        <w:t>格式</w:t>
      </w:r>
      <w:r>
        <w:rPr>
          <w:rFonts w:hint="eastAsia" w:ascii="宋体" w:hAnsi="宋体"/>
          <w:color w:val="000000"/>
          <w:szCs w:val="21"/>
        </w:rPr>
        <w:t>5</w:t>
      </w:r>
      <w:r>
        <w:rPr>
          <w:rFonts w:ascii="宋体" w:hAnsi="宋体"/>
          <w:color w:val="000000"/>
          <w:szCs w:val="21"/>
        </w:rPr>
        <w:t xml:space="preserve">. </w:t>
      </w:r>
      <w:r>
        <w:rPr>
          <w:rFonts w:hint="eastAsia" w:ascii="宋体" w:hAnsi="宋体"/>
          <w:color w:val="000000"/>
          <w:szCs w:val="21"/>
        </w:rPr>
        <w:t>项目班子情况格式</w:t>
      </w:r>
    </w:p>
    <w:p w14:paraId="1D583E90">
      <w:pPr>
        <w:spacing w:line="440" w:lineRule="exact"/>
        <w:jc w:val="center"/>
        <w:rPr>
          <w:rFonts w:hint="eastAsia" w:ascii="黑体" w:hAnsi="宋体" w:eastAsia="黑体"/>
          <w:bCs/>
          <w:color w:val="000000"/>
          <w:sz w:val="30"/>
          <w:szCs w:val="30"/>
        </w:rPr>
      </w:pPr>
      <w:r>
        <w:rPr>
          <w:rFonts w:hint="eastAsia" w:ascii="黑体" w:hAnsi="宋体" w:eastAsia="黑体"/>
          <w:bCs/>
          <w:color w:val="000000"/>
          <w:sz w:val="30"/>
          <w:szCs w:val="30"/>
        </w:rPr>
        <w:t>项目班子情况</w:t>
      </w:r>
    </w:p>
    <w:p w14:paraId="4B6C44F7">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color w:val="000000"/>
          <w:szCs w:val="21"/>
        </w:rPr>
      </w:pPr>
      <w:bookmarkStart w:id="5" w:name="_Toc100052473"/>
      <w:bookmarkStart w:id="6" w:name="_Toc101074903"/>
    </w:p>
    <w:p w14:paraId="1B1B3988">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color w:val="000000"/>
          <w:szCs w:val="21"/>
        </w:rPr>
      </w:pPr>
      <w:r>
        <w:rPr>
          <w:rFonts w:hint="eastAsia" w:ascii="宋体" w:hAnsi="宋体"/>
          <w:color w:val="000000"/>
          <w:szCs w:val="21"/>
        </w:rPr>
        <w:t>（一）项目班子配备情况表</w:t>
      </w:r>
      <w:bookmarkEnd w:id="5"/>
      <w:bookmarkEnd w:id="6"/>
    </w:p>
    <w:tbl>
      <w:tblPr>
        <w:tblStyle w:val="18"/>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981"/>
        <w:gridCol w:w="976"/>
        <w:gridCol w:w="1501"/>
        <w:gridCol w:w="785"/>
        <w:gridCol w:w="786"/>
        <w:gridCol w:w="1187"/>
        <w:gridCol w:w="1528"/>
      </w:tblGrid>
      <w:tr w14:paraId="086EC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vMerge w:val="restart"/>
            <w:vAlign w:val="center"/>
          </w:tcPr>
          <w:p w14:paraId="07AF8C79">
            <w:pPr>
              <w:jc w:val="center"/>
              <w:rPr>
                <w:rFonts w:hint="eastAsia" w:ascii="宋体" w:hAnsi="宋体"/>
                <w:color w:val="000000"/>
                <w:szCs w:val="21"/>
              </w:rPr>
            </w:pPr>
            <w:r>
              <w:rPr>
                <w:rFonts w:hint="eastAsia" w:ascii="宋体" w:hAnsi="宋体"/>
                <w:color w:val="000000"/>
                <w:szCs w:val="21"/>
              </w:rPr>
              <w:t>职务</w:t>
            </w:r>
          </w:p>
        </w:tc>
        <w:tc>
          <w:tcPr>
            <w:tcW w:w="981" w:type="dxa"/>
            <w:vMerge w:val="restart"/>
            <w:vAlign w:val="center"/>
          </w:tcPr>
          <w:p w14:paraId="34EBA6DA">
            <w:pPr>
              <w:jc w:val="center"/>
              <w:rPr>
                <w:rFonts w:hint="eastAsia" w:ascii="宋体" w:hAnsi="宋体"/>
                <w:color w:val="000000"/>
                <w:szCs w:val="21"/>
              </w:rPr>
            </w:pPr>
            <w:r>
              <w:rPr>
                <w:rFonts w:hint="eastAsia" w:ascii="宋体" w:hAnsi="宋体"/>
                <w:color w:val="000000"/>
                <w:szCs w:val="21"/>
              </w:rPr>
              <w:t>姓名</w:t>
            </w:r>
          </w:p>
        </w:tc>
        <w:tc>
          <w:tcPr>
            <w:tcW w:w="976" w:type="dxa"/>
            <w:vMerge w:val="restart"/>
            <w:vAlign w:val="center"/>
          </w:tcPr>
          <w:p w14:paraId="454AAFA7">
            <w:pPr>
              <w:jc w:val="center"/>
              <w:rPr>
                <w:rFonts w:hint="eastAsia" w:ascii="宋体" w:hAnsi="宋体"/>
                <w:color w:val="000000"/>
                <w:szCs w:val="21"/>
              </w:rPr>
            </w:pPr>
            <w:r>
              <w:rPr>
                <w:rFonts w:hint="eastAsia" w:ascii="宋体" w:hAnsi="宋体"/>
                <w:color w:val="000000"/>
                <w:szCs w:val="21"/>
              </w:rPr>
              <w:t>职称</w:t>
            </w:r>
          </w:p>
        </w:tc>
        <w:tc>
          <w:tcPr>
            <w:tcW w:w="3072" w:type="dxa"/>
            <w:gridSpan w:val="3"/>
            <w:vAlign w:val="center"/>
          </w:tcPr>
          <w:p w14:paraId="65C14BF9">
            <w:pPr>
              <w:jc w:val="center"/>
              <w:rPr>
                <w:rFonts w:hint="eastAsia" w:ascii="宋体" w:hAnsi="宋体"/>
                <w:color w:val="000000"/>
                <w:szCs w:val="21"/>
              </w:rPr>
            </w:pPr>
            <w:r>
              <w:rPr>
                <w:rFonts w:hint="eastAsia" w:ascii="宋体" w:hAnsi="宋体"/>
                <w:color w:val="000000"/>
                <w:szCs w:val="21"/>
              </w:rPr>
              <w:t>持何种资格证件</w:t>
            </w:r>
          </w:p>
        </w:tc>
        <w:tc>
          <w:tcPr>
            <w:tcW w:w="2715" w:type="dxa"/>
            <w:gridSpan w:val="2"/>
            <w:vAlign w:val="center"/>
          </w:tcPr>
          <w:p w14:paraId="09DA51AB">
            <w:pPr>
              <w:jc w:val="center"/>
              <w:rPr>
                <w:rFonts w:hint="eastAsia" w:ascii="宋体" w:hAnsi="宋体"/>
                <w:color w:val="000000"/>
                <w:szCs w:val="21"/>
              </w:rPr>
            </w:pPr>
            <w:r>
              <w:rPr>
                <w:rFonts w:hint="eastAsia" w:ascii="宋体" w:hAnsi="宋体"/>
                <w:color w:val="000000"/>
                <w:szCs w:val="21"/>
              </w:rPr>
              <w:t>已承担项目情况</w:t>
            </w:r>
          </w:p>
        </w:tc>
      </w:tr>
      <w:tr w14:paraId="1BF37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vMerge w:val="continue"/>
            <w:vAlign w:val="center"/>
          </w:tcPr>
          <w:p w14:paraId="5E00477D">
            <w:pPr>
              <w:jc w:val="center"/>
              <w:rPr>
                <w:rFonts w:hint="eastAsia" w:ascii="宋体" w:hAnsi="宋体"/>
                <w:color w:val="000000"/>
                <w:szCs w:val="21"/>
              </w:rPr>
            </w:pPr>
          </w:p>
        </w:tc>
        <w:tc>
          <w:tcPr>
            <w:tcW w:w="981" w:type="dxa"/>
            <w:vMerge w:val="continue"/>
            <w:vAlign w:val="center"/>
          </w:tcPr>
          <w:p w14:paraId="54D1DEB7">
            <w:pPr>
              <w:jc w:val="center"/>
              <w:rPr>
                <w:rFonts w:hint="eastAsia" w:ascii="宋体" w:hAnsi="宋体"/>
                <w:color w:val="000000"/>
                <w:szCs w:val="21"/>
              </w:rPr>
            </w:pPr>
          </w:p>
        </w:tc>
        <w:tc>
          <w:tcPr>
            <w:tcW w:w="976" w:type="dxa"/>
            <w:vMerge w:val="continue"/>
            <w:vAlign w:val="center"/>
          </w:tcPr>
          <w:p w14:paraId="27372EFA">
            <w:pPr>
              <w:jc w:val="center"/>
              <w:rPr>
                <w:rFonts w:hint="eastAsia" w:ascii="宋体" w:hAnsi="宋体"/>
                <w:color w:val="000000"/>
                <w:szCs w:val="21"/>
              </w:rPr>
            </w:pPr>
          </w:p>
        </w:tc>
        <w:tc>
          <w:tcPr>
            <w:tcW w:w="1501" w:type="dxa"/>
            <w:vAlign w:val="center"/>
          </w:tcPr>
          <w:p w14:paraId="3D62B69B">
            <w:pPr>
              <w:jc w:val="center"/>
              <w:rPr>
                <w:rFonts w:hint="eastAsia" w:ascii="宋体" w:hAnsi="宋体"/>
                <w:color w:val="000000"/>
                <w:szCs w:val="21"/>
              </w:rPr>
            </w:pPr>
            <w:r>
              <w:rPr>
                <w:rFonts w:hint="eastAsia" w:ascii="宋体" w:hAnsi="宋体"/>
                <w:color w:val="000000"/>
                <w:szCs w:val="21"/>
              </w:rPr>
              <w:t>证书名称</w:t>
            </w:r>
          </w:p>
        </w:tc>
        <w:tc>
          <w:tcPr>
            <w:tcW w:w="785" w:type="dxa"/>
            <w:vAlign w:val="center"/>
          </w:tcPr>
          <w:p w14:paraId="18968B7B">
            <w:pPr>
              <w:jc w:val="center"/>
              <w:rPr>
                <w:rFonts w:hint="eastAsia" w:ascii="宋体" w:hAnsi="宋体"/>
                <w:color w:val="000000"/>
                <w:szCs w:val="21"/>
              </w:rPr>
            </w:pPr>
            <w:r>
              <w:rPr>
                <w:rFonts w:hint="eastAsia" w:ascii="宋体" w:hAnsi="宋体"/>
                <w:color w:val="000000"/>
                <w:szCs w:val="21"/>
              </w:rPr>
              <w:t>级别</w:t>
            </w:r>
          </w:p>
        </w:tc>
        <w:tc>
          <w:tcPr>
            <w:tcW w:w="786" w:type="dxa"/>
            <w:vAlign w:val="center"/>
          </w:tcPr>
          <w:p w14:paraId="2D613292">
            <w:pPr>
              <w:jc w:val="center"/>
              <w:rPr>
                <w:rFonts w:hint="eastAsia" w:ascii="宋体" w:hAnsi="宋体"/>
                <w:color w:val="000000"/>
                <w:szCs w:val="21"/>
              </w:rPr>
            </w:pPr>
            <w:r>
              <w:rPr>
                <w:rFonts w:hint="eastAsia" w:ascii="宋体" w:hAnsi="宋体"/>
                <w:color w:val="000000"/>
                <w:szCs w:val="21"/>
              </w:rPr>
              <w:t>专业</w:t>
            </w:r>
          </w:p>
        </w:tc>
        <w:tc>
          <w:tcPr>
            <w:tcW w:w="1187" w:type="dxa"/>
            <w:vAlign w:val="center"/>
          </w:tcPr>
          <w:p w14:paraId="506C125F">
            <w:pPr>
              <w:jc w:val="center"/>
              <w:rPr>
                <w:rFonts w:hint="eastAsia" w:ascii="宋体" w:hAnsi="宋体"/>
                <w:color w:val="000000"/>
                <w:szCs w:val="21"/>
              </w:rPr>
            </w:pPr>
            <w:r>
              <w:rPr>
                <w:rFonts w:hint="eastAsia" w:ascii="宋体" w:hAnsi="宋体"/>
                <w:color w:val="000000"/>
                <w:szCs w:val="21"/>
              </w:rPr>
              <w:t>项目名称</w:t>
            </w:r>
          </w:p>
        </w:tc>
        <w:tc>
          <w:tcPr>
            <w:tcW w:w="1528" w:type="dxa"/>
            <w:vAlign w:val="center"/>
          </w:tcPr>
          <w:p w14:paraId="3C169A28">
            <w:pPr>
              <w:jc w:val="center"/>
              <w:rPr>
                <w:rFonts w:hint="eastAsia" w:ascii="宋体" w:hAnsi="宋体"/>
                <w:color w:val="000000"/>
                <w:szCs w:val="21"/>
              </w:rPr>
            </w:pPr>
            <w:r>
              <w:rPr>
                <w:rFonts w:hint="eastAsia" w:ascii="宋体" w:hAnsi="宋体"/>
                <w:color w:val="000000"/>
                <w:szCs w:val="21"/>
              </w:rPr>
              <w:t>项目获奖情况</w:t>
            </w:r>
          </w:p>
        </w:tc>
      </w:tr>
      <w:tr w14:paraId="4FE8B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tcPr>
          <w:p w14:paraId="41AD7661">
            <w:pPr>
              <w:rPr>
                <w:rFonts w:hint="eastAsia" w:ascii="宋体" w:hAnsi="宋体"/>
                <w:color w:val="000000"/>
                <w:szCs w:val="21"/>
              </w:rPr>
            </w:pPr>
          </w:p>
        </w:tc>
        <w:tc>
          <w:tcPr>
            <w:tcW w:w="981" w:type="dxa"/>
          </w:tcPr>
          <w:p w14:paraId="24815E0A">
            <w:pPr>
              <w:rPr>
                <w:rFonts w:hint="eastAsia" w:ascii="宋体" w:hAnsi="宋体"/>
                <w:color w:val="000000"/>
                <w:szCs w:val="21"/>
              </w:rPr>
            </w:pPr>
          </w:p>
        </w:tc>
        <w:tc>
          <w:tcPr>
            <w:tcW w:w="976" w:type="dxa"/>
          </w:tcPr>
          <w:p w14:paraId="51481DD8">
            <w:pPr>
              <w:rPr>
                <w:rFonts w:hint="eastAsia" w:ascii="宋体" w:hAnsi="宋体"/>
                <w:color w:val="000000"/>
                <w:szCs w:val="21"/>
              </w:rPr>
            </w:pPr>
          </w:p>
        </w:tc>
        <w:tc>
          <w:tcPr>
            <w:tcW w:w="1501" w:type="dxa"/>
          </w:tcPr>
          <w:p w14:paraId="2D436111">
            <w:pPr>
              <w:rPr>
                <w:rFonts w:hint="eastAsia" w:ascii="宋体" w:hAnsi="宋体"/>
                <w:color w:val="000000"/>
                <w:szCs w:val="21"/>
              </w:rPr>
            </w:pPr>
          </w:p>
        </w:tc>
        <w:tc>
          <w:tcPr>
            <w:tcW w:w="785" w:type="dxa"/>
          </w:tcPr>
          <w:p w14:paraId="08B11833">
            <w:pPr>
              <w:rPr>
                <w:rFonts w:hint="eastAsia" w:ascii="宋体" w:hAnsi="宋体"/>
                <w:color w:val="000000"/>
                <w:szCs w:val="21"/>
              </w:rPr>
            </w:pPr>
          </w:p>
        </w:tc>
        <w:tc>
          <w:tcPr>
            <w:tcW w:w="786" w:type="dxa"/>
          </w:tcPr>
          <w:p w14:paraId="1AF814B8">
            <w:pPr>
              <w:rPr>
                <w:rFonts w:hint="eastAsia" w:ascii="宋体" w:hAnsi="宋体"/>
                <w:color w:val="000000"/>
                <w:szCs w:val="21"/>
              </w:rPr>
            </w:pPr>
          </w:p>
        </w:tc>
        <w:tc>
          <w:tcPr>
            <w:tcW w:w="1187" w:type="dxa"/>
          </w:tcPr>
          <w:p w14:paraId="0C25A846">
            <w:pPr>
              <w:rPr>
                <w:rFonts w:hint="eastAsia" w:ascii="宋体" w:hAnsi="宋体"/>
                <w:color w:val="000000"/>
                <w:szCs w:val="21"/>
              </w:rPr>
            </w:pPr>
          </w:p>
        </w:tc>
        <w:tc>
          <w:tcPr>
            <w:tcW w:w="1528" w:type="dxa"/>
          </w:tcPr>
          <w:p w14:paraId="7272E533">
            <w:pPr>
              <w:rPr>
                <w:rFonts w:hint="eastAsia" w:ascii="宋体" w:hAnsi="宋体"/>
                <w:color w:val="000000"/>
                <w:szCs w:val="21"/>
              </w:rPr>
            </w:pPr>
          </w:p>
        </w:tc>
      </w:tr>
      <w:tr w14:paraId="34154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tcPr>
          <w:p w14:paraId="16EBD47D">
            <w:pPr>
              <w:rPr>
                <w:rFonts w:hint="eastAsia" w:ascii="宋体" w:hAnsi="宋体"/>
                <w:color w:val="000000"/>
                <w:szCs w:val="21"/>
              </w:rPr>
            </w:pPr>
          </w:p>
        </w:tc>
        <w:tc>
          <w:tcPr>
            <w:tcW w:w="981" w:type="dxa"/>
          </w:tcPr>
          <w:p w14:paraId="1A424B92">
            <w:pPr>
              <w:rPr>
                <w:rFonts w:hint="eastAsia" w:ascii="宋体" w:hAnsi="宋体"/>
                <w:color w:val="000000"/>
                <w:szCs w:val="21"/>
              </w:rPr>
            </w:pPr>
          </w:p>
        </w:tc>
        <w:tc>
          <w:tcPr>
            <w:tcW w:w="976" w:type="dxa"/>
          </w:tcPr>
          <w:p w14:paraId="6CDBCEFD">
            <w:pPr>
              <w:rPr>
                <w:rFonts w:hint="eastAsia" w:ascii="宋体" w:hAnsi="宋体"/>
                <w:color w:val="000000"/>
                <w:szCs w:val="21"/>
              </w:rPr>
            </w:pPr>
          </w:p>
        </w:tc>
        <w:tc>
          <w:tcPr>
            <w:tcW w:w="1501" w:type="dxa"/>
          </w:tcPr>
          <w:p w14:paraId="027FCCE8">
            <w:pPr>
              <w:rPr>
                <w:rFonts w:hint="eastAsia" w:ascii="宋体" w:hAnsi="宋体"/>
                <w:color w:val="000000"/>
                <w:szCs w:val="21"/>
              </w:rPr>
            </w:pPr>
          </w:p>
        </w:tc>
        <w:tc>
          <w:tcPr>
            <w:tcW w:w="785" w:type="dxa"/>
          </w:tcPr>
          <w:p w14:paraId="655697D4">
            <w:pPr>
              <w:rPr>
                <w:rFonts w:hint="eastAsia" w:ascii="宋体" w:hAnsi="宋体"/>
                <w:color w:val="000000"/>
                <w:szCs w:val="21"/>
              </w:rPr>
            </w:pPr>
          </w:p>
        </w:tc>
        <w:tc>
          <w:tcPr>
            <w:tcW w:w="786" w:type="dxa"/>
          </w:tcPr>
          <w:p w14:paraId="67CDC983">
            <w:pPr>
              <w:rPr>
                <w:rFonts w:hint="eastAsia" w:ascii="宋体" w:hAnsi="宋体"/>
                <w:color w:val="000000"/>
                <w:szCs w:val="21"/>
              </w:rPr>
            </w:pPr>
          </w:p>
        </w:tc>
        <w:tc>
          <w:tcPr>
            <w:tcW w:w="1187" w:type="dxa"/>
          </w:tcPr>
          <w:p w14:paraId="25C36EED">
            <w:pPr>
              <w:rPr>
                <w:rFonts w:hint="eastAsia" w:ascii="宋体" w:hAnsi="宋体"/>
                <w:color w:val="000000"/>
                <w:szCs w:val="21"/>
              </w:rPr>
            </w:pPr>
          </w:p>
        </w:tc>
        <w:tc>
          <w:tcPr>
            <w:tcW w:w="1528" w:type="dxa"/>
          </w:tcPr>
          <w:p w14:paraId="3A3ED8B8">
            <w:pPr>
              <w:rPr>
                <w:rFonts w:hint="eastAsia" w:ascii="宋体" w:hAnsi="宋体"/>
                <w:color w:val="000000"/>
                <w:szCs w:val="21"/>
              </w:rPr>
            </w:pPr>
          </w:p>
        </w:tc>
      </w:tr>
    </w:tbl>
    <w:p w14:paraId="60E5FB73">
      <w:pPr>
        <w:spacing w:line="320" w:lineRule="exact"/>
        <w:rPr>
          <w:rFonts w:hint="eastAsia" w:ascii="宋体" w:hAnsi="宋体"/>
          <w:color w:val="000000"/>
          <w:sz w:val="18"/>
          <w:szCs w:val="24"/>
        </w:rPr>
      </w:pPr>
      <w:r>
        <w:rPr>
          <w:rFonts w:hint="eastAsia" w:ascii="宋体" w:hAnsi="宋体"/>
          <w:color w:val="000000"/>
          <w:sz w:val="18"/>
          <w:szCs w:val="24"/>
        </w:rPr>
        <w:t>注：1、配备的项目管理、专业技术人员必须是本项目所用的管理、专业技术人员；</w:t>
      </w:r>
    </w:p>
    <w:p w14:paraId="52D03A53">
      <w:pPr>
        <w:spacing w:line="320" w:lineRule="exact"/>
        <w:ind w:firstLine="360" w:firstLineChars="200"/>
        <w:rPr>
          <w:rFonts w:hint="eastAsia" w:ascii="宋体" w:hAnsi="宋体"/>
          <w:color w:val="000000"/>
          <w:sz w:val="18"/>
          <w:szCs w:val="24"/>
        </w:rPr>
      </w:pPr>
      <w:r>
        <w:rPr>
          <w:rFonts w:hint="eastAsia" w:ascii="宋体" w:hAnsi="宋体"/>
          <w:color w:val="000000"/>
          <w:sz w:val="18"/>
          <w:szCs w:val="24"/>
        </w:rPr>
        <w:t>2、项目管理、专业技术人员必须是投标单位的正式员工；</w:t>
      </w:r>
    </w:p>
    <w:p w14:paraId="6AD0FFEF">
      <w:pPr>
        <w:spacing w:line="320" w:lineRule="exact"/>
        <w:ind w:firstLine="360" w:firstLineChars="200"/>
        <w:rPr>
          <w:rFonts w:hint="eastAsia" w:ascii="宋体" w:hAnsi="宋体"/>
          <w:color w:val="000000"/>
          <w:sz w:val="18"/>
          <w:szCs w:val="24"/>
        </w:rPr>
      </w:pPr>
      <w:r>
        <w:rPr>
          <w:rFonts w:hint="eastAsia" w:ascii="宋体" w:hAnsi="宋体"/>
          <w:color w:val="000000"/>
          <w:sz w:val="18"/>
          <w:szCs w:val="24"/>
        </w:rPr>
        <w:t>3、提供项目负责人、主要专业技术人员资格证书复印件或扫描件（加盖公章）；</w:t>
      </w:r>
    </w:p>
    <w:p w14:paraId="7A07422D">
      <w:pPr>
        <w:spacing w:line="320" w:lineRule="exact"/>
        <w:ind w:firstLine="360" w:firstLineChars="200"/>
        <w:rPr>
          <w:rFonts w:hint="eastAsia" w:ascii="宋体" w:hAnsi="宋体"/>
          <w:color w:val="000000"/>
          <w:sz w:val="18"/>
          <w:szCs w:val="24"/>
        </w:rPr>
      </w:pPr>
      <w:r>
        <w:rPr>
          <w:rFonts w:hint="eastAsia" w:ascii="宋体" w:hAnsi="宋体"/>
          <w:color w:val="000000"/>
          <w:sz w:val="18"/>
          <w:szCs w:val="24"/>
        </w:rPr>
        <w:t>4、投标单位聘请的顾问或咨询专家不得作为投标单位的技术人员；</w:t>
      </w:r>
    </w:p>
    <w:p w14:paraId="475F895D">
      <w:pPr>
        <w:spacing w:line="320" w:lineRule="exact"/>
        <w:ind w:firstLine="360" w:firstLineChars="200"/>
        <w:rPr>
          <w:rFonts w:hint="eastAsia" w:ascii="宋体" w:hAnsi="宋体"/>
          <w:color w:val="000000"/>
          <w:sz w:val="18"/>
          <w:szCs w:val="24"/>
        </w:rPr>
      </w:pPr>
      <w:r>
        <w:rPr>
          <w:rFonts w:hint="eastAsia" w:ascii="宋体" w:hAnsi="宋体"/>
          <w:color w:val="000000"/>
          <w:sz w:val="18"/>
          <w:szCs w:val="24"/>
        </w:rPr>
        <w:t>5、提供的资料必须齐全。</w:t>
      </w:r>
    </w:p>
    <w:p w14:paraId="09A2DFFC">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p>
    <w:p w14:paraId="6DFD8B74">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r>
        <w:rPr>
          <w:rFonts w:hint="eastAsia" w:ascii="宋体" w:hAnsi="宋体"/>
          <w:color w:val="000000"/>
          <w:szCs w:val="21"/>
        </w:rPr>
        <w:t>投标单位公章：</w:t>
      </w:r>
    </w:p>
    <w:p w14:paraId="5A2AC700">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r>
        <w:rPr>
          <w:rFonts w:hint="eastAsia" w:ascii="宋体" w:hAnsi="宋体"/>
          <w:color w:val="000000"/>
          <w:szCs w:val="21"/>
        </w:rPr>
        <w:t>法人代表或被授权人签字：</w:t>
      </w:r>
    </w:p>
    <w:p w14:paraId="4DADF208">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bookmarkStart w:id="7" w:name="_Toc100052474"/>
      <w:bookmarkStart w:id="8" w:name="_Toc73521707"/>
      <w:bookmarkStart w:id="9" w:name="_Toc101074904"/>
      <w:bookmarkStart w:id="10" w:name="_Toc73521619"/>
    </w:p>
    <w:p w14:paraId="5068822B">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color w:val="000000"/>
          <w:szCs w:val="21"/>
        </w:rPr>
      </w:pPr>
      <w:r>
        <w:rPr>
          <w:rFonts w:hint="eastAsia" w:ascii="宋体" w:hAnsi="宋体"/>
          <w:color w:val="000000"/>
          <w:szCs w:val="21"/>
        </w:rPr>
        <w:t>（二）项目负责人简历表</w:t>
      </w:r>
      <w:bookmarkEnd w:id="7"/>
      <w:bookmarkEnd w:id="8"/>
      <w:bookmarkEnd w:id="9"/>
      <w:bookmarkEnd w:id="10"/>
    </w:p>
    <w:tbl>
      <w:tblPr>
        <w:tblStyle w:val="18"/>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326"/>
        <w:gridCol w:w="421"/>
        <w:gridCol w:w="1201"/>
        <w:gridCol w:w="160"/>
        <w:gridCol w:w="972"/>
        <w:gridCol w:w="194"/>
        <w:gridCol w:w="1394"/>
        <w:gridCol w:w="198"/>
        <w:gridCol w:w="809"/>
        <w:gridCol w:w="652"/>
        <w:gridCol w:w="1068"/>
      </w:tblGrid>
      <w:tr w14:paraId="2A492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vAlign w:val="center"/>
          </w:tcPr>
          <w:p w14:paraId="6D760204">
            <w:pPr>
              <w:jc w:val="center"/>
              <w:rPr>
                <w:rFonts w:hint="eastAsia" w:ascii="宋体" w:hAnsi="宋体"/>
                <w:color w:val="000000"/>
                <w:szCs w:val="21"/>
              </w:rPr>
            </w:pPr>
            <w:r>
              <w:rPr>
                <w:rFonts w:hint="eastAsia" w:ascii="宋体" w:hAnsi="宋体"/>
                <w:color w:val="000000"/>
                <w:szCs w:val="21"/>
              </w:rPr>
              <w:t>姓名</w:t>
            </w:r>
          </w:p>
        </w:tc>
        <w:tc>
          <w:tcPr>
            <w:tcW w:w="2108" w:type="dxa"/>
            <w:gridSpan w:val="4"/>
            <w:vAlign w:val="center"/>
          </w:tcPr>
          <w:p w14:paraId="07BAE04D">
            <w:pPr>
              <w:jc w:val="center"/>
              <w:rPr>
                <w:rFonts w:hint="eastAsia" w:ascii="宋体" w:hAnsi="宋体"/>
                <w:color w:val="000000"/>
                <w:szCs w:val="21"/>
              </w:rPr>
            </w:pPr>
          </w:p>
        </w:tc>
        <w:tc>
          <w:tcPr>
            <w:tcW w:w="972" w:type="dxa"/>
            <w:vAlign w:val="center"/>
          </w:tcPr>
          <w:p w14:paraId="6760CFAB">
            <w:pPr>
              <w:jc w:val="center"/>
              <w:rPr>
                <w:rFonts w:hint="eastAsia" w:ascii="宋体" w:hAnsi="宋体"/>
                <w:color w:val="000000"/>
                <w:szCs w:val="21"/>
              </w:rPr>
            </w:pPr>
            <w:r>
              <w:rPr>
                <w:rFonts w:hint="eastAsia" w:ascii="宋体" w:hAnsi="宋体"/>
                <w:color w:val="000000"/>
                <w:szCs w:val="21"/>
              </w:rPr>
              <w:t>性别</w:t>
            </w:r>
          </w:p>
        </w:tc>
        <w:tc>
          <w:tcPr>
            <w:tcW w:w="1588" w:type="dxa"/>
            <w:gridSpan w:val="2"/>
            <w:vAlign w:val="center"/>
          </w:tcPr>
          <w:p w14:paraId="06B1896F">
            <w:pPr>
              <w:jc w:val="center"/>
              <w:rPr>
                <w:rFonts w:hint="eastAsia" w:ascii="宋体" w:hAnsi="宋体"/>
                <w:color w:val="000000"/>
                <w:szCs w:val="21"/>
              </w:rPr>
            </w:pPr>
          </w:p>
        </w:tc>
        <w:tc>
          <w:tcPr>
            <w:tcW w:w="1007" w:type="dxa"/>
            <w:gridSpan w:val="2"/>
            <w:vAlign w:val="center"/>
          </w:tcPr>
          <w:p w14:paraId="609A2D48">
            <w:pPr>
              <w:jc w:val="center"/>
              <w:rPr>
                <w:rFonts w:hint="eastAsia" w:ascii="宋体" w:hAnsi="宋体"/>
                <w:color w:val="000000"/>
                <w:szCs w:val="21"/>
              </w:rPr>
            </w:pPr>
            <w:r>
              <w:rPr>
                <w:rFonts w:hint="eastAsia" w:ascii="宋体" w:hAnsi="宋体"/>
                <w:color w:val="000000"/>
                <w:szCs w:val="21"/>
              </w:rPr>
              <w:t>年龄</w:t>
            </w:r>
          </w:p>
        </w:tc>
        <w:tc>
          <w:tcPr>
            <w:tcW w:w="1720" w:type="dxa"/>
            <w:gridSpan w:val="2"/>
            <w:vAlign w:val="center"/>
          </w:tcPr>
          <w:p w14:paraId="30707BD5">
            <w:pPr>
              <w:jc w:val="center"/>
              <w:rPr>
                <w:rFonts w:hint="eastAsia" w:ascii="宋体" w:hAnsi="宋体"/>
                <w:color w:val="000000"/>
                <w:szCs w:val="21"/>
              </w:rPr>
            </w:pPr>
          </w:p>
        </w:tc>
      </w:tr>
      <w:tr w14:paraId="18674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vAlign w:val="center"/>
          </w:tcPr>
          <w:p w14:paraId="19E1281B">
            <w:pPr>
              <w:jc w:val="center"/>
              <w:rPr>
                <w:rFonts w:hint="eastAsia" w:ascii="宋体" w:hAnsi="宋体"/>
                <w:color w:val="000000"/>
                <w:szCs w:val="21"/>
              </w:rPr>
            </w:pPr>
            <w:r>
              <w:rPr>
                <w:rFonts w:hint="eastAsia" w:ascii="宋体" w:hAnsi="宋体"/>
                <w:color w:val="000000"/>
                <w:szCs w:val="21"/>
              </w:rPr>
              <w:t>职务</w:t>
            </w:r>
          </w:p>
        </w:tc>
        <w:tc>
          <w:tcPr>
            <w:tcW w:w="2108" w:type="dxa"/>
            <w:gridSpan w:val="4"/>
            <w:vAlign w:val="center"/>
          </w:tcPr>
          <w:p w14:paraId="6482E735">
            <w:pPr>
              <w:jc w:val="center"/>
              <w:rPr>
                <w:rFonts w:hint="eastAsia" w:ascii="宋体" w:hAnsi="宋体"/>
                <w:color w:val="000000"/>
                <w:szCs w:val="21"/>
              </w:rPr>
            </w:pPr>
          </w:p>
        </w:tc>
        <w:tc>
          <w:tcPr>
            <w:tcW w:w="972" w:type="dxa"/>
            <w:vAlign w:val="center"/>
          </w:tcPr>
          <w:p w14:paraId="748CD32A">
            <w:pPr>
              <w:jc w:val="center"/>
              <w:rPr>
                <w:rFonts w:hint="eastAsia" w:ascii="宋体" w:hAnsi="宋体"/>
                <w:color w:val="000000"/>
                <w:szCs w:val="21"/>
              </w:rPr>
            </w:pPr>
            <w:r>
              <w:rPr>
                <w:rFonts w:hint="eastAsia" w:ascii="宋体" w:hAnsi="宋体"/>
                <w:color w:val="000000"/>
                <w:szCs w:val="21"/>
              </w:rPr>
              <w:t>职称</w:t>
            </w:r>
          </w:p>
        </w:tc>
        <w:tc>
          <w:tcPr>
            <w:tcW w:w="1588" w:type="dxa"/>
            <w:gridSpan w:val="2"/>
            <w:vAlign w:val="center"/>
          </w:tcPr>
          <w:p w14:paraId="6B6F2F90">
            <w:pPr>
              <w:jc w:val="center"/>
              <w:rPr>
                <w:rFonts w:hint="eastAsia" w:ascii="宋体" w:hAnsi="宋体"/>
                <w:color w:val="000000"/>
                <w:szCs w:val="21"/>
              </w:rPr>
            </w:pPr>
          </w:p>
        </w:tc>
        <w:tc>
          <w:tcPr>
            <w:tcW w:w="1007" w:type="dxa"/>
            <w:gridSpan w:val="2"/>
            <w:vAlign w:val="center"/>
          </w:tcPr>
          <w:p w14:paraId="03B42EB7">
            <w:pPr>
              <w:jc w:val="center"/>
              <w:rPr>
                <w:rFonts w:hint="eastAsia" w:ascii="宋体" w:hAnsi="宋体"/>
                <w:color w:val="000000"/>
                <w:szCs w:val="21"/>
              </w:rPr>
            </w:pPr>
            <w:r>
              <w:rPr>
                <w:rFonts w:hint="eastAsia" w:ascii="宋体" w:hAnsi="宋体"/>
                <w:color w:val="000000"/>
                <w:szCs w:val="21"/>
              </w:rPr>
              <w:t>学历</w:t>
            </w:r>
          </w:p>
        </w:tc>
        <w:tc>
          <w:tcPr>
            <w:tcW w:w="1720" w:type="dxa"/>
            <w:gridSpan w:val="2"/>
            <w:vAlign w:val="center"/>
          </w:tcPr>
          <w:p w14:paraId="195E565F">
            <w:pPr>
              <w:jc w:val="center"/>
              <w:rPr>
                <w:rFonts w:hint="eastAsia" w:ascii="宋体" w:hAnsi="宋体"/>
                <w:color w:val="000000"/>
                <w:szCs w:val="21"/>
              </w:rPr>
            </w:pPr>
          </w:p>
        </w:tc>
      </w:tr>
      <w:tr w14:paraId="487B0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81" w:type="dxa"/>
            <w:gridSpan w:val="3"/>
            <w:vAlign w:val="center"/>
          </w:tcPr>
          <w:p w14:paraId="3E3061A7">
            <w:pPr>
              <w:jc w:val="center"/>
              <w:rPr>
                <w:rFonts w:hint="eastAsia" w:ascii="宋体" w:hAnsi="宋体"/>
                <w:color w:val="000000"/>
                <w:szCs w:val="21"/>
              </w:rPr>
            </w:pPr>
            <w:r>
              <w:rPr>
                <w:rFonts w:hint="eastAsia" w:ascii="宋体" w:hAnsi="宋体"/>
                <w:color w:val="000000"/>
                <w:szCs w:val="21"/>
              </w:rPr>
              <w:t>参加工作时间</w:t>
            </w:r>
          </w:p>
        </w:tc>
        <w:tc>
          <w:tcPr>
            <w:tcW w:w="6648" w:type="dxa"/>
            <w:gridSpan w:val="9"/>
            <w:vAlign w:val="center"/>
          </w:tcPr>
          <w:p w14:paraId="1DEED867">
            <w:pPr>
              <w:jc w:val="center"/>
              <w:rPr>
                <w:rFonts w:hint="eastAsia" w:ascii="宋体" w:hAnsi="宋体"/>
                <w:color w:val="000000"/>
                <w:szCs w:val="21"/>
              </w:rPr>
            </w:pPr>
          </w:p>
        </w:tc>
      </w:tr>
      <w:tr w14:paraId="587D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9" w:type="dxa"/>
            <w:gridSpan w:val="12"/>
            <w:vAlign w:val="center"/>
          </w:tcPr>
          <w:p w14:paraId="134326E4">
            <w:pPr>
              <w:jc w:val="center"/>
              <w:rPr>
                <w:rFonts w:hint="eastAsia" w:ascii="宋体" w:hAnsi="宋体"/>
                <w:color w:val="000000"/>
                <w:szCs w:val="21"/>
              </w:rPr>
            </w:pPr>
            <w:r>
              <w:rPr>
                <w:rFonts w:hint="eastAsia" w:ascii="宋体" w:hAnsi="宋体"/>
                <w:color w:val="000000"/>
                <w:szCs w:val="21"/>
              </w:rPr>
              <w:t>在执行和已完项目情况</w:t>
            </w:r>
          </w:p>
        </w:tc>
      </w:tr>
      <w:tr w14:paraId="38587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0" w:type="dxa"/>
            <w:gridSpan w:val="2"/>
            <w:vAlign w:val="center"/>
          </w:tcPr>
          <w:p w14:paraId="3FDC0A72">
            <w:pPr>
              <w:jc w:val="center"/>
              <w:rPr>
                <w:rFonts w:hint="eastAsia" w:ascii="宋体" w:hAnsi="宋体"/>
                <w:color w:val="000000"/>
                <w:szCs w:val="21"/>
              </w:rPr>
            </w:pPr>
            <w:r>
              <w:rPr>
                <w:rFonts w:hint="eastAsia" w:ascii="宋体" w:hAnsi="宋体"/>
                <w:color w:val="000000"/>
                <w:szCs w:val="21"/>
              </w:rPr>
              <w:t>采购单位</w:t>
            </w:r>
          </w:p>
        </w:tc>
        <w:tc>
          <w:tcPr>
            <w:tcW w:w="1622" w:type="dxa"/>
            <w:gridSpan w:val="2"/>
            <w:vAlign w:val="center"/>
          </w:tcPr>
          <w:p w14:paraId="29F1F0DC">
            <w:pPr>
              <w:jc w:val="center"/>
              <w:rPr>
                <w:rFonts w:hint="eastAsia" w:ascii="宋体" w:hAnsi="宋体"/>
                <w:color w:val="000000"/>
                <w:szCs w:val="21"/>
              </w:rPr>
            </w:pPr>
            <w:r>
              <w:rPr>
                <w:rFonts w:hint="eastAsia" w:ascii="宋体" w:hAnsi="宋体"/>
                <w:color w:val="000000"/>
                <w:szCs w:val="21"/>
              </w:rPr>
              <w:t>项目名称</w:t>
            </w:r>
          </w:p>
        </w:tc>
        <w:tc>
          <w:tcPr>
            <w:tcW w:w="1326" w:type="dxa"/>
            <w:gridSpan w:val="3"/>
            <w:vAlign w:val="center"/>
          </w:tcPr>
          <w:p w14:paraId="293ED547">
            <w:pPr>
              <w:jc w:val="center"/>
              <w:rPr>
                <w:rFonts w:hint="eastAsia" w:ascii="宋体" w:hAnsi="宋体"/>
                <w:color w:val="000000"/>
                <w:szCs w:val="21"/>
              </w:rPr>
            </w:pPr>
            <w:r>
              <w:rPr>
                <w:rFonts w:hint="eastAsia" w:ascii="宋体" w:hAnsi="宋体"/>
                <w:color w:val="000000"/>
                <w:szCs w:val="21"/>
              </w:rPr>
              <w:t>项目规模</w:t>
            </w:r>
          </w:p>
        </w:tc>
        <w:tc>
          <w:tcPr>
            <w:tcW w:w="1592" w:type="dxa"/>
            <w:gridSpan w:val="2"/>
            <w:vAlign w:val="center"/>
          </w:tcPr>
          <w:p w14:paraId="385FDFCC">
            <w:pPr>
              <w:jc w:val="center"/>
              <w:rPr>
                <w:rFonts w:hint="eastAsia" w:ascii="宋体" w:hAnsi="宋体"/>
                <w:color w:val="000000"/>
                <w:szCs w:val="21"/>
              </w:rPr>
            </w:pPr>
            <w:r>
              <w:rPr>
                <w:rFonts w:hint="eastAsia" w:ascii="宋体" w:hAnsi="宋体"/>
                <w:color w:val="000000"/>
                <w:szCs w:val="21"/>
              </w:rPr>
              <w:t>项目执行日期</w:t>
            </w:r>
          </w:p>
        </w:tc>
        <w:tc>
          <w:tcPr>
            <w:tcW w:w="1461" w:type="dxa"/>
            <w:gridSpan w:val="2"/>
            <w:vAlign w:val="center"/>
          </w:tcPr>
          <w:p w14:paraId="6B4BAA2E">
            <w:pPr>
              <w:jc w:val="center"/>
              <w:rPr>
                <w:rFonts w:hint="eastAsia" w:ascii="宋体" w:hAnsi="宋体"/>
                <w:color w:val="000000"/>
                <w:szCs w:val="21"/>
              </w:rPr>
            </w:pPr>
            <w:r>
              <w:rPr>
                <w:rFonts w:hint="eastAsia" w:ascii="宋体" w:hAnsi="宋体"/>
                <w:color w:val="000000"/>
                <w:szCs w:val="21"/>
              </w:rPr>
              <w:t>在执行或已完</w:t>
            </w:r>
          </w:p>
        </w:tc>
        <w:tc>
          <w:tcPr>
            <w:tcW w:w="1068" w:type="dxa"/>
            <w:vAlign w:val="center"/>
          </w:tcPr>
          <w:p w14:paraId="4C70BDE2">
            <w:pPr>
              <w:jc w:val="center"/>
              <w:rPr>
                <w:rFonts w:hint="eastAsia" w:ascii="宋体" w:hAnsi="宋体"/>
                <w:color w:val="000000"/>
                <w:szCs w:val="21"/>
              </w:rPr>
            </w:pPr>
            <w:r>
              <w:rPr>
                <w:rFonts w:hint="eastAsia" w:ascii="宋体" w:hAnsi="宋体"/>
                <w:color w:val="000000"/>
                <w:szCs w:val="21"/>
              </w:rPr>
              <w:t>项目获奖情况</w:t>
            </w:r>
          </w:p>
        </w:tc>
      </w:tr>
      <w:tr w14:paraId="26FD8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0" w:type="dxa"/>
            <w:gridSpan w:val="2"/>
            <w:vAlign w:val="center"/>
          </w:tcPr>
          <w:p w14:paraId="23439599">
            <w:pPr>
              <w:rPr>
                <w:rFonts w:hint="eastAsia" w:ascii="宋体" w:hAnsi="宋体"/>
                <w:color w:val="000000"/>
                <w:szCs w:val="21"/>
              </w:rPr>
            </w:pPr>
          </w:p>
        </w:tc>
        <w:tc>
          <w:tcPr>
            <w:tcW w:w="1622" w:type="dxa"/>
            <w:gridSpan w:val="2"/>
            <w:vAlign w:val="center"/>
          </w:tcPr>
          <w:p w14:paraId="22253DAA">
            <w:pPr>
              <w:rPr>
                <w:rFonts w:hint="eastAsia" w:ascii="宋体" w:hAnsi="宋体"/>
                <w:color w:val="000000"/>
                <w:szCs w:val="21"/>
              </w:rPr>
            </w:pPr>
          </w:p>
        </w:tc>
        <w:tc>
          <w:tcPr>
            <w:tcW w:w="1326" w:type="dxa"/>
            <w:gridSpan w:val="3"/>
            <w:vAlign w:val="center"/>
          </w:tcPr>
          <w:p w14:paraId="1C0E5274">
            <w:pPr>
              <w:rPr>
                <w:rFonts w:hint="eastAsia" w:ascii="宋体" w:hAnsi="宋体"/>
                <w:color w:val="000000"/>
                <w:szCs w:val="21"/>
              </w:rPr>
            </w:pPr>
          </w:p>
        </w:tc>
        <w:tc>
          <w:tcPr>
            <w:tcW w:w="1592" w:type="dxa"/>
            <w:gridSpan w:val="2"/>
            <w:vAlign w:val="center"/>
          </w:tcPr>
          <w:p w14:paraId="17E9711D">
            <w:pPr>
              <w:rPr>
                <w:rFonts w:hint="eastAsia" w:ascii="宋体" w:hAnsi="宋体"/>
                <w:color w:val="000000"/>
                <w:szCs w:val="21"/>
              </w:rPr>
            </w:pPr>
          </w:p>
        </w:tc>
        <w:tc>
          <w:tcPr>
            <w:tcW w:w="1461" w:type="dxa"/>
            <w:gridSpan w:val="2"/>
            <w:vAlign w:val="center"/>
          </w:tcPr>
          <w:p w14:paraId="2712F558">
            <w:pPr>
              <w:rPr>
                <w:rFonts w:hint="eastAsia" w:ascii="宋体" w:hAnsi="宋体"/>
                <w:color w:val="000000"/>
                <w:szCs w:val="21"/>
              </w:rPr>
            </w:pPr>
          </w:p>
        </w:tc>
        <w:tc>
          <w:tcPr>
            <w:tcW w:w="1068" w:type="dxa"/>
            <w:vAlign w:val="center"/>
          </w:tcPr>
          <w:p w14:paraId="52FF0E80">
            <w:pPr>
              <w:rPr>
                <w:rFonts w:hint="eastAsia" w:ascii="宋体" w:hAnsi="宋体"/>
                <w:color w:val="000000"/>
                <w:szCs w:val="21"/>
              </w:rPr>
            </w:pPr>
          </w:p>
        </w:tc>
      </w:tr>
    </w:tbl>
    <w:p w14:paraId="299BE723">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bookmarkStart w:id="11" w:name="_Toc73521708"/>
      <w:bookmarkStart w:id="12" w:name="_Toc100052475"/>
      <w:bookmarkStart w:id="13" w:name="_Toc101074905"/>
      <w:bookmarkStart w:id="14" w:name="_Toc73521620"/>
      <w:r>
        <w:rPr>
          <w:rFonts w:hint="eastAsia" w:ascii="宋体" w:hAnsi="宋体"/>
          <w:color w:val="000000"/>
          <w:szCs w:val="21"/>
        </w:rPr>
        <w:t>投标单位公章：</w:t>
      </w:r>
    </w:p>
    <w:p w14:paraId="242B8B62">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r>
        <w:rPr>
          <w:rFonts w:hint="eastAsia" w:ascii="宋体" w:hAnsi="宋体"/>
          <w:color w:val="000000"/>
          <w:szCs w:val="21"/>
        </w:rPr>
        <w:t>法人代表或被授权人签字：</w:t>
      </w:r>
    </w:p>
    <w:p w14:paraId="23B1FB73">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p>
    <w:p w14:paraId="0C1925AA">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color w:val="000000"/>
          <w:szCs w:val="21"/>
        </w:rPr>
      </w:pPr>
      <w:r>
        <w:rPr>
          <w:rFonts w:hint="eastAsia" w:ascii="宋体" w:hAnsi="宋体"/>
          <w:color w:val="000000"/>
          <w:szCs w:val="21"/>
        </w:rPr>
        <w:t>（三）项目班子配备情况辅助说明资料</w:t>
      </w:r>
      <w:bookmarkEnd w:id="11"/>
      <w:bookmarkEnd w:id="12"/>
      <w:bookmarkEnd w:id="13"/>
      <w:bookmarkEnd w:id="14"/>
    </w:p>
    <w:p w14:paraId="4146CF83">
      <w:pPr>
        <w:spacing w:line="400" w:lineRule="exact"/>
        <w:rPr>
          <w:color w:val="000000"/>
          <w:szCs w:val="21"/>
        </w:rPr>
      </w:pPr>
      <w:r>
        <w:rPr>
          <w:rFonts w:hint="eastAsia" w:ascii="宋体" w:hAnsi="宋体"/>
          <w:color w:val="000000"/>
          <w:szCs w:val="21"/>
        </w:rPr>
        <w:t>注：辅助说明资料主要包括班子机构设置、职责分工、有关复印证明资料以及投标人认为有必要提供的资料，辅助说明资料格式不做统一规定，由投标人自行设计。</w:t>
      </w:r>
      <w:r>
        <w:rPr>
          <w:color w:val="000000"/>
          <w:szCs w:val="21"/>
        </w:rPr>
        <w:t xml:space="preserve">    </w:t>
      </w:r>
    </w:p>
    <w:p w14:paraId="0DD5C25A">
      <w:pPr>
        <w:spacing w:line="300" w:lineRule="auto"/>
        <w:ind w:firstLine="2520" w:firstLineChars="1200"/>
        <w:rPr>
          <w:rFonts w:hint="eastAsia" w:ascii="宋体" w:hAnsi="宋体"/>
          <w:color w:val="000000"/>
          <w:szCs w:val="21"/>
        </w:rPr>
      </w:pPr>
      <w:r>
        <w:rPr>
          <w:rFonts w:ascii="宋体" w:hAnsi="宋体"/>
          <w:color w:val="000000"/>
          <w:szCs w:val="21"/>
        </w:rPr>
        <w:br w:type="page"/>
      </w:r>
      <w:bookmarkStart w:id="15" w:name="_Toc201742861"/>
      <w:bookmarkStart w:id="16" w:name="_Toc201997946"/>
      <w:bookmarkStart w:id="17" w:name="_Toc201401658"/>
      <w:bookmarkStart w:id="18" w:name="_Toc201743116"/>
      <w:bookmarkStart w:id="19" w:name="_Toc201719118"/>
    </w:p>
    <w:p w14:paraId="1017072B">
      <w:pPr>
        <w:spacing w:line="300" w:lineRule="auto"/>
        <w:rPr>
          <w:rFonts w:hint="eastAsia" w:ascii="宋体" w:hAnsi="宋体"/>
          <w:color w:val="000000"/>
          <w:szCs w:val="21"/>
        </w:rPr>
      </w:pPr>
      <w:r>
        <w:rPr>
          <w:rFonts w:hint="eastAsia" w:ascii="宋体" w:hAnsi="宋体"/>
          <w:color w:val="000000"/>
          <w:szCs w:val="21"/>
        </w:rPr>
        <w:t>格式6：法人授权书</w:t>
      </w:r>
    </w:p>
    <w:p w14:paraId="512AFB72">
      <w:pPr>
        <w:spacing w:line="300" w:lineRule="auto"/>
        <w:ind w:firstLine="2891" w:firstLineChars="1200"/>
        <w:rPr>
          <w:rFonts w:hint="eastAsia" w:ascii="宋体" w:hAnsi="宋体"/>
          <w:bCs/>
          <w:sz w:val="24"/>
          <w:szCs w:val="24"/>
        </w:rPr>
      </w:pPr>
      <w:r>
        <w:rPr>
          <w:rFonts w:hint="eastAsia" w:ascii="宋体" w:hAnsi="宋体"/>
          <w:b/>
          <w:sz w:val="24"/>
          <w:szCs w:val="24"/>
        </w:rPr>
        <w:t>法定代表人授权委托书</w:t>
      </w:r>
    </w:p>
    <w:p w14:paraId="50A54C3C">
      <w:pPr>
        <w:spacing w:line="400" w:lineRule="exact"/>
        <w:jc w:val="left"/>
        <w:rPr>
          <w:rFonts w:hint="eastAsia" w:ascii="宋体" w:hAnsi="宋体" w:cs="Courier New"/>
          <w:b/>
          <w:sz w:val="24"/>
          <w:szCs w:val="24"/>
        </w:rPr>
      </w:pPr>
      <w:r>
        <w:rPr>
          <w:rFonts w:hint="eastAsia" w:ascii="宋体" w:hAnsi="宋体" w:cs="Courier New"/>
          <w:b/>
          <w:sz w:val="24"/>
          <w:szCs w:val="24"/>
        </w:rPr>
        <w:t>本授权书声明：</w:t>
      </w:r>
    </w:p>
    <w:p w14:paraId="1119D8C6">
      <w:pPr>
        <w:spacing w:line="360" w:lineRule="auto"/>
        <w:ind w:firstLine="480" w:firstLineChars="200"/>
        <w:rPr>
          <w:rFonts w:hint="eastAsia" w:ascii="宋体" w:hAnsi="宋体"/>
          <w:bCs/>
          <w:sz w:val="24"/>
          <w:szCs w:val="24"/>
        </w:rPr>
      </w:pPr>
      <w:r>
        <w:rPr>
          <w:rFonts w:hint="eastAsia" w:ascii="宋体" w:hAnsi="宋体"/>
          <w:bCs/>
          <w:sz w:val="24"/>
          <w:szCs w:val="24"/>
        </w:rPr>
        <w:t>注册于</w:t>
      </w:r>
      <w:r>
        <w:rPr>
          <w:rFonts w:hint="eastAsia" w:ascii="宋体" w:hAnsi="宋体"/>
          <w:bCs/>
          <w:sz w:val="24"/>
          <w:szCs w:val="24"/>
          <w:u w:val="single"/>
        </w:rPr>
        <w:t xml:space="preserve">                      </w:t>
      </w:r>
      <w:r>
        <w:rPr>
          <w:rFonts w:hint="eastAsia" w:ascii="宋体" w:hAnsi="宋体"/>
          <w:bCs/>
          <w:sz w:val="24"/>
          <w:szCs w:val="24"/>
        </w:rPr>
        <w:t>（公司地址）</w:t>
      </w:r>
      <w:r>
        <w:rPr>
          <w:rFonts w:hint="eastAsia" w:ascii="宋体" w:hAnsi="宋体"/>
          <w:bCs/>
          <w:sz w:val="24"/>
          <w:szCs w:val="24"/>
          <w:u w:val="single"/>
        </w:rPr>
        <w:t xml:space="preserve">                    </w:t>
      </w:r>
      <w:r>
        <w:rPr>
          <w:rFonts w:hint="eastAsia" w:ascii="宋体" w:hAnsi="宋体"/>
          <w:bCs/>
          <w:sz w:val="24"/>
          <w:szCs w:val="24"/>
        </w:rPr>
        <w:t>（公司名称）</w:t>
      </w:r>
      <w:r>
        <w:rPr>
          <w:rFonts w:hint="eastAsia" w:ascii="宋体" w:hAnsi="宋体"/>
          <w:bCs/>
          <w:sz w:val="24"/>
          <w:szCs w:val="24"/>
          <w:u w:val="single"/>
        </w:rPr>
        <w:t xml:space="preserve">                         </w:t>
      </w:r>
      <w:r>
        <w:rPr>
          <w:rFonts w:hint="eastAsia" w:ascii="宋体" w:hAnsi="宋体"/>
          <w:bCs/>
          <w:sz w:val="24"/>
          <w:szCs w:val="24"/>
        </w:rPr>
        <w:t>（法定代表人姓名、职务）代表本公司授权</w:t>
      </w:r>
      <w:r>
        <w:rPr>
          <w:rFonts w:hint="eastAsia" w:ascii="宋体" w:hAnsi="宋体"/>
          <w:bCs/>
          <w:sz w:val="24"/>
          <w:szCs w:val="24"/>
          <w:u w:val="single"/>
        </w:rPr>
        <w:t xml:space="preserve">                        </w:t>
      </w:r>
      <w:r>
        <w:rPr>
          <w:rFonts w:hint="eastAsia" w:ascii="宋体" w:hAnsi="宋体"/>
          <w:bCs/>
          <w:sz w:val="24"/>
          <w:szCs w:val="24"/>
        </w:rPr>
        <w:t>（被授权人的姓名、职务）为本公司的合法代理人，以本公司名义负责处理在深圳儿童医院医用耗材采购活动中相关谈判采购事务。</w:t>
      </w:r>
    </w:p>
    <w:p w14:paraId="4011EAB3">
      <w:pPr>
        <w:spacing w:line="500" w:lineRule="exact"/>
        <w:ind w:firstLine="480" w:firstLineChars="200"/>
        <w:rPr>
          <w:rFonts w:hint="eastAsia" w:ascii="宋体" w:hAnsi="宋体"/>
          <w:bCs/>
          <w:sz w:val="24"/>
          <w:szCs w:val="24"/>
        </w:rPr>
      </w:pPr>
      <w:r>
        <w:rPr>
          <w:rFonts w:hint="eastAsia" w:ascii="宋体" w:hAnsi="宋体"/>
          <w:bCs/>
          <w:sz w:val="24"/>
          <w:szCs w:val="24"/>
        </w:rPr>
        <w:t>本授权书于</w:t>
      </w:r>
      <w:r>
        <w:rPr>
          <w:rFonts w:hint="eastAsia" w:ascii="宋体" w:hAnsi="宋体"/>
          <w:bCs/>
          <w:sz w:val="24"/>
          <w:szCs w:val="24"/>
          <w:u w:val="single"/>
        </w:rPr>
        <w:t xml:space="preserve">      </w:t>
      </w:r>
      <w:r>
        <w:rPr>
          <w:rFonts w:hint="eastAsia" w:ascii="宋体" w:hAnsi="宋体"/>
          <w:bCs/>
          <w:sz w:val="24"/>
          <w:szCs w:val="24"/>
        </w:rPr>
        <w:t>年</w:t>
      </w:r>
      <w:r>
        <w:rPr>
          <w:rFonts w:hint="eastAsia" w:ascii="宋体" w:hAnsi="宋体"/>
          <w:bCs/>
          <w:sz w:val="24"/>
          <w:szCs w:val="24"/>
          <w:u w:val="single"/>
        </w:rPr>
        <w:t xml:space="preserve">   </w:t>
      </w:r>
      <w:r>
        <w:rPr>
          <w:rFonts w:hint="eastAsia" w:ascii="宋体" w:hAnsi="宋体"/>
          <w:bCs/>
          <w:sz w:val="24"/>
          <w:szCs w:val="24"/>
        </w:rPr>
        <w:t>月</w:t>
      </w:r>
      <w:r>
        <w:rPr>
          <w:rFonts w:hint="eastAsia" w:ascii="宋体" w:hAnsi="宋体"/>
          <w:bCs/>
          <w:sz w:val="24"/>
          <w:szCs w:val="24"/>
          <w:u w:val="single"/>
        </w:rPr>
        <w:t xml:space="preserve">   </w:t>
      </w:r>
      <w:r>
        <w:rPr>
          <w:rFonts w:hint="eastAsia" w:ascii="宋体" w:hAnsi="宋体"/>
          <w:bCs/>
          <w:sz w:val="24"/>
          <w:szCs w:val="24"/>
        </w:rPr>
        <w:t>日签字生效，特此声明。</w:t>
      </w:r>
    </w:p>
    <w:p w14:paraId="7EE91385">
      <w:pPr>
        <w:spacing w:line="500" w:lineRule="exact"/>
        <w:ind w:firstLine="480" w:firstLineChars="200"/>
        <w:jc w:val="left"/>
        <w:rPr>
          <w:rFonts w:hint="eastAsia" w:ascii="宋体" w:hAnsi="宋体"/>
          <w:bCs/>
          <w:sz w:val="24"/>
          <w:szCs w:val="24"/>
        </w:rPr>
      </w:pPr>
    </w:p>
    <w:p w14:paraId="671F26EB">
      <w:pPr>
        <w:spacing w:line="360" w:lineRule="auto"/>
        <w:ind w:firstLine="480" w:firstLineChars="200"/>
        <w:rPr>
          <w:rFonts w:hint="eastAsia" w:ascii="宋体" w:hAnsi="宋体"/>
          <w:bCs/>
          <w:sz w:val="24"/>
          <w:szCs w:val="24"/>
          <w:u w:val="single"/>
        </w:rPr>
      </w:pPr>
      <w:r>
        <w:rPr>
          <w:rFonts w:hint="eastAsia" w:ascii="宋体" w:hAnsi="宋体"/>
          <w:bCs/>
          <w:sz w:val="24"/>
          <w:szCs w:val="24"/>
        </w:rPr>
        <w:t>供应商法定代表人签字（盖章）</w:t>
      </w:r>
      <w:r>
        <w:rPr>
          <w:rFonts w:hint="eastAsia" w:ascii="宋体" w:hAnsi="宋体"/>
          <w:bCs/>
          <w:snapToGrid w:val="0"/>
          <w:kern w:val="0"/>
          <w:sz w:val="24"/>
          <w:szCs w:val="24"/>
        </w:rPr>
        <w:t>：</w:t>
      </w:r>
      <w:r>
        <w:rPr>
          <w:rFonts w:hint="eastAsia" w:ascii="宋体" w:hAnsi="宋体"/>
          <w:bCs/>
          <w:sz w:val="24"/>
          <w:szCs w:val="24"/>
          <w:u w:val="single"/>
        </w:rPr>
        <w:t xml:space="preserve">                                </w:t>
      </w:r>
    </w:p>
    <w:p w14:paraId="57EA819A">
      <w:pPr>
        <w:spacing w:line="360" w:lineRule="auto"/>
        <w:ind w:firstLine="480" w:firstLineChars="200"/>
        <w:rPr>
          <w:rFonts w:hint="eastAsia" w:ascii="宋体" w:hAnsi="宋体"/>
          <w:bCs/>
          <w:sz w:val="24"/>
          <w:szCs w:val="24"/>
        </w:rPr>
      </w:pPr>
      <w:r>
        <w:rPr>
          <w:rFonts w:hint="eastAsia" w:ascii="宋体" w:hAnsi="宋体"/>
          <w:bCs/>
          <w:sz w:val="24"/>
          <w:szCs w:val="24"/>
        </w:rPr>
        <w:t>被授权人签字（盖章）</w:t>
      </w:r>
      <w:r>
        <w:rPr>
          <w:rFonts w:hint="eastAsia" w:ascii="宋体" w:hAnsi="宋体"/>
          <w:bCs/>
          <w:snapToGrid w:val="0"/>
          <w:kern w:val="0"/>
          <w:sz w:val="24"/>
          <w:szCs w:val="24"/>
        </w:rPr>
        <w:t>：</w:t>
      </w:r>
      <w:r>
        <w:rPr>
          <w:rFonts w:hint="eastAsia" w:ascii="宋体" w:hAnsi="宋体"/>
          <w:bCs/>
          <w:sz w:val="24"/>
          <w:szCs w:val="24"/>
          <w:u w:val="single"/>
        </w:rPr>
        <w:t xml:space="preserve">                                        </w:t>
      </w:r>
    </w:p>
    <w:p w14:paraId="16944D41">
      <w:pPr>
        <w:spacing w:line="360" w:lineRule="auto"/>
        <w:ind w:firstLine="480" w:firstLineChars="200"/>
        <w:rPr>
          <w:rFonts w:hint="eastAsia" w:ascii="宋体" w:hAnsi="宋体"/>
          <w:bCs/>
          <w:sz w:val="24"/>
          <w:szCs w:val="24"/>
          <w:u w:val="single"/>
        </w:rPr>
      </w:pPr>
      <w:r>
        <w:rPr>
          <w:rFonts w:hint="eastAsia" w:ascii="宋体" w:hAnsi="宋体"/>
          <w:bCs/>
          <w:sz w:val="24"/>
          <w:szCs w:val="24"/>
        </w:rPr>
        <w:t>企业公章：</w:t>
      </w:r>
      <w:r>
        <w:rPr>
          <w:rFonts w:hint="eastAsia" w:ascii="宋体" w:hAnsi="宋体"/>
          <w:bCs/>
          <w:sz w:val="24"/>
          <w:szCs w:val="24"/>
          <w:u w:val="single"/>
        </w:rPr>
        <w:t xml:space="preserve">                                              </w:t>
      </w:r>
    </w:p>
    <w:p w14:paraId="2A77F3BA">
      <w:pPr>
        <w:spacing w:line="500" w:lineRule="exact"/>
        <w:ind w:firstLine="555"/>
        <w:jc w:val="left"/>
        <w:rPr>
          <w:rFonts w:hint="eastAsia" w:ascii="宋体" w:hAnsi="宋体"/>
          <w:bCs/>
          <w:sz w:val="24"/>
          <w:szCs w:val="24"/>
        </w:rPr>
      </w:pPr>
      <w:r>
        <w:rPr>
          <w:rFonts w:ascii="宋体" w:hAnsi="宋体"/>
          <w:sz w:val="24"/>
          <w:szCs w:val="24"/>
        </w:rP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722120"/>
                <wp:effectExtent l="5080" t="4445" r="4445" b="6985"/>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a:effectLst/>
                      </wps:spPr>
                      <wps:txbx>
                        <w:txbxContent>
                          <w:p w14:paraId="211D11FF">
                            <w:pPr>
                              <w:rPr>
                                <w:rFonts w:eastAsia="黑体"/>
                                <w:b/>
                                <w:sz w:val="30"/>
                              </w:rPr>
                            </w:pPr>
                          </w:p>
                          <w:p w14:paraId="02DB9108">
                            <w:pPr>
                              <w:jc w:val="center"/>
                              <w:rPr>
                                <w:rFonts w:eastAsia="华文中宋"/>
                                <w:b/>
                                <w:sz w:val="28"/>
                              </w:rPr>
                            </w:pPr>
                            <w:r>
                              <w:rPr>
                                <w:rFonts w:hint="eastAsia" w:eastAsia="华文中宋"/>
                                <w:b/>
                                <w:sz w:val="28"/>
                              </w:rPr>
                              <w:t>法人代表</w:t>
                            </w:r>
                          </w:p>
                          <w:p w14:paraId="6B7230BF">
                            <w:pPr>
                              <w:jc w:val="center"/>
                              <w:rPr>
                                <w:rFonts w:eastAsia="华文中宋"/>
                                <w:b/>
                                <w:sz w:val="28"/>
                              </w:rPr>
                            </w:pPr>
                            <w:r>
                              <w:rPr>
                                <w:rFonts w:hint="eastAsia" w:eastAsia="华文中宋"/>
                                <w:b/>
                                <w:sz w:val="28"/>
                              </w:rPr>
                              <w:t>居民身份证复印件粘贴处</w:t>
                            </w:r>
                          </w:p>
                          <w:p w14:paraId="4FA1B571">
                            <w:pPr>
                              <w:pStyle w:val="36"/>
                              <w:rPr>
                                <w:rFonts w:hint="eastAsia"/>
                              </w:rPr>
                            </w:pPr>
                            <w:r>
                              <w:rPr>
                                <w:rFonts w:hint="eastAsia"/>
                              </w:rPr>
                              <w:t>（请加盖骑缝章）</w:t>
                            </w:r>
                          </w:p>
                          <w:p w14:paraId="6AF41F0D">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6.75pt;margin-top:6.4pt;height:135.6pt;width:177.75pt;z-index:251659264;mso-width-relative:page;mso-height-relative:page;" fillcolor="#FFFFFF" filled="t" stroked="t" coordsize="21600,21600" o:gfxdata="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IZAHftcAAAAKAQAADwAAAAAAAAABACAAAAAiAAAAZHJzL2Rv&#10;d25yZXYueG1sUEsBAhQAFAAAAAgAh07iQLuanEc7AgAAiQQAAA4AAAAAAAAAAQAgAAAAJgEAAGRy&#10;cy9lMm9Eb2MueG1sUEsFBgAAAAAGAAYAWQEAANMFAAAAAA==&#10;">
                <v:fill on="t" focussize="0,0"/>
                <v:stroke color="#000000" miterlimit="8" joinstyle="miter"/>
                <v:imagedata o:title=""/>
                <o:lock v:ext="edit" aspectratio="f"/>
                <v:textbox>
                  <w:txbxContent>
                    <w:p w14:paraId="211D11FF">
                      <w:pPr>
                        <w:rPr>
                          <w:rFonts w:eastAsia="黑体"/>
                          <w:b/>
                          <w:sz w:val="30"/>
                        </w:rPr>
                      </w:pPr>
                    </w:p>
                    <w:p w14:paraId="02DB9108">
                      <w:pPr>
                        <w:jc w:val="center"/>
                        <w:rPr>
                          <w:rFonts w:eastAsia="华文中宋"/>
                          <w:b/>
                          <w:sz w:val="28"/>
                        </w:rPr>
                      </w:pPr>
                      <w:r>
                        <w:rPr>
                          <w:rFonts w:hint="eastAsia" w:eastAsia="华文中宋"/>
                          <w:b/>
                          <w:sz w:val="28"/>
                        </w:rPr>
                        <w:t>法人代表</w:t>
                      </w:r>
                    </w:p>
                    <w:p w14:paraId="6B7230BF">
                      <w:pPr>
                        <w:jc w:val="center"/>
                        <w:rPr>
                          <w:rFonts w:eastAsia="华文中宋"/>
                          <w:b/>
                          <w:sz w:val="28"/>
                        </w:rPr>
                      </w:pPr>
                      <w:r>
                        <w:rPr>
                          <w:rFonts w:hint="eastAsia" w:eastAsia="华文中宋"/>
                          <w:b/>
                          <w:sz w:val="28"/>
                        </w:rPr>
                        <w:t>居民身份证复印件粘贴处</w:t>
                      </w:r>
                    </w:p>
                    <w:p w14:paraId="4FA1B571">
                      <w:pPr>
                        <w:pStyle w:val="36"/>
                        <w:rPr>
                          <w:rFonts w:hint="eastAsia"/>
                        </w:rPr>
                      </w:pPr>
                      <w:r>
                        <w:rPr>
                          <w:rFonts w:hint="eastAsia"/>
                        </w:rPr>
                        <w:t>（请加盖骑缝章）</w:t>
                      </w:r>
                    </w:p>
                    <w:p w14:paraId="6AF41F0D">
                      <w:pPr>
                        <w:jc w:val="center"/>
                        <w:rPr>
                          <w:rFonts w:eastAsia="华文中宋"/>
                          <w:sz w:val="28"/>
                        </w:rPr>
                      </w:pPr>
                    </w:p>
                  </w:txbxContent>
                </v:textbox>
              </v:rect>
            </w:pict>
          </mc:Fallback>
        </mc:AlternateContent>
      </w:r>
      <w:r>
        <w:rPr>
          <w:rFonts w:ascii="宋体" w:hAnsi="宋体"/>
          <w:sz w:val="24"/>
          <w:szCs w:val="24"/>
        </w:rPr>
        <mc:AlternateContent>
          <mc:Choice Requires="wps">
            <w:drawing>
              <wp:anchor distT="0" distB="0" distL="114300" distR="114300" simplePos="0" relativeHeight="251660288" behindDoc="0" locked="0" layoutInCell="1" allowOverlap="1">
                <wp:simplePos x="0" y="0"/>
                <wp:positionH relativeFrom="column">
                  <wp:posOffset>3133725</wp:posOffset>
                </wp:positionH>
                <wp:positionV relativeFrom="paragraph">
                  <wp:posOffset>1957070</wp:posOffset>
                </wp:positionV>
                <wp:extent cx="2257425" cy="1722120"/>
                <wp:effectExtent l="5080" t="4445" r="4445" b="6985"/>
                <wp:wrapNone/>
                <wp:docPr id="3" name="矩形 3"/>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a:effectLst/>
                      </wps:spPr>
                      <wps:txbx>
                        <w:txbxContent>
                          <w:p w14:paraId="625087F1">
                            <w:pPr>
                              <w:rPr>
                                <w:rFonts w:eastAsia="黑体"/>
                                <w:b/>
                                <w:sz w:val="30"/>
                              </w:rPr>
                            </w:pPr>
                          </w:p>
                          <w:p w14:paraId="6190DBC0">
                            <w:pPr>
                              <w:jc w:val="center"/>
                              <w:rPr>
                                <w:rFonts w:eastAsia="华文中宋"/>
                                <w:b/>
                                <w:sz w:val="28"/>
                              </w:rPr>
                            </w:pPr>
                            <w:r>
                              <w:rPr>
                                <w:rFonts w:hint="eastAsia" w:eastAsia="华文中宋"/>
                                <w:b/>
                                <w:sz w:val="28"/>
                              </w:rPr>
                              <w:t>被授权人</w:t>
                            </w:r>
                          </w:p>
                          <w:p w14:paraId="738A7D03">
                            <w:pPr>
                              <w:jc w:val="center"/>
                              <w:rPr>
                                <w:rFonts w:eastAsia="华文中宋"/>
                                <w:b/>
                                <w:sz w:val="28"/>
                              </w:rPr>
                            </w:pPr>
                            <w:r>
                              <w:rPr>
                                <w:rFonts w:hint="eastAsia" w:eastAsia="华文中宋"/>
                                <w:b/>
                                <w:sz w:val="28"/>
                              </w:rPr>
                              <w:t>居民身份证复印件粘贴处</w:t>
                            </w:r>
                          </w:p>
                          <w:p w14:paraId="29274D04">
                            <w:pPr>
                              <w:pStyle w:val="36"/>
                              <w:rPr>
                                <w:rFonts w:hint="eastAsia"/>
                              </w:rPr>
                            </w:pPr>
                            <w:r>
                              <w:rPr>
                                <w:rFonts w:hint="eastAsia"/>
                              </w:rPr>
                              <w:t>（请加盖骑缝章）</w:t>
                            </w:r>
                          </w:p>
                          <w:p w14:paraId="2C818D8F">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6.75pt;margin-top:154.1pt;height:135.6pt;width:177.75pt;z-index:251660288;mso-width-relative:page;mso-height-relative:page;" fillcolor="#FFFFFF" filled="t" stroked="t" coordsize="21600,21600" o:gfxdata="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&#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cLUTHaAAAACwEAAA8AAAAAAAAAAQAgAAAAIgAAAGRy&#10;cy9kb3ducmV2LnhtbFBLAQIUABQAAAAIAIdO4kBYDo0LPAIAAIkEAAAOAAAAAAAAAAEAIAAAACkB&#10;AABkcnMvZTJvRG9jLnhtbFBLBQYAAAAABgAGAFkBAADXBQAAAAA=&#10;">
                <v:fill on="t" focussize="0,0"/>
                <v:stroke color="#000000" miterlimit="8" joinstyle="miter"/>
                <v:imagedata o:title=""/>
                <o:lock v:ext="edit" aspectratio="f"/>
                <v:textbox>
                  <w:txbxContent>
                    <w:p w14:paraId="625087F1">
                      <w:pPr>
                        <w:rPr>
                          <w:rFonts w:eastAsia="黑体"/>
                          <w:b/>
                          <w:sz w:val="30"/>
                        </w:rPr>
                      </w:pPr>
                    </w:p>
                    <w:p w14:paraId="6190DBC0">
                      <w:pPr>
                        <w:jc w:val="center"/>
                        <w:rPr>
                          <w:rFonts w:eastAsia="华文中宋"/>
                          <w:b/>
                          <w:sz w:val="28"/>
                        </w:rPr>
                      </w:pPr>
                      <w:r>
                        <w:rPr>
                          <w:rFonts w:hint="eastAsia" w:eastAsia="华文中宋"/>
                          <w:b/>
                          <w:sz w:val="28"/>
                        </w:rPr>
                        <w:t>被授权人</w:t>
                      </w:r>
                    </w:p>
                    <w:p w14:paraId="738A7D03">
                      <w:pPr>
                        <w:jc w:val="center"/>
                        <w:rPr>
                          <w:rFonts w:eastAsia="华文中宋"/>
                          <w:b/>
                          <w:sz w:val="28"/>
                        </w:rPr>
                      </w:pPr>
                      <w:r>
                        <w:rPr>
                          <w:rFonts w:hint="eastAsia" w:eastAsia="华文中宋"/>
                          <w:b/>
                          <w:sz w:val="28"/>
                        </w:rPr>
                        <w:t>居民身份证复印件粘贴处</w:t>
                      </w:r>
                    </w:p>
                    <w:p w14:paraId="29274D04">
                      <w:pPr>
                        <w:pStyle w:val="36"/>
                        <w:rPr>
                          <w:rFonts w:hint="eastAsia"/>
                        </w:rPr>
                      </w:pPr>
                      <w:r>
                        <w:rPr>
                          <w:rFonts w:hint="eastAsia"/>
                        </w:rPr>
                        <w:t>（请加盖骑缝章）</w:t>
                      </w:r>
                    </w:p>
                    <w:p w14:paraId="2C818D8F">
                      <w:pPr>
                        <w:jc w:val="center"/>
                        <w:rPr>
                          <w:rFonts w:eastAsia="华文中宋"/>
                          <w:sz w:val="28"/>
                        </w:rPr>
                      </w:pPr>
                    </w:p>
                  </w:txbxContent>
                </v:textbox>
              </v:rect>
            </w:pict>
          </mc:Fallback>
        </mc:AlternateContent>
      </w:r>
      <w:r>
        <w:rPr>
          <w:rFonts w:ascii="宋体" w:hAnsi="宋体"/>
          <w:sz w:val="24"/>
          <w:szCs w:val="24"/>
        </w:rPr>
        <mc:AlternateContent>
          <mc:Choice Requires="wps">
            <w:drawing>
              <wp:anchor distT="0" distB="0" distL="114300" distR="114300" simplePos="0" relativeHeight="251661312" behindDoc="0" locked="0" layoutInCell="1" allowOverlap="1">
                <wp:simplePos x="0" y="0"/>
                <wp:positionH relativeFrom="column">
                  <wp:posOffset>626110</wp:posOffset>
                </wp:positionH>
                <wp:positionV relativeFrom="paragraph">
                  <wp:posOffset>1957070</wp:posOffset>
                </wp:positionV>
                <wp:extent cx="2326640" cy="1722120"/>
                <wp:effectExtent l="4445" t="4445" r="12065" b="6985"/>
                <wp:wrapNone/>
                <wp:docPr id="2" name="矩形 2"/>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a:effectLst/>
                      </wps:spPr>
                      <wps:txbx>
                        <w:txbxContent>
                          <w:p w14:paraId="31160181">
                            <w:pPr>
                              <w:rPr>
                                <w:rFonts w:eastAsia="黑体"/>
                                <w:b/>
                                <w:sz w:val="30"/>
                              </w:rPr>
                            </w:pPr>
                          </w:p>
                          <w:p w14:paraId="4A14B8BA">
                            <w:pPr>
                              <w:jc w:val="center"/>
                              <w:rPr>
                                <w:rFonts w:eastAsia="华文中宋"/>
                                <w:b/>
                                <w:sz w:val="28"/>
                              </w:rPr>
                            </w:pPr>
                            <w:r>
                              <w:rPr>
                                <w:rFonts w:hint="eastAsia" w:eastAsia="华文中宋"/>
                                <w:b/>
                                <w:sz w:val="28"/>
                              </w:rPr>
                              <w:t>被授权人</w:t>
                            </w:r>
                          </w:p>
                          <w:p w14:paraId="560FDEE5">
                            <w:pPr>
                              <w:jc w:val="center"/>
                              <w:rPr>
                                <w:rFonts w:eastAsia="华文中宋"/>
                                <w:b/>
                                <w:sz w:val="28"/>
                              </w:rPr>
                            </w:pPr>
                            <w:r>
                              <w:rPr>
                                <w:rFonts w:hint="eastAsia" w:eastAsia="华文中宋"/>
                                <w:b/>
                                <w:sz w:val="28"/>
                              </w:rPr>
                              <w:t>居民身份证复印件粘贴处</w:t>
                            </w:r>
                          </w:p>
                          <w:p w14:paraId="64D813FD">
                            <w:pPr>
                              <w:pStyle w:val="36"/>
                              <w:rPr>
                                <w:rFonts w:hint="eastAsia"/>
                              </w:rPr>
                            </w:pPr>
                            <w:r>
                              <w:rPr>
                                <w:rFonts w:hint="eastAsia"/>
                              </w:rPr>
                              <w:t>（请加盖骑缝章）</w:t>
                            </w:r>
                          </w:p>
                          <w:p w14:paraId="7AC4A3C9">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9.3pt;margin-top:154.1pt;height:135.6pt;width:183.2pt;z-index:251661312;mso-width-relative:page;mso-height-relative:page;" fillcolor="#FFFFFF" filled="t" stroked="t" coordsize="21600,21600" o:gfxdata="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ZnoYEdkAAAAKAQAADwAAAAAAAAABACAAAAAiAAAA&#10;ZHJzL2Rvd25yZXYueG1sUEsBAhQAFAAAAAgAh07iQKFQt60/AgAAiQQAAA4AAAAAAAAAAQAgAAAA&#10;KAEAAGRycy9lMm9Eb2MueG1sUEsFBgAAAAAGAAYAWQEAANkFAAAAAA==&#10;">
                <v:fill on="t" focussize="0,0"/>
                <v:stroke color="#000000" miterlimit="8" joinstyle="miter"/>
                <v:imagedata o:title=""/>
                <o:lock v:ext="edit" aspectratio="f"/>
                <v:textbox>
                  <w:txbxContent>
                    <w:p w14:paraId="31160181">
                      <w:pPr>
                        <w:rPr>
                          <w:rFonts w:eastAsia="黑体"/>
                          <w:b/>
                          <w:sz w:val="30"/>
                        </w:rPr>
                      </w:pPr>
                    </w:p>
                    <w:p w14:paraId="4A14B8BA">
                      <w:pPr>
                        <w:jc w:val="center"/>
                        <w:rPr>
                          <w:rFonts w:eastAsia="华文中宋"/>
                          <w:b/>
                          <w:sz w:val="28"/>
                        </w:rPr>
                      </w:pPr>
                      <w:r>
                        <w:rPr>
                          <w:rFonts w:hint="eastAsia" w:eastAsia="华文中宋"/>
                          <w:b/>
                          <w:sz w:val="28"/>
                        </w:rPr>
                        <w:t>被授权人</w:t>
                      </w:r>
                    </w:p>
                    <w:p w14:paraId="560FDEE5">
                      <w:pPr>
                        <w:jc w:val="center"/>
                        <w:rPr>
                          <w:rFonts w:eastAsia="华文中宋"/>
                          <w:b/>
                          <w:sz w:val="28"/>
                        </w:rPr>
                      </w:pPr>
                      <w:r>
                        <w:rPr>
                          <w:rFonts w:hint="eastAsia" w:eastAsia="华文中宋"/>
                          <w:b/>
                          <w:sz w:val="28"/>
                        </w:rPr>
                        <w:t>居民身份证复印件粘贴处</w:t>
                      </w:r>
                    </w:p>
                    <w:p w14:paraId="64D813FD">
                      <w:pPr>
                        <w:pStyle w:val="36"/>
                        <w:rPr>
                          <w:rFonts w:hint="eastAsia"/>
                        </w:rPr>
                      </w:pPr>
                      <w:r>
                        <w:rPr>
                          <w:rFonts w:hint="eastAsia"/>
                        </w:rPr>
                        <w:t>（请加盖骑缝章）</w:t>
                      </w:r>
                    </w:p>
                    <w:p w14:paraId="7AC4A3C9">
                      <w:pPr>
                        <w:jc w:val="center"/>
                        <w:rPr>
                          <w:rFonts w:eastAsia="华文中宋"/>
                          <w:sz w:val="28"/>
                        </w:rPr>
                      </w:pPr>
                    </w:p>
                  </w:txbxContent>
                </v:textbox>
              </v:rect>
            </w:pict>
          </mc:Fallback>
        </mc:AlternateContent>
      </w:r>
      <w:r>
        <w:rPr>
          <w:rFonts w:ascii="宋体" w:hAnsi="宋体"/>
          <w:sz w:val="24"/>
          <w:szCs w:val="24"/>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81280</wp:posOffset>
                </wp:positionV>
                <wp:extent cx="2326640" cy="1722120"/>
                <wp:effectExtent l="4445" t="4445" r="12065" b="698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a:effectLst/>
                      </wps:spPr>
                      <wps:txbx>
                        <w:txbxContent>
                          <w:p w14:paraId="207873B6">
                            <w:pPr>
                              <w:rPr>
                                <w:rFonts w:eastAsia="黑体"/>
                                <w:b/>
                                <w:sz w:val="30"/>
                              </w:rPr>
                            </w:pPr>
                          </w:p>
                          <w:p w14:paraId="4AAB56E2">
                            <w:pPr>
                              <w:jc w:val="center"/>
                              <w:rPr>
                                <w:rFonts w:eastAsia="华文中宋"/>
                                <w:b/>
                                <w:sz w:val="28"/>
                              </w:rPr>
                            </w:pPr>
                            <w:r>
                              <w:rPr>
                                <w:rFonts w:hint="eastAsia" w:eastAsia="华文中宋"/>
                                <w:b/>
                                <w:sz w:val="28"/>
                              </w:rPr>
                              <w:t>法人代表</w:t>
                            </w:r>
                          </w:p>
                          <w:p w14:paraId="07CC9F74">
                            <w:pPr>
                              <w:jc w:val="center"/>
                              <w:rPr>
                                <w:rFonts w:eastAsia="华文中宋"/>
                                <w:b/>
                                <w:sz w:val="28"/>
                              </w:rPr>
                            </w:pPr>
                            <w:r>
                              <w:rPr>
                                <w:rFonts w:hint="eastAsia" w:eastAsia="华文中宋"/>
                                <w:b/>
                                <w:sz w:val="28"/>
                              </w:rPr>
                              <w:t>居民身份证复印件粘贴处</w:t>
                            </w:r>
                          </w:p>
                          <w:p w14:paraId="7CA38205">
                            <w:pPr>
                              <w:pStyle w:val="36"/>
                              <w:rPr>
                                <w:rFonts w:hint="eastAsia"/>
                              </w:rPr>
                            </w:pPr>
                            <w:r>
                              <w:rPr>
                                <w:rFonts w:hint="eastAsia"/>
                              </w:rPr>
                              <w:t>（请加盖骑缝章）</w:t>
                            </w:r>
                          </w:p>
                          <w:p w14:paraId="390000C9">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9.3pt;margin-top:6.4pt;height:135.6pt;width:183.2pt;z-index:251662336;mso-width-relative:page;mso-height-relative:page;" fillcolor="#FFFFFF" filled="t" stroked="t" coordsize="21600,21600" o:gfxdata="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&#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6qopHXAAAACQEAAA8AAAAAAAAAAQAgAAAAIgAAAGRy&#10;cy9kb3ducmV2LnhtbFBLAQIUABQAAAAIAIdO4kBAbUcNPwIAAIkEAAAOAAAAAAAAAAEAIAAAACYB&#10;AABkcnMvZTJvRG9jLnhtbFBLBQYAAAAABgAGAFkBAADXBQAAAAA=&#10;">
                <v:fill on="t" focussize="0,0"/>
                <v:stroke color="#000000" miterlimit="8" joinstyle="miter"/>
                <v:imagedata o:title=""/>
                <o:lock v:ext="edit" aspectratio="f"/>
                <v:textbox>
                  <w:txbxContent>
                    <w:p w14:paraId="207873B6">
                      <w:pPr>
                        <w:rPr>
                          <w:rFonts w:eastAsia="黑体"/>
                          <w:b/>
                          <w:sz w:val="30"/>
                        </w:rPr>
                      </w:pPr>
                    </w:p>
                    <w:p w14:paraId="4AAB56E2">
                      <w:pPr>
                        <w:jc w:val="center"/>
                        <w:rPr>
                          <w:rFonts w:eastAsia="华文中宋"/>
                          <w:b/>
                          <w:sz w:val="28"/>
                        </w:rPr>
                      </w:pPr>
                      <w:r>
                        <w:rPr>
                          <w:rFonts w:hint="eastAsia" w:eastAsia="华文中宋"/>
                          <w:b/>
                          <w:sz w:val="28"/>
                        </w:rPr>
                        <w:t>法人代表</w:t>
                      </w:r>
                    </w:p>
                    <w:p w14:paraId="07CC9F74">
                      <w:pPr>
                        <w:jc w:val="center"/>
                        <w:rPr>
                          <w:rFonts w:eastAsia="华文中宋"/>
                          <w:b/>
                          <w:sz w:val="28"/>
                        </w:rPr>
                      </w:pPr>
                      <w:r>
                        <w:rPr>
                          <w:rFonts w:hint="eastAsia" w:eastAsia="华文中宋"/>
                          <w:b/>
                          <w:sz w:val="28"/>
                        </w:rPr>
                        <w:t>居民身份证复印件粘贴处</w:t>
                      </w:r>
                    </w:p>
                    <w:p w14:paraId="7CA38205">
                      <w:pPr>
                        <w:pStyle w:val="36"/>
                        <w:rPr>
                          <w:rFonts w:hint="eastAsia"/>
                        </w:rPr>
                      </w:pPr>
                      <w:r>
                        <w:rPr>
                          <w:rFonts w:hint="eastAsia"/>
                        </w:rPr>
                        <w:t>（请加盖骑缝章）</w:t>
                      </w:r>
                    </w:p>
                    <w:p w14:paraId="390000C9">
                      <w:pPr>
                        <w:jc w:val="center"/>
                        <w:rPr>
                          <w:rFonts w:eastAsia="华文中宋"/>
                          <w:sz w:val="28"/>
                        </w:rPr>
                      </w:pPr>
                    </w:p>
                  </w:txbxContent>
                </v:textbox>
              </v:rect>
            </w:pict>
          </mc:Fallback>
        </mc:AlternateContent>
      </w:r>
    </w:p>
    <w:p w14:paraId="7FA03A90">
      <w:pPr>
        <w:spacing w:line="500" w:lineRule="exact"/>
        <w:ind w:firstLine="555"/>
        <w:jc w:val="left"/>
        <w:rPr>
          <w:rFonts w:hint="eastAsia" w:ascii="宋体" w:hAnsi="宋体"/>
          <w:bCs/>
          <w:sz w:val="24"/>
          <w:szCs w:val="24"/>
          <w:u w:val="single"/>
        </w:rPr>
      </w:pPr>
    </w:p>
    <w:p w14:paraId="64927986">
      <w:pPr>
        <w:spacing w:line="500" w:lineRule="exact"/>
        <w:ind w:firstLine="555"/>
        <w:jc w:val="left"/>
        <w:rPr>
          <w:rFonts w:hint="eastAsia" w:ascii="宋体" w:hAnsi="宋体"/>
          <w:bCs/>
          <w:sz w:val="24"/>
          <w:szCs w:val="24"/>
          <w:u w:val="single"/>
        </w:rPr>
      </w:pPr>
    </w:p>
    <w:p w14:paraId="51FCB429">
      <w:pPr>
        <w:spacing w:line="500" w:lineRule="exact"/>
        <w:ind w:firstLine="555"/>
        <w:jc w:val="left"/>
        <w:rPr>
          <w:rFonts w:hint="eastAsia" w:ascii="宋体" w:hAnsi="宋体"/>
          <w:bCs/>
          <w:sz w:val="24"/>
          <w:szCs w:val="24"/>
          <w:u w:val="single"/>
        </w:rPr>
      </w:pPr>
    </w:p>
    <w:p w14:paraId="563901E9">
      <w:pPr>
        <w:tabs>
          <w:tab w:val="left" w:pos="0"/>
        </w:tabs>
        <w:spacing w:line="276" w:lineRule="auto"/>
        <w:jc w:val="left"/>
        <w:rPr>
          <w:rFonts w:hint="eastAsia" w:ascii="宋体" w:hAnsi="宋体"/>
          <w:sz w:val="24"/>
          <w:szCs w:val="24"/>
        </w:rPr>
      </w:pPr>
    </w:p>
    <w:p w14:paraId="3FEF15C3">
      <w:pPr>
        <w:rPr>
          <w:rFonts w:hint="eastAsia" w:ascii="宋体" w:hAnsi="宋体"/>
          <w:sz w:val="24"/>
          <w:szCs w:val="24"/>
        </w:rPr>
      </w:pPr>
    </w:p>
    <w:p w14:paraId="36B57D93">
      <w:pPr>
        <w:rPr>
          <w:rFonts w:hint="eastAsia" w:ascii="宋体" w:hAnsi="宋体"/>
          <w:sz w:val="24"/>
          <w:szCs w:val="24"/>
        </w:rPr>
      </w:pPr>
    </w:p>
    <w:p w14:paraId="410F5837">
      <w:pPr>
        <w:spacing w:line="300" w:lineRule="auto"/>
        <w:rPr>
          <w:rFonts w:hint="eastAsia" w:ascii="宋体" w:hAnsi="宋体"/>
          <w:sz w:val="24"/>
          <w:szCs w:val="24"/>
        </w:rPr>
      </w:pPr>
    </w:p>
    <w:p w14:paraId="7CFEDE4C">
      <w:pPr>
        <w:spacing w:line="300" w:lineRule="auto"/>
        <w:rPr>
          <w:rFonts w:hint="eastAsia" w:ascii="宋体" w:hAnsi="宋体"/>
          <w:sz w:val="24"/>
          <w:szCs w:val="24"/>
        </w:rPr>
      </w:pPr>
    </w:p>
    <w:p w14:paraId="76CDEA57">
      <w:pPr>
        <w:spacing w:line="300" w:lineRule="auto"/>
        <w:rPr>
          <w:rFonts w:hint="eastAsia" w:ascii="宋体" w:hAnsi="宋体"/>
          <w:sz w:val="24"/>
          <w:szCs w:val="24"/>
        </w:rPr>
      </w:pPr>
    </w:p>
    <w:p w14:paraId="550AE564">
      <w:pPr>
        <w:spacing w:line="300" w:lineRule="auto"/>
        <w:rPr>
          <w:rFonts w:hint="eastAsia" w:ascii="宋体" w:hAnsi="宋体"/>
          <w:sz w:val="24"/>
          <w:szCs w:val="24"/>
        </w:rPr>
      </w:pPr>
    </w:p>
    <w:p w14:paraId="1A27977A">
      <w:pPr>
        <w:spacing w:line="300" w:lineRule="auto"/>
        <w:rPr>
          <w:rFonts w:hint="eastAsia" w:ascii="宋体" w:hAnsi="宋体"/>
          <w:sz w:val="24"/>
          <w:szCs w:val="24"/>
        </w:rPr>
      </w:pPr>
    </w:p>
    <w:p w14:paraId="26D46E07">
      <w:pPr>
        <w:spacing w:line="300" w:lineRule="auto"/>
        <w:rPr>
          <w:rFonts w:hint="eastAsia" w:ascii="宋体" w:hAnsi="宋体"/>
          <w:sz w:val="24"/>
          <w:szCs w:val="24"/>
        </w:rPr>
      </w:pPr>
    </w:p>
    <w:p w14:paraId="294CEB02">
      <w:pPr>
        <w:spacing w:line="300" w:lineRule="auto"/>
        <w:rPr>
          <w:rFonts w:hint="eastAsia" w:ascii="宋体" w:hAnsi="宋体"/>
          <w:sz w:val="24"/>
          <w:szCs w:val="24"/>
        </w:rPr>
      </w:pPr>
    </w:p>
    <w:p w14:paraId="08143652">
      <w:pPr>
        <w:spacing w:line="300" w:lineRule="auto"/>
        <w:rPr>
          <w:rFonts w:hint="eastAsia" w:ascii="宋体" w:hAnsi="宋体"/>
          <w:sz w:val="24"/>
          <w:szCs w:val="24"/>
        </w:rPr>
      </w:pPr>
    </w:p>
    <w:p w14:paraId="59FD90CD">
      <w:pPr>
        <w:spacing w:line="300" w:lineRule="auto"/>
        <w:rPr>
          <w:rFonts w:hint="eastAsia" w:ascii="宋体" w:hAnsi="宋体"/>
          <w:sz w:val="24"/>
          <w:szCs w:val="24"/>
        </w:rPr>
      </w:pPr>
    </w:p>
    <w:bookmarkEnd w:id="15"/>
    <w:bookmarkEnd w:id="16"/>
    <w:bookmarkEnd w:id="17"/>
    <w:bookmarkEnd w:id="18"/>
    <w:bookmarkEnd w:id="19"/>
    <w:p w14:paraId="68497576">
      <w:pPr>
        <w:rPr>
          <w:rFonts w:hint="eastAsia" w:ascii="宋体" w:hAnsi="宋体"/>
          <w:bCs/>
          <w:sz w:val="24"/>
          <w:szCs w:val="24"/>
        </w:rPr>
      </w:pPr>
    </w:p>
    <w:p w14:paraId="6FEA93B1">
      <w:pPr>
        <w:rPr>
          <w:rFonts w:hint="eastAsia" w:ascii="宋体" w:hAnsi="宋体"/>
          <w:bCs/>
          <w:sz w:val="24"/>
          <w:szCs w:val="24"/>
        </w:rPr>
      </w:pPr>
    </w:p>
    <w:p w14:paraId="61FE5296">
      <w:pPr>
        <w:rPr>
          <w:rFonts w:hint="eastAsia" w:ascii="宋体" w:hAnsi="宋体"/>
          <w:bCs/>
          <w:sz w:val="24"/>
          <w:szCs w:val="24"/>
        </w:rPr>
      </w:pPr>
    </w:p>
    <w:p w14:paraId="6ACBAE8C">
      <w:pPr>
        <w:rPr>
          <w:rFonts w:hint="eastAsia" w:ascii="宋体" w:hAnsi="宋体"/>
          <w:bCs/>
          <w:sz w:val="24"/>
          <w:szCs w:val="24"/>
        </w:rPr>
      </w:pPr>
    </w:p>
    <w:p w14:paraId="2F999636">
      <w:pPr>
        <w:rPr>
          <w:rFonts w:hint="eastAsia" w:ascii="宋体" w:hAnsi="宋体"/>
          <w:bCs/>
          <w:sz w:val="24"/>
          <w:szCs w:val="24"/>
        </w:rPr>
      </w:pPr>
    </w:p>
    <w:p w14:paraId="1DDA0379">
      <w:pPr>
        <w:rPr>
          <w:rFonts w:hint="eastAsia" w:ascii="宋体" w:hAnsi="宋体"/>
          <w:bCs/>
          <w:sz w:val="24"/>
          <w:szCs w:val="24"/>
        </w:rPr>
      </w:pPr>
    </w:p>
    <w:p w14:paraId="71856F16">
      <w:pPr>
        <w:rPr>
          <w:rFonts w:hint="eastAsia" w:ascii="宋体" w:hAnsi="宋体"/>
          <w:bCs/>
          <w:sz w:val="24"/>
          <w:szCs w:val="24"/>
        </w:rPr>
      </w:pPr>
      <w:r>
        <w:rPr>
          <w:rFonts w:hint="eastAsia" w:ascii="宋体" w:hAnsi="宋体"/>
          <w:bCs/>
          <w:sz w:val="24"/>
          <w:szCs w:val="24"/>
        </w:rPr>
        <w:t>格式7：诚信承诺函</w:t>
      </w:r>
    </w:p>
    <w:p w14:paraId="6E34CC70">
      <w:pPr>
        <w:jc w:val="center"/>
        <w:rPr>
          <w:rFonts w:hint="eastAsia" w:ascii="宋体" w:hAnsi="宋体"/>
          <w:b/>
          <w:sz w:val="24"/>
          <w:szCs w:val="24"/>
        </w:rPr>
      </w:pPr>
      <w:r>
        <w:rPr>
          <w:rFonts w:hint="eastAsia" w:ascii="宋体" w:hAnsi="宋体"/>
          <w:b/>
          <w:bCs/>
          <w:sz w:val="24"/>
          <w:szCs w:val="24"/>
        </w:rPr>
        <w:t>诚信情况承诺函</w:t>
      </w:r>
    </w:p>
    <w:p w14:paraId="1F7EE0B7">
      <w:pPr>
        <w:spacing w:line="312" w:lineRule="auto"/>
        <w:rPr>
          <w:rFonts w:hint="eastAsia" w:ascii="宋体" w:hAnsi="宋体"/>
          <w:sz w:val="24"/>
          <w:szCs w:val="24"/>
        </w:rPr>
      </w:pPr>
    </w:p>
    <w:p w14:paraId="3C97C76E">
      <w:pPr>
        <w:spacing w:line="360" w:lineRule="auto"/>
        <w:rPr>
          <w:rFonts w:hint="eastAsia" w:ascii="宋体" w:hAnsi="宋体"/>
          <w:i/>
          <w:iCs/>
          <w:sz w:val="24"/>
          <w:szCs w:val="24"/>
        </w:rPr>
      </w:pPr>
      <w:r>
        <w:rPr>
          <w:rFonts w:hint="eastAsia" w:ascii="宋体" w:hAnsi="宋体"/>
          <w:sz w:val="24"/>
          <w:szCs w:val="24"/>
        </w:rPr>
        <w:t>致：深圳市儿童医院</w:t>
      </w:r>
    </w:p>
    <w:p w14:paraId="073B447E">
      <w:pPr>
        <w:spacing w:line="360" w:lineRule="auto"/>
        <w:ind w:firstLine="525"/>
        <w:rPr>
          <w:rFonts w:hint="eastAsia" w:ascii="宋体" w:hAnsi="宋体"/>
          <w:sz w:val="24"/>
          <w:szCs w:val="24"/>
        </w:rPr>
      </w:pPr>
      <w:r>
        <w:rPr>
          <w:rFonts w:hint="eastAsia" w:ascii="宋体" w:hAnsi="宋体"/>
          <w:sz w:val="24"/>
          <w:szCs w:val="24"/>
        </w:rPr>
        <w:t>我司参加贵</w:t>
      </w:r>
      <w:r>
        <w:rPr>
          <w:rFonts w:hint="eastAsia" w:ascii="宋体" w:hAnsi="宋体"/>
          <w:sz w:val="24"/>
          <w:szCs w:val="24"/>
          <w:u w:val="single"/>
        </w:rPr>
        <w:t xml:space="preserve">院                     </w:t>
      </w:r>
      <w:r>
        <w:rPr>
          <w:rFonts w:hint="eastAsia" w:ascii="宋体" w:hAnsi="宋体"/>
          <w:sz w:val="24"/>
          <w:szCs w:val="24"/>
        </w:rPr>
        <w:t>招标项目投标，在此郑重承诺：</w:t>
      </w:r>
    </w:p>
    <w:p w14:paraId="747ED934">
      <w:pPr>
        <w:spacing w:line="360" w:lineRule="auto"/>
        <w:ind w:firstLine="525"/>
        <w:rPr>
          <w:rFonts w:hint="eastAsia" w:ascii="宋体" w:hAnsi="宋体"/>
          <w:sz w:val="24"/>
          <w:szCs w:val="24"/>
        </w:rPr>
      </w:pPr>
      <w:r>
        <w:rPr>
          <w:rFonts w:hint="eastAsia" w:ascii="宋体" w:hAnsi="宋体"/>
          <w:sz w:val="24"/>
          <w:szCs w:val="24"/>
        </w:rPr>
        <w:t>1、我司未</w:t>
      </w:r>
      <w:r>
        <w:rPr>
          <w:rFonts w:ascii="宋体" w:hAnsi="宋体"/>
          <w:sz w:val="24"/>
          <w:szCs w:val="24"/>
        </w:rPr>
        <w:t>在政府采购活动中出现以下情形之一</w:t>
      </w:r>
      <w:r>
        <w:rPr>
          <w:rFonts w:hint="eastAsia" w:ascii="宋体" w:hAnsi="宋体"/>
          <w:sz w:val="24"/>
          <w:szCs w:val="24"/>
        </w:rPr>
        <w:t>：</w:t>
      </w:r>
    </w:p>
    <w:p w14:paraId="3357C15A">
      <w:pPr>
        <w:numPr>
          <w:ilvl w:val="1"/>
          <w:numId w:val="2"/>
        </w:numPr>
        <w:spacing w:line="360" w:lineRule="auto"/>
        <w:rPr>
          <w:rFonts w:hint="eastAsia" w:ascii="宋体" w:hAnsi="宋体"/>
          <w:sz w:val="24"/>
          <w:szCs w:val="24"/>
        </w:rPr>
      </w:pPr>
      <w:r>
        <w:rPr>
          <w:rFonts w:hint="eastAsia" w:ascii="宋体" w:hAnsi="宋体"/>
          <w:sz w:val="24"/>
          <w:szCs w:val="24"/>
        </w:rPr>
        <w:t>被纪检监察部门立案调查，违法违规事实成立的；</w:t>
      </w:r>
    </w:p>
    <w:p w14:paraId="494681D0">
      <w:pPr>
        <w:numPr>
          <w:ilvl w:val="1"/>
          <w:numId w:val="2"/>
        </w:numPr>
        <w:spacing w:line="360" w:lineRule="auto"/>
        <w:rPr>
          <w:rFonts w:hint="eastAsia" w:ascii="宋体" w:hAnsi="宋体"/>
          <w:sz w:val="24"/>
          <w:szCs w:val="24"/>
        </w:rPr>
      </w:pPr>
      <w:r>
        <w:rPr>
          <w:rFonts w:hint="eastAsia" w:ascii="宋体" w:hAnsi="宋体"/>
          <w:sz w:val="24"/>
          <w:szCs w:val="24"/>
        </w:rPr>
        <w:t>未按规定签订、履行采购合同，造成严重后果的；</w:t>
      </w:r>
    </w:p>
    <w:p w14:paraId="66870322">
      <w:pPr>
        <w:numPr>
          <w:ilvl w:val="1"/>
          <w:numId w:val="2"/>
        </w:numPr>
        <w:spacing w:line="360" w:lineRule="auto"/>
        <w:rPr>
          <w:rFonts w:hint="eastAsia" w:ascii="宋体" w:hAnsi="宋体"/>
          <w:sz w:val="24"/>
          <w:szCs w:val="24"/>
        </w:rPr>
      </w:pPr>
      <w:r>
        <w:rPr>
          <w:rFonts w:hint="eastAsia" w:ascii="宋体" w:hAnsi="宋体"/>
          <w:sz w:val="24"/>
          <w:szCs w:val="24"/>
        </w:rPr>
        <w:t>隐瞒真实情况，提供虚假资料的；</w:t>
      </w:r>
    </w:p>
    <w:p w14:paraId="46345619">
      <w:pPr>
        <w:numPr>
          <w:ilvl w:val="1"/>
          <w:numId w:val="2"/>
        </w:numPr>
        <w:spacing w:line="360" w:lineRule="auto"/>
        <w:rPr>
          <w:rFonts w:hint="eastAsia" w:ascii="宋体" w:hAnsi="宋体"/>
          <w:sz w:val="24"/>
          <w:szCs w:val="24"/>
        </w:rPr>
      </w:pPr>
      <w:r>
        <w:rPr>
          <w:rFonts w:hint="eastAsia" w:ascii="宋体" w:hAnsi="宋体"/>
          <w:sz w:val="24"/>
          <w:szCs w:val="24"/>
        </w:rPr>
        <w:t>以非法手段排斥其他供应商参与竞争的；</w:t>
      </w:r>
    </w:p>
    <w:p w14:paraId="482CE8F5">
      <w:pPr>
        <w:numPr>
          <w:ilvl w:val="1"/>
          <w:numId w:val="2"/>
        </w:numPr>
        <w:spacing w:line="360" w:lineRule="auto"/>
        <w:rPr>
          <w:rFonts w:hint="eastAsia" w:ascii="宋体" w:hAnsi="宋体"/>
          <w:sz w:val="24"/>
          <w:szCs w:val="24"/>
        </w:rPr>
      </w:pPr>
      <w:r>
        <w:rPr>
          <w:rFonts w:hint="eastAsia" w:ascii="宋体" w:hAnsi="宋体"/>
          <w:sz w:val="24"/>
          <w:szCs w:val="24"/>
        </w:rPr>
        <w:t>与其他采购参加人串通投标的；</w:t>
      </w:r>
    </w:p>
    <w:p w14:paraId="016D030C">
      <w:pPr>
        <w:numPr>
          <w:ilvl w:val="1"/>
          <w:numId w:val="2"/>
        </w:numPr>
        <w:spacing w:line="360" w:lineRule="auto"/>
        <w:rPr>
          <w:rFonts w:hint="eastAsia" w:ascii="宋体" w:hAnsi="宋体"/>
          <w:sz w:val="24"/>
          <w:szCs w:val="24"/>
        </w:rPr>
      </w:pPr>
      <w:r>
        <w:rPr>
          <w:rFonts w:hint="eastAsia" w:ascii="宋体" w:hAnsi="宋体"/>
          <w:sz w:val="24"/>
          <w:szCs w:val="24"/>
        </w:rPr>
        <w:t>在采购活动中应当回避而未回避的；</w:t>
      </w:r>
    </w:p>
    <w:p w14:paraId="31FE4DD1">
      <w:pPr>
        <w:numPr>
          <w:ilvl w:val="1"/>
          <w:numId w:val="2"/>
        </w:numPr>
        <w:spacing w:line="360" w:lineRule="auto"/>
        <w:rPr>
          <w:rFonts w:hint="eastAsia" w:ascii="宋体" w:hAnsi="宋体"/>
          <w:sz w:val="24"/>
          <w:szCs w:val="24"/>
        </w:rPr>
      </w:pPr>
      <w:r>
        <w:rPr>
          <w:rFonts w:hint="eastAsia" w:ascii="宋体" w:hAnsi="宋体"/>
          <w:sz w:val="24"/>
          <w:szCs w:val="24"/>
        </w:rPr>
        <w:t>恶意投诉的；</w:t>
      </w:r>
    </w:p>
    <w:p w14:paraId="6C9A2886">
      <w:pPr>
        <w:numPr>
          <w:ilvl w:val="1"/>
          <w:numId w:val="2"/>
        </w:numPr>
        <w:spacing w:line="360" w:lineRule="auto"/>
        <w:rPr>
          <w:rFonts w:hint="eastAsia" w:ascii="宋体" w:hAnsi="宋体"/>
          <w:sz w:val="24"/>
          <w:szCs w:val="24"/>
        </w:rPr>
      </w:pPr>
      <w:r>
        <w:rPr>
          <w:rFonts w:hint="eastAsia" w:ascii="宋体" w:hAnsi="宋体"/>
          <w:sz w:val="24"/>
          <w:szCs w:val="24"/>
        </w:rPr>
        <w:t>向采购项目相关人行贿或者提供其他不当利益的；</w:t>
      </w:r>
    </w:p>
    <w:p w14:paraId="258642B1">
      <w:pPr>
        <w:numPr>
          <w:ilvl w:val="1"/>
          <w:numId w:val="2"/>
        </w:numPr>
        <w:spacing w:line="360" w:lineRule="auto"/>
        <w:rPr>
          <w:rFonts w:hint="eastAsia" w:ascii="宋体" w:hAnsi="宋体"/>
          <w:sz w:val="24"/>
          <w:szCs w:val="24"/>
        </w:rPr>
      </w:pPr>
      <w:r>
        <w:rPr>
          <w:rFonts w:hint="eastAsia" w:ascii="宋体" w:hAnsi="宋体"/>
          <w:sz w:val="24"/>
          <w:szCs w:val="24"/>
        </w:rPr>
        <w:t>阻碍、抗拒主管部门监督检查的；</w:t>
      </w:r>
    </w:p>
    <w:p w14:paraId="251D4CC9">
      <w:pPr>
        <w:numPr>
          <w:ilvl w:val="1"/>
          <w:numId w:val="2"/>
        </w:numPr>
        <w:spacing w:line="360" w:lineRule="auto"/>
        <w:rPr>
          <w:rFonts w:hint="eastAsia" w:ascii="宋体" w:hAnsi="宋体"/>
          <w:sz w:val="24"/>
          <w:szCs w:val="24"/>
        </w:rPr>
      </w:pPr>
      <w:r>
        <w:rPr>
          <w:rFonts w:hint="eastAsia" w:ascii="宋体" w:hAnsi="宋体"/>
          <w:sz w:val="24"/>
          <w:szCs w:val="24"/>
        </w:rPr>
        <w:t>在政府采购主管部门履约检查中不及格或评价为差的；</w:t>
      </w:r>
    </w:p>
    <w:p w14:paraId="79B1D79D">
      <w:pPr>
        <w:spacing w:line="360" w:lineRule="auto"/>
        <w:ind w:left="420"/>
        <w:rPr>
          <w:rFonts w:hint="eastAsia" w:ascii="宋体" w:hAnsi="宋体"/>
          <w:sz w:val="24"/>
          <w:szCs w:val="24"/>
        </w:rPr>
      </w:pPr>
      <w:r>
        <w:rPr>
          <w:rFonts w:hint="eastAsia" w:ascii="宋体" w:hAnsi="宋体"/>
          <w:sz w:val="24"/>
          <w:szCs w:val="24"/>
        </w:rPr>
        <w:t>（十一）主管部门认定的其他情形。</w:t>
      </w:r>
    </w:p>
    <w:p w14:paraId="489A1E2A">
      <w:pPr>
        <w:spacing w:line="360" w:lineRule="auto"/>
        <w:ind w:firstLine="540"/>
        <w:rPr>
          <w:rFonts w:hint="eastAsia" w:ascii="宋体" w:hAnsi="宋体"/>
          <w:sz w:val="24"/>
          <w:szCs w:val="24"/>
        </w:rPr>
      </w:pPr>
      <w:r>
        <w:rPr>
          <w:rFonts w:hint="eastAsia" w:ascii="宋体" w:hAnsi="宋体"/>
          <w:sz w:val="24"/>
          <w:szCs w:val="24"/>
        </w:rPr>
        <w:t>2、我司已清楚不得作虚假承诺。如违反上述要求作出虚假承诺，其投标将作废，被列入不良记录名单并在网上曝光，一年内不得参加我院投标。</w:t>
      </w:r>
    </w:p>
    <w:p w14:paraId="1C4EAA0A">
      <w:pPr>
        <w:spacing w:line="312" w:lineRule="auto"/>
        <w:ind w:firstLine="525"/>
        <w:rPr>
          <w:rFonts w:hint="eastAsia" w:ascii="宋体" w:hAnsi="宋体"/>
          <w:sz w:val="24"/>
          <w:szCs w:val="24"/>
        </w:rPr>
      </w:pPr>
    </w:p>
    <w:p w14:paraId="32CFA675">
      <w:pPr>
        <w:spacing w:line="312" w:lineRule="auto"/>
        <w:ind w:firstLine="525"/>
        <w:rPr>
          <w:rFonts w:hint="eastAsia" w:ascii="宋体" w:hAnsi="宋体"/>
          <w:sz w:val="24"/>
          <w:szCs w:val="24"/>
        </w:rPr>
      </w:pPr>
    </w:p>
    <w:p w14:paraId="6CEFC159">
      <w:pPr>
        <w:spacing w:line="312" w:lineRule="auto"/>
        <w:ind w:firstLine="525"/>
        <w:rPr>
          <w:rFonts w:hint="eastAsia" w:ascii="宋体" w:hAnsi="宋体"/>
          <w:sz w:val="24"/>
          <w:szCs w:val="24"/>
        </w:rPr>
      </w:pPr>
    </w:p>
    <w:p w14:paraId="00813BB4">
      <w:pPr>
        <w:spacing w:line="312" w:lineRule="auto"/>
        <w:ind w:firstLine="525"/>
        <w:rPr>
          <w:rFonts w:hint="eastAsia" w:ascii="宋体" w:hAnsi="宋体"/>
          <w:sz w:val="24"/>
          <w:szCs w:val="24"/>
        </w:rPr>
      </w:pPr>
    </w:p>
    <w:p w14:paraId="13247EF1">
      <w:pPr>
        <w:spacing w:line="312" w:lineRule="auto"/>
        <w:ind w:firstLine="525"/>
        <w:rPr>
          <w:rFonts w:hint="eastAsia" w:ascii="宋体" w:hAnsi="宋体"/>
          <w:sz w:val="24"/>
          <w:szCs w:val="24"/>
        </w:rPr>
      </w:pPr>
    </w:p>
    <w:p w14:paraId="223F65C2">
      <w:pPr>
        <w:spacing w:line="480" w:lineRule="auto"/>
        <w:ind w:firstLine="360" w:firstLineChars="150"/>
        <w:jc w:val="left"/>
        <w:rPr>
          <w:rFonts w:hint="eastAsia" w:ascii="宋体" w:hAnsi="宋体" w:cs="宋体"/>
          <w:sz w:val="24"/>
          <w:szCs w:val="24"/>
        </w:rPr>
      </w:pPr>
      <w:r>
        <w:rPr>
          <w:rFonts w:hint="eastAsia" w:ascii="宋体" w:hAnsi="宋体" w:cs="宋体"/>
          <w:sz w:val="24"/>
          <w:szCs w:val="24"/>
        </w:rPr>
        <w:t>投标人名称（公章）：</w:t>
      </w:r>
      <w:r>
        <w:rPr>
          <w:rFonts w:hint="eastAsia" w:ascii="宋体" w:hAnsi="宋体" w:cs="宋体"/>
          <w:sz w:val="24"/>
          <w:szCs w:val="24"/>
          <w:u w:val="single"/>
        </w:rPr>
        <w:t xml:space="preserve">                            </w:t>
      </w:r>
      <w:r>
        <w:rPr>
          <w:rFonts w:hint="eastAsia" w:ascii="宋体" w:hAnsi="宋体" w:cs="宋体"/>
          <w:sz w:val="24"/>
          <w:szCs w:val="24"/>
        </w:rPr>
        <w:t xml:space="preserve">  </w:t>
      </w:r>
    </w:p>
    <w:p w14:paraId="02F02E02">
      <w:pPr>
        <w:spacing w:line="480" w:lineRule="auto"/>
        <w:ind w:firstLine="360" w:firstLineChars="150"/>
        <w:jc w:val="left"/>
        <w:rPr>
          <w:rFonts w:hint="eastAsia" w:ascii="宋体" w:hAnsi="宋体" w:cs="宋体"/>
          <w:sz w:val="24"/>
          <w:szCs w:val="24"/>
        </w:rPr>
      </w:pPr>
      <w:r>
        <w:rPr>
          <w:rFonts w:hint="eastAsia" w:ascii="宋体" w:hAnsi="宋体" w:cs="宋体"/>
          <w:sz w:val="24"/>
          <w:szCs w:val="24"/>
        </w:rPr>
        <w:t>投标人代表（签字）：</w:t>
      </w:r>
      <w:r>
        <w:rPr>
          <w:rFonts w:hint="eastAsia" w:ascii="宋体" w:hAnsi="宋体" w:cs="宋体"/>
          <w:sz w:val="24"/>
          <w:szCs w:val="24"/>
          <w:u w:val="single"/>
        </w:rPr>
        <w:t xml:space="preserve">                            </w:t>
      </w:r>
      <w:r>
        <w:rPr>
          <w:rFonts w:hint="eastAsia" w:ascii="宋体" w:hAnsi="宋体" w:cs="宋体"/>
          <w:sz w:val="24"/>
          <w:szCs w:val="24"/>
        </w:rPr>
        <w:t xml:space="preserve">  </w:t>
      </w:r>
    </w:p>
    <w:p w14:paraId="278020CA">
      <w:pPr>
        <w:spacing w:line="360" w:lineRule="auto"/>
        <w:ind w:firstLine="360" w:firstLineChars="150"/>
        <w:rPr>
          <w:rFonts w:hint="eastAsia" w:ascii="宋体" w:hAnsi="宋体"/>
          <w:sz w:val="24"/>
          <w:szCs w:val="24"/>
        </w:rPr>
        <w:sectPr>
          <w:headerReference r:id="rId5" w:type="default"/>
          <w:footerReference r:id="rId6" w:type="default"/>
          <w:pgSz w:w="11906" w:h="16838"/>
          <w:pgMar w:top="1701" w:right="1588" w:bottom="1304" w:left="1588" w:header="1247" w:footer="737" w:gutter="0"/>
          <w:cols w:space="720" w:num="1"/>
          <w:docGrid w:linePitch="380" w:charSpace="-4301"/>
        </w:sectPr>
      </w:pPr>
      <w:r>
        <w:rPr>
          <w:rFonts w:hint="eastAsia" w:ascii="宋体" w:hAnsi="宋体" w:cs="宋体"/>
          <w:sz w:val="24"/>
          <w:szCs w:val="24"/>
        </w:rPr>
        <w:t>日        期：</w:t>
      </w:r>
      <w:r>
        <w:rPr>
          <w:rFonts w:hint="eastAsia" w:ascii="宋体" w:hAnsi="宋体" w:cs="宋体"/>
          <w:kern w:val="0"/>
          <w:sz w:val="24"/>
          <w:szCs w:val="24"/>
          <w:u w:val="single"/>
        </w:rPr>
        <w:t xml:space="preserve">                                 </w:t>
      </w:r>
    </w:p>
    <w:p w14:paraId="7C2B7C73"/>
    <w:sectPr>
      <w:footerReference r:id="rId7" w:type="default"/>
      <w:pgSz w:w="11906" w:h="16838"/>
      <w:pgMar w:top="1701" w:right="1588" w:bottom="1304" w:left="1588" w:header="1247" w:footer="737" w:gutter="0"/>
      <w:cols w:space="425" w:num="1"/>
      <w:docGrid w:linePitch="380"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BAB5E">
    <w:pPr>
      <w:pStyle w:val="13"/>
      <w:jc w:val="center"/>
    </w:pPr>
    <w:r>
      <w:fldChar w:fldCharType="begin"/>
    </w:r>
    <w:r>
      <w:instrText xml:space="preserve"> PAGE   \* MERGEFORMAT </w:instrText>
    </w:r>
    <w:r>
      <w:fldChar w:fldCharType="separate"/>
    </w:r>
    <w:r>
      <w:rPr>
        <w:lang w:val="zh-CN"/>
      </w:rPr>
      <w:t>4</w:t>
    </w:r>
    <w:r>
      <w:rPr>
        <w:lang w:val="zh-CN"/>
      </w:rPr>
      <w:fldChar w:fldCharType="end"/>
    </w:r>
  </w:p>
  <w:p w14:paraId="2079B860">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2F301">
    <w:pPr>
      <w:pStyle w:val="13"/>
      <w:framePr w:wrap="around" w:vAnchor="text" w:hAnchor="page" w:x="8278" w:y="-31"/>
      <w:rPr>
        <w:rStyle w:val="22"/>
      </w:rPr>
    </w:pPr>
    <w:r>
      <w:fldChar w:fldCharType="begin"/>
    </w:r>
    <w:r>
      <w:rPr>
        <w:rStyle w:val="22"/>
      </w:rPr>
      <w:instrText xml:space="preserve">PAGE  </w:instrText>
    </w:r>
    <w:r>
      <w:fldChar w:fldCharType="separate"/>
    </w:r>
    <w:r>
      <w:rPr>
        <w:rStyle w:val="22"/>
      </w:rPr>
      <w:t>14</w:t>
    </w:r>
    <w:r>
      <w:fldChar w:fldCharType="end"/>
    </w:r>
  </w:p>
  <w:p w14:paraId="74C04F18">
    <w:pPr>
      <w:pStyle w:val="1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03315"/>
    </w:sdtPr>
    <w:sdtContent>
      <w:p w14:paraId="2B81C1AE">
        <w:pPr>
          <w:pStyle w:val="13"/>
          <w:jc w:val="center"/>
        </w:pPr>
        <w:r>
          <w:fldChar w:fldCharType="begin"/>
        </w:r>
        <w:r>
          <w:instrText xml:space="preserve"> PAGE   \* MERGEFORMAT </w:instrText>
        </w:r>
        <w:r>
          <w:fldChar w:fldCharType="separate"/>
        </w:r>
        <w:r>
          <w:rPr>
            <w:lang w:val="zh-CN"/>
          </w:rPr>
          <w:t>1</w:t>
        </w:r>
        <w:r>
          <w:rPr>
            <w:lang w:val="zh-CN"/>
          </w:rPr>
          <w:fldChar w:fldCharType="end"/>
        </w:r>
      </w:p>
    </w:sdtContent>
  </w:sdt>
  <w:p w14:paraId="3CFC9F97">
    <w:pPr>
      <w:pStyle w:val="13"/>
    </w:pPr>
  </w:p>
  <w:p w14:paraId="32A1E023"/>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CE987">
    <w:r>
      <w:rPr>
        <w:rFonts w:hint="eastAsia"/>
      </w:rPr>
      <w:t>圳</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F5381">
    <w:pPr>
      <w:pStyle w:val="14"/>
      <w:pBdr>
        <w:bottom w:val="single" w:color="auto" w:sz="4"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EFF90E"/>
    <w:multiLevelType w:val="singleLevel"/>
    <w:tmpl w:val="F5EFF90E"/>
    <w:lvl w:ilvl="0" w:tentative="0">
      <w:start w:val="2"/>
      <w:numFmt w:val="decimal"/>
      <w:suff w:val="nothing"/>
      <w:lvlText w:val="%1、"/>
      <w:lvlJc w:val="left"/>
    </w:lvl>
  </w:abstractNum>
  <w:abstractNum w:abstractNumId="1">
    <w:nsid w:val="0E68503C"/>
    <w:multiLevelType w:val="multilevel"/>
    <w:tmpl w:val="0E68503C"/>
    <w:lvl w:ilvl="0" w:tentative="0">
      <w:start w:val="1"/>
      <w:numFmt w:val="decimal"/>
      <w:lvlText w:val="%1、"/>
      <w:lvlJc w:val="left"/>
      <w:pPr>
        <w:ind w:left="360" w:hanging="360"/>
      </w:pPr>
      <w:rPr>
        <w:rFonts w:hint="default" w:ascii="Calibri" w:hAnsi="Calibri" w:eastAsia="宋体" w:cs="Times New Roman"/>
      </w:rPr>
    </w:lvl>
    <w:lvl w:ilvl="1" w:tentative="0">
      <w:start w:val="1"/>
      <w:numFmt w:val="japaneseCounting"/>
      <w:lvlText w:val="（%2）"/>
      <w:lvlJc w:val="left"/>
      <w:pPr>
        <w:tabs>
          <w:tab w:val="left" w:pos="1140"/>
        </w:tabs>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HorizontalSpacing w:val="18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NjYmY0NDQ3OWE4YmY2NzJlYTA4MDM0NjNhNzdkMzYifQ=="/>
  </w:docVars>
  <w:rsids>
    <w:rsidRoot w:val="007A1EF5"/>
    <w:rsid w:val="00000351"/>
    <w:rsid w:val="00005298"/>
    <w:rsid w:val="00005F51"/>
    <w:rsid w:val="00010340"/>
    <w:rsid w:val="00011DA9"/>
    <w:rsid w:val="00013E83"/>
    <w:rsid w:val="0001588F"/>
    <w:rsid w:val="00015B11"/>
    <w:rsid w:val="00017FC0"/>
    <w:rsid w:val="0002167C"/>
    <w:rsid w:val="0002300C"/>
    <w:rsid w:val="00024078"/>
    <w:rsid w:val="000253E1"/>
    <w:rsid w:val="00031872"/>
    <w:rsid w:val="00031CC4"/>
    <w:rsid w:val="00032D39"/>
    <w:rsid w:val="00036247"/>
    <w:rsid w:val="00036673"/>
    <w:rsid w:val="000402A1"/>
    <w:rsid w:val="0004226A"/>
    <w:rsid w:val="0004373B"/>
    <w:rsid w:val="00045BCC"/>
    <w:rsid w:val="00047943"/>
    <w:rsid w:val="000500C0"/>
    <w:rsid w:val="00052AA5"/>
    <w:rsid w:val="00052FE4"/>
    <w:rsid w:val="000601BD"/>
    <w:rsid w:val="0007150F"/>
    <w:rsid w:val="00075954"/>
    <w:rsid w:val="00080BD5"/>
    <w:rsid w:val="00083404"/>
    <w:rsid w:val="000836AF"/>
    <w:rsid w:val="00083A47"/>
    <w:rsid w:val="00084721"/>
    <w:rsid w:val="0008570C"/>
    <w:rsid w:val="0008669D"/>
    <w:rsid w:val="00092B42"/>
    <w:rsid w:val="0009552F"/>
    <w:rsid w:val="000A304E"/>
    <w:rsid w:val="000B5209"/>
    <w:rsid w:val="000C41E5"/>
    <w:rsid w:val="000C7451"/>
    <w:rsid w:val="000C769E"/>
    <w:rsid w:val="000C78FD"/>
    <w:rsid w:val="000D11AB"/>
    <w:rsid w:val="000D1423"/>
    <w:rsid w:val="000E430F"/>
    <w:rsid w:val="000F32CF"/>
    <w:rsid w:val="000F53CA"/>
    <w:rsid w:val="001005F4"/>
    <w:rsid w:val="00102A73"/>
    <w:rsid w:val="00105E39"/>
    <w:rsid w:val="00107EFF"/>
    <w:rsid w:val="001126B0"/>
    <w:rsid w:val="001127EE"/>
    <w:rsid w:val="00112C4B"/>
    <w:rsid w:val="00114BE0"/>
    <w:rsid w:val="00115603"/>
    <w:rsid w:val="00116BF0"/>
    <w:rsid w:val="0011722B"/>
    <w:rsid w:val="00122F80"/>
    <w:rsid w:val="0012533E"/>
    <w:rsid w:val="00133B20"/>
    <w:rsid w:val="00134856"/>
    <w:rsid w:val="00135B1F"/>
    <w:rsid w:val="0013707B"/>
    <w:rsid w:val="001373A7"/>
    <w:rsid w:val="00137EC9"/>
    <w:rsid w:val="001411D4"/>
    <w:rsid w:val="00141CCB"/>
    <w:rsid w:val="00152900"/>
    <w:rsid w:val="00153DA7"/>
    <w:rsid w:val="0015400F"/>
    <w:rsid w:val="00167261"/>
    <w:rsid w:val="00167A10"/>
    <w:rsid w:val="001715CF"/>
    <w:rsid w:val="001725FE"/>
    <w:rsid w:val="00175934"/>
    <w:rsid w:val="0018241B"/>
    <w:rsid w:val="00182C85"/>
    <w:rsid w:val="00182CCD"/>
    <w:rsid w:val="001853C9"/>
    <w:rsid w:val="001932B1"/>
    <w:rsid w:val="0019659C"/>
    <w:rsid w:val="001A2CD2"/>
    <w:rsid w:val="001A4B76"/>
    <w:rsid w:val="001A63D1"/>
    <w:rsid w:val="001B25EE"/>
    <w:rsid w:val="001B66EC"/>
    <w:rsid w:val="001B6D87"/>
    <w:rsid w:val="001C1FA2"/>
    <w:rsid w:val="001C3B59"/>
    <w:rsid w:val="001C5215"/>
    <w:rsid w:val="001C566B"/>
    <w:rsid w:val="001C63C2"/>
    <w:rsid w:val="001C658F"/>
    <w:rsid w:val="001C6E95"/>
    <w:rsid w:val="001D0FB9"/>
    <w:rsid w:val="001D1142"/>
    <w:rsid w:val="001D1802"/>
    <w:rsid w:val="001D23B1"/>
    <w:rsid w:val="001D24D8"/>
    <w:rsid w:val="001D2C08"/>
    <w:rsid w:val="001D3BFB"/>
    <w:rsid w:val="001D5A55"/>
    <w:rsid w:val="001E099D"/>
    <w:rsid w:val="001E2E77"/>
    <w:rsid w:val="001E32B1"/>
    <w:rsid w:val="001E53DD"/>
    <w:rsid w:val="001E6086"/>
    <w:rsid w:val="001E6851"/>
    <w:rsid w:val="001F0AED"/>
    <w:rsid w:val="001F2B5F"/>
    <w:rsid w:val="00200DC9"/>
    <w:rsid w:val="00201659"/>
    <w:rsid w:val="00201883"/>
    <w:rsid w:val="002043CC"/>
    <w:rsid w:val="002045CA"/>
    <w:rsid w:val="0020481A"/>
    <w:rsid w:val="002055E3"/>
    <w:rsid w:val="002154E0"/>
    <w:rsid w:val="002159F7"/>
    <w:rsid w:val="00216A40"/>
    <w:rsid w:val="00216B98"/>
    <w:rsid w:val="00216BA8"/>
    <w:rsid w:val="00217CEF"/>
    <w:rsid w:val="00222C70"/>
    <w:rsid w:val="00226507"/>
    <w:rsid w:val="00226CC5"/>
    <w:rsid w:val="00227A10"/>
    <w:rsid w:val="002301AD"/>
    <w:rsid w:val="0023314A"/>
    <w:rsid w:val="002405EC"/>
    <w:rsid w:val="00240788"/>
    <w:rsid w:val="00241013"/>
    <w:rsid w:val="00242CF0"/>
    <w:rsid w:val="0024491D"/>
    <w:rsid w:val="00252536"/>
    <w:rsid w:val="002544B2"/>
    <w:rsid w:val="00255F4F"/>
    <w:rsid w:val="00257351"/>
    <w:rsid w:val="00257804"/>
    <w:rsid w:val="00260329"/>
    <w:rsid w:val="0026104C"/>
    <w:rsid w:val="00261750"/>
    <w:rsid w:val="002617F0"/>
    <w:rsid w:val="0026330B"/>
    <w:rsid w:val="00265EEE"/>
    <w:rsid w:val="00270814"/>
    <w:rsid w:val="00271EF6"/>
    <w:rsid w:val="00280A87"/>
    <w:rsid w:val="0028588B"/>
    <w:rsid w:val="00285ED3"/>
    <w:rsid w:val="002864A0"/>
    <w:rsid w:val="00286596"/>
    <w:rsid w:val="0029076B"/>
    <w:rsid w:val="002917BE"/>
    <w:rsid w:val="002924B9"/>
    <w:rsid w:val="00293AAF"/>
    <w:rsid w:val="00295412"/>
    <w:rsid w:val="00296639"/>
    <w:rsid w:val="00296D49"/>
    <w:rsid w:val="002A0D0F"/>
    <w:rsid w:val="002A1496"/>
    <w:rsid w:val="002A2286"/>
    <w:rsid w:val="002A26A7"/>
    <w:rsid w:val="002A2AD5"/>
    <w:rsid w:val="002A558A"/>
    <w:rsid w:val="002A6065"/>
    <w:rsid w:val="002B31C0"/>
    <w:rsid w:val="002B36C4"/>
    <w:rsid w:val="002B3BBD"/>
    <w:rsid w:val="002B5ED7"/>
    <w:rsid w:val="002C142E"/>
    <w:rsid w:val="002C6A33"/>
    <w:rsid w:val="002C7830"/>
    <w:rsid w:val="002D58FF"/>
    <w:rsid w:val="002D6C96"/>
    <w:rsid w:val="002D6F84"/>
    <w:rsid w:val="002E0A2C"/>
    <w:rsid w:val="002E5B5F"/>
    <w:rsid w:val="002E7E3D"/>
    <w:rsid w:val="002F28FB"/>
    <w:rsid w:val="002F2F53"/>
    <w:rsid w:val="002F38AC"/>
    <w:rsid w:val="002F3B05"/>
    <w:rsid w:val="002F4441"/>
    <w:rsid w:val="002F4E9D"/>
    <w:rsid w:val="00300B22"/>
    <w:rsid w:val="00304B48"/>
    <w:rsid w:val="00305482"/>
    <w:rsid w:val="00307C46"/>
    <w:rsid w:val="0031281C"/>
    <w:rsid w:val="00313F7F"/>
    <w:rsid w:val="00322800"/>
    <w:rsid w:val="00323826"/>
    <w:rsid w:val="003252CC"/>
    <w:rsid w:val="00325A15"/>
    <w:rsid w:val="00325C1B"/>
    <w:rsid w:val="00333D95"/>
    <w:rsid w:val="0033412F"/>
    <w:rsid w:val="00335348"/>
    <w:rsid w:val="003354F5"/>
    <w:rsid w:val="00351A41"/>
    <w:rsid w:val="00352C5E"/>
    <w:rsid w:val="003535C3"/>
    <w:rsid w:val="00354756"/>
    <w:rsid w:val="00356898"/>
    <w:rsid w:val="00362692"/>
    <w:rsid w:val="00364969"/>
    <w:rsid w:val="00373C64"/>
    <w:rsid w:val="00374B13"/>
    <w:rsid w:val="003768C3"/>
    <w:rsid w:val="00381037"/>
    <w:rsid w:val="00385AD8"/>
    <w:rsid w:val="00391820"/>
    <w:rsid w:val="003923C5"/>
    <w:rsid w:val="0039384B"/>
    <w:rsid w:val="0039455D"/>
    <w:rsid w:val="00394A6B"/>
    <w:rsid w:val="003A0643"/>
    <w:rsid w:val="003A0833"/>
    <w:rsid w:val="003A1C95"/>
    <w:rsid w:val="003A3355"/>
    <w:rsid w:val="003A55B2"/>
    <w:rsid w:val="003A5E7D"/>
    <w:rsid w:val="003B26D7"/>
    <w:rsid w:val="003C0A63"/>
    <w:rsid w:val="003C463E"/>
    <w:rsid w:val="003C4CCE"/>
    <w:rsid w:val="003D0315"/>
    <w:rsid w:val="003D11FB"/>
    <w:rsid w:val="003D2A0C"/>
    <w:rsid w:val="003E09DA"/>
    <w:rsid w:val="003E1AC0"/>
    <w:rsid w:val="003E2F87"/>
    <w:rsid w:val="003E4D6D"/>
    <w:rsid w:val="003F01CF"/>
    <w:rsid w:val="003F062F"/>
    <w:rsid w:val="003F2E5D"/>
    <w:rsid w:val="003F3596"/>
    <w:rsid w:val="003F49BC"/>
    <w:rsid w:val="003F775B"/>
    <w:rsid w:val="003F7868"/>
    <w:rsid w:val="00402852"/>
    <w:rsid w:val="004073CB"/>
    <w:rsid w:val="00411989"/>
    <w:rsid w:val="004134FE"/>
    <w:rsid w:val="00414004"/>
    <w:rsid w:val="00415DEB"/>
    <w:rsid w:val="00416626"/>
    <w:rsid w:val="0041747A"/>
    <w:rsid w:val="00420502"/>
    <w:rsid w:val="00421520"/>
    <w:rsid w:val="004220F1"/>
    <w:rsid w:val="00423253"/>
    <w:rsid w:val="004242A3"/>
    <w:rsid w:val="00425F74"/>
    <w:rsid w:val="00427478"/>
    <w:rsid w:val="00431EEF"/>
    <w:rsid w:val="00432F4D"/>
    <w:rsid w:val="00435EDC"/>
    <w:rsid w:val="00441CAD"/>
    <w:rsid w:val="0044353F"/>
    <w:rsid w:val="00447C5B"/>
    <w:rsid w:val="004549A4"/>
    <w:rsid w:val="004564F2"/>
    <w:rsid w:val="00457FAD"/>
    <w:rsid w:val="00466317"/>
    <w:rsid w:val="00466CFB"/>
    <w:rsid w:val="00473982"/>
    <w:rsid w:val="0048019C"/>
    <w:rsid w:val="00482665"/>
    <w:rsid w:val="00484432"/>
    <w:rsid w:val="00486FAA"/>
    <w:rsid w:val="00493FB0"/>
    <w:rsid w:val="004941A2"/>
    <w:rsid w:val="00495259"/>
    <w:rsid w:val="00495E83"/>
    <w:rsid w:val="004960A4"/>
    <w:rsid w:val="004A3F22"/>
    <w:rsid w:val="004A4253"/>
    <w:rsid w:val="004A5758"/>
    <w:rsid w:val="004A7F52"/>
    <w:rsid w:val="004B65F9"/>
    <w:rsid w:val="004B6BE7"/>
    <w:rsid w:val="004C1422"/>
    <w:rsid w:val="004C1A41"/>
    <w:rsid w:val="004C3079"/>
    <w:rsid w:val="004C4226"/>
    <w:rsid w:val="004C70E5"/>
    <w:rsid w:val="004D27FD"/>
    <w:rsid w:val="004E107C"/>
    <w:rsid w:val="004E36C4"/>
    <w:rsid w:val="004F0D8F"/>
    <w:rsid w:val="004F22BE"/>
    <w:rsid w:val="004F684D"/>
    <w:rsid w:val="004F6925"/>
    <w:rsid w:val="004F7894"/>
    <w:rsid w:val="004F789E"/>
    <w:rsid w:val="00500C1E"/>
    <w:rsid w:val="00501EE3"/>
    <w:rsid w:val="00503C29"/>
    <w:rsid w:val="0050688E"/>
    <w:rsid w:val="005070D0"/>
    <w:rsid w:val="00507304"/>
    <w:rsid w:val="005118B8"/>
    <w:rsid w:val="005134E4"/>
    <w:rsid w:val="00516561"/>
    <w:rsid w:val="0051787C"/>
    <w:rsid w:val="00524087"/>
    <w:rsid w:val="00524103"/>
    <w:rsid w:val="00524C9C"/>
    <w:rsid w:val="005273B9"/>
    <w:rsid w:val="00530F5C"/>
    <w:rsid w:val="00532D9C"/>
    <w:rsid w:val="0053638E"/>
    <w:rsid w:val="00536B44"/>
    <w:rsid w:val="005428B4"/>
    <w:rsid w:val="005432CD"/>
    <w:rsid w:val="005435D3"/>
    <w:rsid w:val="005437E4"/>
    <w:rsid w:val="00544B58"/>
    <w:rsid w:val="005538AF"/>
    <w:rsid w:val="0055409A"/>
    <w:rsid w:val="005540AC"/>
    <w:rsid w:val="00555D92"/>
    <w:rsid w:val="00555E1E"/>
    <w:rsid w:val="005560EF"/>
    <w:rsid w:val="00556DE2"/>
    <w:rsid w:val="005616EB"/>
    <w:rsid w:val="005633DC"/>
    <w:rsid w:val="00565214"/>
    <w:rsid w:val="005706EF"/>
    <w:rsid w:val="00571C08"/>
    <w:rsid w:val="00572325"/>
    <w:rsid w:val="00572631"/>
    <w:rsid w:val="0057331F"/>
    <w:rsid w:val="005758C6"/>
    <w:rsid w:val="00580C66"/>
    <w:rsid w:val="0058201D"/>
    <w:rsid w:val="00583BB0"/>
    <w:rsid w:val="00583F43"/>
    <w:rsid w:val="00585155"/>
    <w:rsid w:val="00586082"/>
    <w:rsid w:val="0059022F"/>
    <w:rsid w:val="00590E2B"/>
    <w:rsid w:val="00594540"/>
    <w:rsid w:val="00595A23"/>
    <w:rsid w:val="00596748"/>
    <w:rsid w:val="005977C4"/>
    <w:rsid w:val="0059793B"/>
    <w:rsid w:val="005A27C7"/>
    <w:rsid w:val="005A2CAC"/>
    <w:rsid w:val="005A2CE3"/>
    <w:rsid w:val="005A43EB"/>
    <w:rsid w:val="005A5D6D"/>
    <w:rsid w:val="005B19E7"/>
    <w:rsid w:val="005B4CC8"/>
    <w:rsid w:val="005B5700"/>
    <w:rsid w:val="005B65C1"/>
    <w:rsid w:val="005B66E3"/>
    <w:rsid w:val="005C214B"/>
    <w:rsid w:val="005C6100"/>
    <w:rsid w:val="005C6E7D"/>
    <w:rsid w:val="005C75A1"/>
    <w:rsid w:val="005D1E07"/>
    <w:rsid w:val="005D30CC"/>
    <w:rsid w:val="005E06FB"/>
    <w:rsid w:val="005E728D"/>
    <w:rsid w:val="005F38B8"/>
    <w:rsid w:val="005F395A"/>
    <w:rsid w:val="005F45B2"/>
    <w:rsid w:val="00601565"/>
    <w:rsid w:val="00602FEC"/>
    <w:rsid w:val="006040A1"/>
    <w:rsid w:val="00604399"/>
    <w:rsid w:val="00605A62"/>
    <w:rsid w:val="0060617D"/>
    <w:rsid w:val="006064D0"/>
    <w:rsid w:val="00606C57"/>
    <w:rsid w:val="00611191"/>
    <w:rsid w:val="00612675"/>
    <w:rsid w:val="00613283"/>
    <w:rsid w:val="0061705E"/>
    <w:rsid w:val="006171A5"/>
    <w:rsid w:val="0062105F"/>
    <w:rsid w:val="00621ED5"/>
    <w:rsid w:val="00625211"/>
    <w:rsid w:val="006318AB"/>
    <w:rsid w:val="0063283F"/>
    <w:rsid w:val="00632958"/>
    <w:rsid w:val="006333AD"/>
    <w:rsid w:val="00641AE3"/>
    <w:rsid w:val="006424B5"/>
    <w:rsid w:val="00642EAB"/>
    <w:rsid w:val="006438DB"/>
    <w:rsid w:val="006530A7"/>
    <w:rsid w:val="00653CEF"/>
    <w:rsid w:val="00655B2A"/>
    <w:rsid w:val="00655D1C"/>
    <w:rsid w:val="006562B7"/>
    <w:rsid w:val="00660864"/>
    <w:rsid w:val="00662189"/>
    <w:rsid w:val="00671FBA"/>
    <w:rsid w:val="00672AF2"/>
    <w:rsid w:val="00675F48"/>
    <w:rsid w:val="00677A8B"/>
    <w:rsid w:val="00686086"/>
    <w:rsid w:val="006863BE"/>
    <w:rsid w:val="00695DF7"/>
    <w:rsid w:val="006960B9"/>
    <w:rsid w:val="006A16AF"/>
    <w:rsid w:val="006A1B6C"/>
    <w:rsid w:val="006A3657"/>
    <w:rsid w:val="006A4C32"/>
    <w:rsid w:val="006A7125"/>
    <w:rsid w:val="006B4543"/>
    <w:rsid w:val="006B6A74"/>
    <w:rsid w:val="006B7B3C"/>
    <w:rsid w:val="006C05B0"/>
    <w:rsid w:val="006C0CA8"/>
    <w:rsid w:val="006C0D92"/>
    <w:rsid w:val="006C2406"/>
    <w:rsid w:val="006C3254"/>
    <w:rsid w:val="006C7070"/>
    <w:rsid w:val="006D250B"/>
    <w:rsid w:val="006D29CC"/>
    <w:rsid w:val="006D472C"/>
    <w:rsid w:val="006D7EC8"/>
    <w:rsid w:val="006E18C6"/>
    <w:rsid w:val="006E2F82"/>
    <w:rsid w:val="006E387E"/>
    <w:rsid w:val="006E535F"/>
    <w:rsid w:val="006F486D"/>
    <w:rsid w:val="006F5830"/>
    <w:rsid w:val="006F7E87"/>
    <w:rsid w:val="00700CE0"/>
    <w:rsid w:val="007025D1"/>
    <w:rsid w:val="00705B2E"/>
    <w:rsid w:val="007070E5"/>
    <w:rsid w:val="007103F7"/>
    <w:rsid w:val="0071231F"/>
    <w:rsid w:val="007146BA"/>
    <w:rsid w:val="0071752A"/>
    <w:rsid w:val="00717FD9"/>
    <w:rsid w:val="007204F5"/>
    <w:rsid w:val="0072132F"/>
    <w:rsid w:val="0072155B"/>
    <w:rsid w:val="00721D51"/>
    <w:rsid w:val="007246C7"/>
    <w:rsid w:val="00724AAC"/>
    <w:rsid w:val="007328D0"/>
    <w:rsid w:val="00732F0E"/>
    <w:rsid w:val="007333AB"/>
    <w:rsid w:val="00743E83"/>
    <w:rsid w:val="00745210"/>
    <w:rsid w:val="00745A30"/>
    <w:rsid w:val="00746579"/>
    <w:rsid w:val="0075278C"/>
    <w:rsid w:val="007538A1"/>
    <w:rsid w:val="007541B4"/>
    <w:rsid w:val="00755783"/>
    <w:rsid w:val="0076198F"/>
    <w:rsid w:val="0076227D"/>
    <w:rsid w:val="00762CF5"/>
    <w:rsid w:val="00764657"/>
    <w:rsid w:val="007750CA"/>
    <w:rsid w:val="007767C5"/>
    <w:rsid w:val="00776DFE"/>
    <w:rsid w:val="007778C6"/>
    <w:rsid w:val="00782591"/>
    <w:rsid w:val="0078308C"/>
    <w:rsid w:val="00785B84"/>
    <w:rsid w:val="007872EC"/>
    <w:rsid w:val="007919DC"/>
    <w:rsid w:val="00791FC5"/>
    <w:rsid w:val="0079384E"/>
    <w:rsid w:val="00795E24"/>
    <w:rsid w:val="00796C50"/>
    <w:rsid w:val="007A15F3"/>
    <w:rsid w:val="007A1EF5"/>
    <w:rsid w:val="007A44D1"/>
    <w:rsid w:val="007B6F7D"/>
    <w:rsid w:val="007C174D"/>
    <w:rsid w:val="007C2FF9"/>
    <w:rsid w:val="007D0183"/>
    <w:rsid w:val="007D5754"/>
    <w:rsid w:val="007D5A8F"/>
    <w:rsid w:val="007D5EE3"/>
    <w:rsid w:val="007D7AC9"/>
    <w:rsid w:val="007E06DD"/>
    <w:rsid w:val="007E30EE"/>
    <w:rsid w:val="007E3DF1"/>
    <w:rsid w:val="007E4160"/>
    <w:rsid w:val="007F5015"/>
    <w:rsid w:val="007F5D1E"/>
    <w:rsid w:val="00801A4D"/>
    <w:rsid w:val="0080236A"/>
    <w:rsid w:val="008062D6"/>
    <w:rsid w:val="0080646B"/>
    <w:rsid w:val="00806EFC"/>
    <w:rsid w:val="00813872"/>
    <w:rsid w:val="008172C9"/>
    <w:rsid w:val="008172E0"/>
    <w:rsid w:val="00821490"/>
    <w:rsid w:val="00821650"/>
    <w:rsid w:val="00822D9C"/>
    <w:rsid w:val="008251A2"/>
    <w:rsid w:val="00826771"/>
    <w:rsid w:val="00834B5F"/>
    <w:rsid w:val="0083649A"/>
    <w:rsid w:val="008368B9"/>
    <w:rsid w:val="00842432"/>
    <w:rsid w:val="00843602"/>
    <w:rsid w:val="008447A9"/>
    <w:rsid w:val="00850A4F"/>
    <w:rsid w:val="008510D3"/>
    <w:rsid w:val="008521D7"/>
    <w:rsid w:val="00864455"/>
    <w:rsid w:val="00864F1A"/>
    <w:rsid w:val="00870109"/>
    <w:rsid w:val="008713D8"/>
    <w:rsid w:val="00871657"/>
    <w:rsid w:val="00874B92"/>
    <w:rsid w:val="0088373B"/>
    <w:rsid w:val="008838AE"/>
    <w:rsid w:val="00884C4D"/>
    <w:rsid w:val="00886A26"/>
    <w:rsid w:val="008A064F"/>
    <w:rsid w:val="008A3DF3"/>
    <w:rsid w:val="008B1693"/>
    <w:rsid w:val="008B29CC"/>
    <w:rsid w:val="008B355A"/>
    <w:rsid w:val="008B3904"/>
    <w:rsid w:val="008B3C71"/>
    <w:rsid w:val="008B6211"/>
    <w:rsid w:val="008B6DE1"/>
    <w:rsid w:val="008C545E"/>
    <w:rsid w:val="008C71C2"/>
    <w:rsid w:val="008C7511"/>
    <w:rsid w:val="008C76B7"/>
    <w:rsid w:val="008D282A"/>
    <w:rsid w:val="008D5095"/>
    <w:rsid w:val="008D6C13"/>
    <w:rsid w:val="008D7E0F"/>
    <w:rsid w:val="008F107D"/>
    <w:rsid w:val="008F2097"/>
    <w:rsid w:val="008F2267"/>
    <w:rsid w:val="008F42FA"/>
    <w:rsid w:val="008F59E2"/>
    <w:rsid w:val="008F78D4"/>
    <w:rsid w:val="00900F05"/>
    <w:rsid w:val="00901C8E"/>
    <w:rsid w:val="00904143"/>
    <w:rsid w:val="0090488F"/>
    <w:rsid w:val="00907638"/>
    <w:rsid w:val="009120A1"/>
    <w:rsid w:val="009125F3"/>
    <w:rsid w:val="00913047"/>
    <w:rsid w:val="009138D7"/>
    <w:rsid w:val="00915C0A"/>
    <w:rsid w:val="00917753"/>
    <w:rsid w:val="0092116B"/>
    <w:rsid w:val="009228EF"/>
    <w:rsid w:val="00924954"/>
    <w:rsid w:val="009258D1"/>
    <w:rsid w:val="009302C7"/>
    <w:rsid w:val="00932550"/>
    <w:rsid w:val="00934549"/>
    <w:rsid w:val="00935B2F"/>
    <w:rsid w:val="00935BA7"/>
    <w:rsid w:val="00937707"/>
    <w:rsid w:val="009401C7"/>
    <w:rsid w:val="009412C1"/>
    <w:rsid w:val="00941335"/>
    <w:rsid w:val="00942334"/>
    <w:rsid w:val="0094408C"/>
    <w:rsid w:val="0094692A"/>
    <w:rsid w:val="00947D2D"/>
    <w:rsid w:val="00951F3E"/>
    <w:rsid w:val="00952949"/>
    <w:rsid w:val="00960F37"/>
    <w:rsid w:val="009649C7"/>
    <w:rsid w:val="0096594A"/>
    <w:rsid w:val="00966E18"/>
    <w:rsid w:val="00970E75"/>
    <w:rsid w:val="009713BB"/>
    <w:rsid w:val="00973E6A"/>
    <w:rsid w:val="009773B9"/>
    <w:rsid w:val="009811C4"/>
    <w:rsid w:val="00985677"/>
    <w:rsid w:val="0098580E"/>
    <w:rsid w:val="00985C87"/>
    <w:rsid w:val="00986BBE"/>
    <w:rsid w:val="0099143A"/>
    <w:rsid w:val="00996324"/>
    <w:rsid w:val="0099667A"/>
    <w:rsid w:val="009A08ED"/>
    <w:rsid w:val="009A1551"/>
    <w:rsid w:val="009A5E46"/>
    <w:rsid w:val="009B072B"/>
    <w:rsid w:val="009B379D"/>
    <w:rsid w:val="009B5FC5"/>
    <w:rsid w:val="009B6B2D"/>
    <w:rsid w:val="009B783F"/>
    <w:rsid w:val="009C1E2A"/>
    <w:rsid w:val="009C2E28"/>
    <w:rsid w:val="009C6116"/>
    <w:rsid w:val="009E2E81"/>
    <w:rsid w:val="009E3AE1"/>
    <w:rsid w:val="009E6836"/>
    <w:rsid w:val="009E7C0E"/>
    <w:rsid w:val="009F4F10"/>
    <w:rsid w:val="009F6B53"/>
    <w:rsid w:val="00A01394"/>
    <w:rsid w:val="00A04571"/>
    <w:rsid w:val="00A07104"/>
    <w:rsid w:val="00A12108"/>
    <w:rsid w:val="00A16B8B"/>
    <w:rsid w:val="00A204F1"/>
    <w:rsid w:val="00A25181"/>
    <w:rsid w:val="00A31549"/>
    <w:rsid w:val="00A31609"/>
    <w:rsid w:val="00A317B7"/>
    <w:rsid w:val="00A31DB6"/>
    <w:rsid w:val="00A32BA4"/>
    <w:rsid w:val="00A3374C"/>
    <w:rsid w:val="00A33F71"/>
    <w:rsid w:val="00A36B18"/>
    <w:rsid w:val="00A4064D"/>
    <w:rsid w:val="00A42A69"/>
    <w:rsid w:val="00A524D2"/>
    <w:rsid w:val="00A5312E"/>
    <w:rsid w:val="00A55A3D"/>
    <w:rsid w:val="00A56E66"/>
    <w:rsid w:val="00A60B90"/>
    <w:rsid w:val="00A60F0D"/>
    <w:rsid w:val="00A6462B"/>
    <w:rsid w:val="00A6719E"/>
    <w:rsid w:val="00A70087"/>
    <w:rsid w:val="00A7203C"/>
    <w:rsid w:val="00A72E27"/>
    <w:rsid w:val="00A72ECE"/>
    <w:rsid w:val="00A770F1"/>
    <w:rsid w:val="00A846AA"/>
    <w:rsid w:val="00A85E21"/>
    <w:rsid w:val="00A85FFF"/>
    <w:rsid w:val="00A92096"/>
    <w:rsid w:val="00AA118A"/>
    <w:rsid w:val="00AA20E6"/>
    <w:rsid w:val="00AA4BFA"/>
    <w:rsid w:val="00AA4D96"/>
    <w:rsid w:val="00AA723C"/>
    <w:rsid w:val="00AB07C3"/>
    <w:rsid w:val="00AB486C"/>
    <w:rsid w:val="00AB4A8E"/>
    <w:rsid w:val="00AC16ED"/>
    <w:rsid w:val="00AC7573"/>
    <w:rsid w:val="00AD646C"/>
    <w:rsid w:val="00AE05E2"/>
    <w:rsid w:val="00AE0C6D"/>
    <w:rsid w:val="00AE2569"/>
    <w:rsid w:val="00AE3ADA"/>
    <w:rsid w:val="00AE442C"/>
    <w:rsid w:val="00AE541D"/>
    <w:rsid w:val="00AE6012"/>
    <w:rsid w:val="00AE6B42"/>
    <w:rsid w:val="00AE7930"/>
    <w:rsid w:val="00AF6D19"/>
    <w:rsid w:val="00B01BDB"/>
    <w:rsid w:val="00B02177"/>
    <w:rsid w:val="00B03245"/>
    <w:rsid w:val="00B0344E"/>
    <w:rsid w:val="00B10BC8"/>
    <w:rsid w:val="00B118B4"/>
    <w:rsid w:val="00B11993"/>
    <w:rsid w:val="00B119E4"/>
    <w:rsid w:val="00B138DE"/>
    <w:rsid w:val="00B1627F"/>
    <w:rsid w:val="00B26880"/>
    <w:rsid w:val="00B31BD3"/>
    <w:rsid w:val="00B327EC"/>
    <w:rsid w:val="00B33766"/>
    <w:rsid w:val="00B33FB8"/>
    <w:rsid w:val="00B348CC"/>
    <w:rsid w:val="00B34B5C"/>
    <w:rsid w:val="00B35198"/>
    <w:rsid w:val="00B3546C"/>
    <w:rsid w:val="00B36242"/>
    <w:rsid w:val="00B36CA7"/>
    <w:rsid w:val="00B37BD1"/>
    <w:rsid w:val="00B37C7B"/>
    <w:rsid w:val="00B42B35"/>
    <w:rsid w:val="00B44E87"/>
    <w:rsid w:val="00B538D3"/>
    <w:rsid w:val="00B57CC5"/>
    <w:rsid w:val="00B60402"/>
    <w:rsid w:val="00B614E0"/>
    <w:rsid w:val="00B62A8A"/>
    <w:rsid w:val="00B6472A"/>
    <w:rsid w:val="00B65E9B"/>
    <w:rsid w:val="00B67CB2"/>
    <w:rsid w:val="00B7041F"/>
    <w:rsid w:val="00B7595B"/>
    <w:rsid w:val="00B761AC"/>
    <w:rsid w:val="00B764E3"/>
    <w:rsid w:val="00B80E94"/>
    <w:rsid w:val="00B82192"/>
    <w:rsid w:val="00B86084"/>
    <w:rsid w:val="00B902D1"/>
    <w:rsid w:val="00B91022"/>
    <w:rsid w:val="00B943AE"/>
    <w:rsid w:val="00BA0A29"/>
    <w:rsid w:val="00BA10A4"/>
    <w:rsid w:val="00BA4139"/>
    <w:rsid w:val="00BA49B5"/>
    <w:rsid w:val="00BB3919"/>
    <w:rsid w:val="00BB3E82"/>
    <w:rsid w:val="00BB42D0"/>
    <w:rsid w:val="00BC3407"/>
    <w:rsid w:val="00BC3A55"/>
    <w:rsid w:val="00BC6763"/>
    <w:rsid w:val="00BC7D63"/>
    <w:rsid w:val="00BD2215"/>
    <w:rsid w:val="00BD3961"/>
    <w:rsid w:val="00BD42ED"/>
    <w:rsid w:val="00BD54D6"/>
    <w:rsid w:val="00BE19F8"/>
    <w:rsid w:val="00BE490E"/>
    <w:rsid w:val="00BE68A7"/>
    <w:rsid w:val="00BE68B9"/>
    <w:rsid w:val="00BE73FB"/>
    <w:rsid w:val="00BF0006"/>
    <w:rsid w:val="00C01958"/>
    <w:rsid w:val="00C034E7"/>
    <w:rsid w:val="00C06830"/>
    <w:rsid w:val="00C15120"/>
    <w:rsid w:val="00C16A93"/>
    <w:rsid w:val="00C16B06"/>
    <w:rsid w:val="00C17384"/>
    <w:rsid w:val="00C21384"/>
    <w:rsid w:val="00C21553"/>
    <w:rsid w:val="00C304E3"/>
    <w:rsid w:val="00C32A12"/>
    <w:rsid w:val="00C357E9"/>
    <w:rsid w:val="00C3660C"/>
    <w:rsid w:val="00C37DB8"/>
    <w:rsid w:val="00C40D87"/>
    <w:rsid w:val="00C411EB"/>
    <w:rsid w:val="00C4372C"/>
    <w:rsid w:val="00C449F9"/>
    <w:rsid w:val="00C472ED"/>
    <w:rsid w:val="00C47A25"/>
    <w:rsid w:val="00C47F1A"/>
    <w:rsid w:val="00C60316"/>
    <w:rsid w:val="00C61E4D"/>
    <w:rsid w:val="00C624D8"/>
    <w:rsid w:val="00C67AA3"/>
    <w:rsid w:val="00C739C2"/>
    <w:rsid w:val="00C73D53"/>
    <w:rsid w:val="00C82938"/>
    <w:rsid w:val="00C839F8"/>
    <w:rsid w:val="00C84808"/>
    <w:rsid w:val="00C85692"/>
    <w:rsid w:val="00C86B84"/>
    <w:rsid w:val="00C93846"/>
    <w:rsid w:val="00C94786"/>
    <w:rsid w:val="00C95D3C"/>
    <w:rsid w:val="00C9679F"/>
    <w:rsid w:val="00CA01B5"/>
    <w:rsid w:val="00CA0A2F"/>
    <w:rsid w:val="00CA1053"/>
    <w:rsid w:val="00CA3F1D"/>
    <w:rsid w:val="00CA400C"/>
    <w:rsid w:val="00CA465F"/>
    <w:rsid w:val="00CA60E9"/>
    <w:rsid w:val="00CB0DD5"/>
    <w:rsid w:val="00CB152D"/>
    <w:rsid w:val="00CB5DBE"/>
    <w:rsid w:val="00CC185C"/>
    <w:rsid w:val="00CC56D8"/>
    <w:rsid w:val="00CC5D70"/>
    <w:rsid w:val="00CC73E3"/>
    <w:rsid w:val="00CC7776"/>
    <w:rsid w:val="00CD1DF4"/>
    <w:rsid w:val="00CD1F69"/>
    <w:rsid w:val="00CE1837"/>
    <w:rsid w:val="00CE2032"/>
    <w:rsid w:val="00CE22BE"/>
    <w:rsid w:val="00CF213E"/>
    <w:rsid w:val="00CF39A8"/>
    <w:rsid w:val="00CF5A32"/>
    <w:rsid w:val="00D006D0"/>
    <w:rsid w:val="00D01C85"/>
    <w:rsid w:val="00D028A1"/>
    <w:rsid w:val="00D037C0"/>
    <w:rsid w:val="00D104B8"/>
    <w:rsid w:val="00D156B2"/>
    <w:rsid w:val="00D17789"/>
    <w:rsid w:val="00D235E7"/>
    <w:rsid w:val="00D31BCC"/>
    <w:rsid w:val="00D32A5B"/>
    <w:rsid w:val="00D3424F"/>
    <w:rsid w:val="00D34AF5"/>
    <w:rsid w:val="00D377E3"/>
    <w:rsid w:val="00D37A1A"/>
    <w:rsid w:val="00D42F0C"/>
    <w:rsid w:val="00D4474C"/>
    <w:rsid w:val="00D4500B"/>
    <w:rsid w:val="00D51B4D"/>
    <w:rsid w:val="00D5382D"/>
    <w:rsid w:val="00D539F6"/>
    <w:rsid w:val="00D55930"/>
    <w:rsid w:val="00D6043A"/>
    <w:rsid w:val="00D632A9"/>
    <w:rsid w:val="00D64C88"/>
    <w:rsid w:val="00D65188"/>
    <w:rsid w:val="00D72221"/>
    <w:rsid w:val="00D732D7"/>
    <w:rsid w:val="00D7339F"/>
    <w:rsid w:val="00D761F7"/>
    <w:rsid w:val="00D7633C"/>
    <w:rsid w:val="00D77303"/>
    <w:rsid w:val="00D85128"/>
    <w:rsid w:val="00D8786E"/>
    <w:rsid w:val="00D936E6"/>
    <w:rsid w:val="00DA106F"/>
    <w:rsid w:val="00DA21C9"/>
    <w:rsid w:val="00DA3E32"/>
    <w:rsid w:val="00DA7B9D"/>
    <w:rsid w:val="00DB08D3"/>
    <w:rsid w:val="00DB1909"/>
    <w:rsid w:val="00DB24BD"/>
    <w:rsid w:val="00DB6427"/>
    <w:rsid w:val="00DB6DCB"/>
    <w:rsid w:val="00DD051D"/>
    <w:rsid w:val="00DD40E4"/>
    <w:rsid w:val="00DE13A8"/>
    <w:rsid w:val="00DE1495"/>
    <w:rsid w:val="00DE2D4F"/>
    <w:rsid w:val="00DE405F"/>
    <w:rsid w:val="00DE7B5C"/>
    <w:rsid w:val="00DF0EE7"/>
    <w:rsid w:val="00DF1E46"/>
    <w:rsid w:val="00DF2335"/>
    <w:rsid w:val="00DF3012"/>
    <w:rsid w:val="00DF3892"/>
    <w:rsid w:val="00DF5BDE"/>
    <w:rsid w:val="00E06C0D"/>
    <w:rsid w:val="00E06DF0"/>
    <w:rsid w:val="00E06E54"/>
    <w:rsid w:val="00E112C8"/>
    <w:rsid w:val="00E114D6"/>
    <w:rsid w:val="00E11C5F"/>
    <w:rsid w:val="00E1616F"/>
    <w:rsid w:val="00E17C31"/>
    <w:rsid w:val="00E21D80"/>
    <w:rsid w:val="00E22AC6"/>
    <w:rsid w:val="00E235F6"/>
    <w:rsid w:val="00E23D93"/>
    <w:rsid w:val="00E3132A"/>
    <w:rsid w:val="00E332F6"/>
    <w:rsid w:val="00E3398E"/>
    <w:rsid w:val="00E3499B"/>
    <w:rsid w:val="00E37932"/>
    <w:rsid w:val="00E413A5"/>
    <w:rsid w:val="00E42A49"/>
    <w:rsid w:val="00E456CA"/>
    <w:rsid w:val="00E46E7D"/>
    <w:rsid w:val="00E5026B"/>
    <w:rsid w:val="00E51231"/>
    <w:rsid w:val="00E53985"/>
    <w:rsid w:val="00E55024"/>
    <w:rsid w:val="00E57310"/>
    <w:rsid w:val="00E609AB"/>
    <w:rsid w:val="00E6193B"/>
    <w:rsid w:val="00E61C13"/>
    <w:rsid w:val="00E65672"/>
    <w:rsid w:val="00E721D8"/>
    <w:rsid w:val="00E7551A"/>
    <w:rsid w:val="00E758D6"/>
    <w:rsid w:val="00E75B8C"/>
    <w:rsid w:val="00E769AD"/>
    <w:rsid w:val="00E76D16"/>
    <w:rsid w:val="00E81A57"/>
    <w:rsid w:val="00E81A79"/>
    <w:rsid w:val="00E83B72"/>
    <w:rsid w:val="00E85544"/>
    <w:rsid w:val="00E86F2B"/>
    <w:rsid w:val="00E879EA"/>
    <w:rsid w:val="00E90730"/>
    <w:rsid w:val="00E91E59"/>
    <w:rsid w:val="00E95EFA"/>
    <w:rsid w:val="00E97D65"/>
    <w:rsid w:val="00EA32C6"/>
    <w:rsid w:val="00EA52E8"/>
    <w:rsid w:val="00EB0BB3"/>
    <w:rsid w:val="00EB29F2"/>
    <w:rsid w:val="00EB2E42"/>
    <w:rsid w:val="00EB384D"/>
    <w:rsid w:val="00EB7900"/>
    <w:rsid w:val="00EC29F8"/>
    <w:rsid w:val="00EC5597"/>
    <w:rsid w:val="00EC6CA4"/>
    <w:rsid w:val="00EC724C"/>
    <w:rsid w:val="00ED0B16"/>
    <w:rsid w:val="00ED148E"/>
    <w:rsid w:val="00ED192E"/>
    <w:rsid w:val="00EE0B95"/>
    <w:rsid w:val="00EE4F92"/>
    <w:rsid w:val="00EE6010"/>
    <w:rsid w:val="00EE7D26"/>
    <w:rsid w:val="00EF57CE"/>
    <w:rsid w:val="00EF5CD3"/>
    <w:rsid w:val="00F004C8"/>
    <w:rsid w:val="00F03836"/>
    <w:rsid w:val="00F04B65"/>
    <w:rsid w:val="00F06F8B"/>
    <w:rsid w:val="00F15E9D"/>
    <w:rsid w:val="00F21102"/>
    <w:rsid w:val="00F21ACC"/>
    <w:rsid w:val="00F24916"/>
    <w:rsid w:val="00F25A40"/>
    <w:rsid w:val="00F31037"/>
    <w:rsid w:val="00F31748"/>
    <w:rsid w:val="00F338E0"/>
    <w:rsid w:val="00F34896"/>
    <w:rsid w:val="00F36924"/>
    <w:rsid w:val="00F40479"/>
    <w:rsid w:val="00F43FC7"/>
    <w:rsid w:val="00F50DD9"/>
    <w:rsid w:val="00F52338"/>
    <w:rsid w:val="00F5660A"/>
    <w:rsid w:val="00F6361D"/>
    <w:rsid w:val="00F63A6B"/>
    <w:rsid w:val="00F646F5"/>
    <w:rsid w:val="00F64D36"/>
    <w:rsid w:val="00F66DD0"/>
    <w:rsid w:val="00F70DE0"/>
    <w:rsid w:val="00F716ED"/>
    <w:rsid w:val="00F732A7"/>
    <w:rsid w:val="00F7451A"/>
    <w:rsid w:val="00F752DB"/>
    <w:rsid w:val="00F7562F"/>
    <w:rsid w:val="00F8027F"/>
    <w:rsid w:val="00F8108B"/>
    <w:rsid w:val="00F8175B"/>
    <w:rsid w:val="00F81C0D"/>
    <w:rsid w:val="00F90AB4"/>
    <w:rsid w:val="00F91CB0"/>
    <w:rsid w:val="00F94C32"/>
    <w:rsid w:val="00FA544A"/>
    <w:rsid w:val="00FA5508"/>
    <w:rsid w:val="00FA5876"/>
    <w:rsid w:val="00FB526A"/>
    <w:rsid w:val="00FB56FB"/>
    <w:rsid w:val="00FC22EC"/>
    <w:rsid w:val="00FC2535"/>
    <w:rsid w:val="00FC3F80"/>
    <w:rsid w:val="00FC4AAF"/>
    <w:rsid w:val="00FD2B69"/>
    <w:rsid w:val="00FD3175"/>
    <w:rsid w:val="00FD427F"/>
    <w:rsid w:val="00FD42EE"/>
    <w:rsid w:val="00FD43C4"/>
    <w:rsid w:val="00FD4425"/>
    <w:rsid w:val="00FE2F5E"/>
    <w:rsid w:val="00FE3408"/>
    <w:rsid w:val="00FE7606"/>
    <w:rsid w:val="00FE7B0B"/>
    <w:rsid w:val="00FF2B1D"/>
    <w:rsid w:val="00FF4B6B"/>
    <w:rsid w:val="00FF5151"/>
    <w:rsid w:val="00FF6D10"/>
    <w:rsid w:val="00FF72EA"/>
    <w:rsid w:val="00FF72EB"/>
    <w:rsid w:val="00FF79DB"/>
    <w:rsid w:val="00FF7F5E"/>
    <w:rsid w:val="010178DB"/>
    <w:rsid w:val="01322EFC"/>
    <w:rsid w:val="014053BC"/>
    <w:rsid w:val="01596FBC"/>
    <w:rsid w:val="01767EF3"/>
    <w:rsid w:val="01D30AF5"/>
    <w:rsid w:val="01DC24B9"/>
    <w:rsid w:val="01DE5185"/>
    <w:rsid w:val="0213568A"/>
    <w:rsid w:val="03AD479D"/>
    <w:rsid w:val="04B55E07"/>
    <w:rsid w:val="04D7648A"/>
    <w:rsid w:val="04FA14E6"/>
    <w:rsid w:val="0531362C"/>
    <w:rsid w:val="0535213D"/>
    <w:rsid w:val="054D6974"/>
    <w:rsid w:val="057207F6"/>
    <w:rsid w:val="05FC6B91"/>
    <w:rsid w:val="0733135D"/>
    <w:rsid w:val="07732DB2"/>
    <w:rsid w:val="07B8320C"/>
    <w:rsid w:val="07CF0ACE"/>
    <w:rsid w:val="09285CF7"/>
    <w:rsid w:val="09687692"/>
    <w:rsid w:val="0A031FF0"/>
    <w:rsid w:val="0A4A2F32"/>
    <w:rsid w:val="0A8A5D39"/>
    <w:rsid w:val="0AA13162"/>
    <w:rsid w:val="0AB6258A"/>
    <w:rsid w:val="0B452B9B"/>
    <w:rsid w:val="0B5770DF"/>
    <w:rsid w:val="0C2F2F7F"/>
    <w:rsid w:val="0C372CCD"/>
    <w:rsid w:val="0C5603A3"/>
    <w:rsid w:val="0C5C2346"/>
    <w:rsid w:val="0C5E5BB8"/>
    <w:rsid w:val="0C94782E"/>
    <w:rsid w:val="0E215C17"/>
    <w:rsid w:val="0E370F33"/>
    <w:rsid w:val="0F9D6037"/>
    <w:rsid w:val="0FDB5BF8"/>
    <w:rsid w:val="0FF0756D"/>
    <w:rsid w:val="108D0931"/>
    <w:rsid w:val="10BB60F9"/>
    <w:rsid w:val="10CB03AE"/>
    <w:rsid w:val="110A33B6"/>
    <w:rsid w:val="11EC5E17"/>
    <w:rsid w:val="11FE1CD8"/>
    <w:rsid w:val="121432F4"/>
    <w:rsid w:val="13545A8B"/>
    <w:rsid w:val="13840F17"/>
    <w:rsid w:val="13992498"/>
    <w:rsid w:val="140F5863"/>
    <w:rsid w:val="15D233F0"/>
    <w:rsid w:val="16320B1F"/>
    <w:rsid w:val="169C6A39"/>
    <w:rsid w:val="16D00C09"/>
    <w:rsid w:val="172939D1"/>
    <w:rsid w:val="17596B0C"/>
    <w:rsid w:val="17AC41D5"/>
    <w:rsid w:val="18A962E7"/>
    <w:rsid w:val="18B20DA1"/>
    <w:rsid w:val="197C450A"/>
    <w:rsid w:val="19931B20"/>
    <w:rsid w:val="1A154751"/>
    <w:rsid w:val="1A580152"/>
    <w:rsid w:val="1B733CDF"/>
    <w:rsid w:val="1BDC6183"/>
    <w:rsid w:val="1C0C72BC"/>
    <w:rsid w:val="1C213878"/>
    <w:rsid w:val="1C6311B2"/>
    <w:rsid w:val="1CBE541D"/>
    <w:rsid w:val="1CDB04F6"/>
    <w:rsid w:val="1D1D0E35"/>
    <w:rsid w:val="1D250BA1"/>
    <w:rsid w:val="1DD93DB9"/>
    <w:rsid w:val="1EFF09E6"/>
    <w:rsid w:val="1F394ED2"/>
    <w:rsid w:val="1FA13095"/>
    <w:rsid w:val="1FE040BC"/>
    <w:rsid w:val="20152CE5"/>
    <w:rsid w:val="204801C9"/>
    <w:rsid w:val="20F304B0"/>
    <w:rsid w:val="21916F90"/>
    <w:rsid w:val="22314524"/>
    <w:rsid w:val="228C71CA"/>
    <w:rsid w:val="22DE11E6"/>
    <w:rsid w:val="249C6AFD"/>
    <w:rsid w:val="25D450BA"/>
    <w:rsid w:val="25D56523"/>
    <w:rsid w:val="269C7383"/>
    <w:rsid w:val="26E116DC"/>
    <w:rsid w:val="277B4CFD"/>
    <w:rsid w:val="27AB0740"/>
    <w:rsid w:val="28752B19"/>
    <w:rsid w:val="2876124D"/>
    <w:rsid w:val="28AA01F1"/>
    <w:rsid w:val="28BC4185"/>
    <w:rsid w:val="2A377783"/>
    <w:rsid w:val="2A6266E9"/>
    <w:rsid w:val="2A6C54A9"/>
    <w:rsid w:val="2D21664A"/>
    <w:rsid w:val="2EAD3608"/>
    <w:rsid w:val="2EC8245F"/>
    <w:rsid w:val="2F2F5FB7"/>
    <w:rsid w:val="2F34651F"/>
    <w:rsid w:val="2F425E94"/>
    <w:rsid w:val="2FB81F38"/>
    <w:rsid w:val="2FFB0BF0"/>
    <w:rsid w:val="2FFE2912"/>
    <w:rsid w:val="30BC2EBC"/>
    <w:rsid w:val="31FF72AF"/>
    <w:rsid w:val="32781A64"/>
    <w:rsid w:val="32782FFB"/>
    <w:rsid w:val="32B86F81"/>
    <w:rsid w:val="33CC15C4"/>
    <w:rsid w:val="33FA3136"/>
    <w:rsid w:val="353577A9"/>
    <w:rsid w:val="357B0EFD"/>
    <w:rsid w:val="359166F5"/>
    <w:rsid w:val="35CA2DB9"/>
    <w:rsid w:val="35F41D4F"/>
    <w:rsid w:val="361E7E3B"/>
    <w:rsid w:val="3621266D"/>
    <w:rsid w:val="36974B68"/>
    <w:rsid w:val="375C2773"/>
    <w:rsid w:val="37F707F6"/>
    <w:rsid w:val="38092A8A"/>
    <w:rsid w:val="384C47A3"/>
    <w:rsid w:val="39031BEB"/>
    <w:rsid w:val="39072F88"/>
    <w:rsid w:val="394D7D0F"/>
    <w:rsid w:val="399E4DCC"/>
    <w:rsid w:val="3B5330E7"/>
    <w:rsid w:val="3B7BD5BF"/>
    <w:rsid w:val="3BD85452"/>
    <w:rsid w:val="3BF6596E"/>
    <w:rsid w:val="3C125C3B"/>
    <w:rsid w:val="3C6162AD"/>
    <w:rsid w:val="3CC86BE5"/>
    <w:rsid w:val="3CD801FF"/>
    <w:rsid w:val="3D132062"/>
    <w:rsid w:val="3D83213E"/>
    <w:rsid w:val="3DDB4F84"/>
    <w:rsid w:val="3E95029B"/>
    <w:rsid w:val="40A83A07"/>
    <w:rsid w:val="416F41D1"/>
    <w:rsid w:val="41BA0644"/>
    <w:rsid w:val="41F05DAA"/>
    <w:rsid w:val="428A76BF"/>
    <w:rsid w:val="43814886"/>
    <w:rsid w:val="4388454E"/>
    <w:rsid w:val="438A277C"/>
    <w:rsid w:val="45C85E8B"/>
    <w:rsid w:val="45F224BA"/>
    <w:rsid w:val="46E54091"/>
    <w:rsid w:val="46FD5BE1"/>
    <w:rsid w:val="478E1DDE"/>
    <w:rsid w:val="47E56E6A"/>
    <w:rsid w:val="47FA2DD1"/>
    <w:rsid w:val="481923FF"/>
    <w:rsid w:val="48E21409"/>
    <w:rsid w:val="490579E7"/>
    <w:rsid w:val="493A417A"/>
    <w:rsid w:val="49486383"/>
    <w:rsid w:val="4950692B"/>
    <w:rsid w:val="497146B0"/>
    <w:rsid w:val="4A490D8F"/>
    <w:rsid w:val="4AB26D7B"/>
    <w:rsid w:val="4AB9636A"/>
    <w:rsid w:val="4B315FE3"/>
    <w:rsid w:val="4B693D86"/>
    <w:rsid w:val="4B8F40E0"/>
    <w:rsid w:val="4BC36005"/>
    <w:rsid w:val="4C4C1CC9"/>
    <w:rsid w:val="4CA37BED"/>
    <w:rsid w:val="4DE74B53"/>
    <w:rsid w:val="4E873EC5"/>
    <w:rsid w:val="4F0F2B66"/>
    <w:rsid w:val="4F267EE8"/>
    <w:rsid w:val="4F296C73"/>
    <w:rsid w:val="4F747F89"/>
    <w:rsid w:val="50331FAE"/>
    <w:rsid w:val="506247ED"/>
    <w:rsid w:val="5128622E"/>
    <w:rsid w:val="51541FB9"/>
    <w:rsid w:val="51653541"/>
    <w:rsid w:val="51BA3918"/>
    <w:rsid w:val="51BF7541"/>
    <w:rsid w:val="52FB6FDA"/>
    <w:rsid w:val="535459AE"/>
    <w:rsid w:val="53B23A34"/>
    <w:rsid w:val="53B67427"/>
    <w:rsid w:val="54FC08CD"/>
    <w:rsid w:val="55794964"/>
    <w:rsid w:val="55A22FA6"/>
    <w:rsid w:val="55AE397F"/>
    <w:rsid w:val="56214ACF"/>
    <w:rsid w:val="56403B5B"/>
    <w:rsid w:val="567505FD"/>
    <w:rsid w:val="56820A81"/>
    <w:rsid w:val="56AA68E1"/>
    <w:rsid w:val="56AD7F9C"/>
    <w:rsid w:val="56D26193"/>
    <w:rsid w:val="57B233A0"/>
    <w:rsid w:val="58054A57"/>
    <w:rsid w:val="586B2478"/>
    <w:rsid w:val="58865E64"/>
    <w:rsid w:val="58C255AE"/>
    <w:rsid w:val="58DE6711"/>
    <w:rsid w:val="59507231"/>
    <w:rsid w:val="59B853BE"/>
    <w:rsid w:val="5A4D3BF6"/>
    <w:rsid w:val="5B6B290C"/>
    <w:rsid w:val="5BE55FB8"/>
    <w:rsid w:val="5BFD4EC8"/>
    <w:rsid w:val="5C55335F"/>
    <w:rsid w:val="5C914C90"/>
    <w:rsid w:val="5CDD77D2"/>
    <w:rsid w:val="5D514298"/>
    <w:rsid w:val="5E954ECC"/>
    <w:rsid w:val="5F2430A4"/>
    <w:rsid w:val="5F3B24F3"/>
    <w:rsid w:val="5F762EF1"/>
    <w:rsid w:val="5FC6029B"/>
    <w:rsid w:val="60003EDC"/>
    <w:rsid w:val="60405D44"/>
    <w:rsid w:val="604959AE"/>
    <w:rsid w:val="613269C6"/>
    <w:rsid w:val="61371FA3"/>
    <w:rsid w:val="61C15C3A"/>
    <w:rsid w:val="630D6DD2"/>
    <w:rsid w:val="632640B2"/>
    <w:rsid w:val="64893CF5"/>
    <w:rsid w:val="65BB756F"/>
    <w:rsid w:val="66027D44"/>
    <w:rsid w:val="66420C8D"/>
    <w:rsid w:val="67434ACE"/>
    <w:rsid w:val="675160F0"/>
    <w:rsid w:val="67873AE3"/>
    <w:rsid w:val="679E29E3"/>
    <w:rsid w:val="67C46DBD"/>
    <w:rsid w:val="68043A23"/>
    <w:rsid w:val="68124293"/>
    <w:rsid w:val="68A37534"/>
    <w:rsid w:val="69006315"/>
    <w:rsid w:val="6A7800D0"/>
    <w:rsid w:val="6A994F1F"/>
    <w:rsid w:val="6B740773"/>
    <w:rsid w:val="6BA96793"/>
    <w:rsid w:val="6BE47E9D"/>
    <w:rsid w:val="6C2D715B"/>
    <w:rsid w:val="6CCC2F03"/>
    <w:rsid w:val="6D7C1A08"/>
    <w:rsid w:val="6D7E3DB9"/>
    <w:rsid w:val="6EBC525F"/>
    <w:rsid w:val="6EED19D9"/>
    <w:rsid w:val="6EEE2197"/>
    <w:rsid w:val="6EEF7E4F"/>
    <w:rsid w:val="6F2D12A0"/>
    <w:rsid w:val="70F03E4F"/>
    <w:rsid w:val="712D573D"/>
    <w:rsid w:val="72BB566D"/>
    <w:rsid w:val="72FE0135"/>
    <w:rsid w:val="73021E25"/>
    <w:rsid w:val="733B0CC7"/>
    <w:rsid w:val="75017925"/>
    <w:rsid w:val="75BF5C57"/>
    <w:rsid w:val="76287E23"/>
    <w:rsid w:val="76437394"/>
    <w:rsid w:val="76D20986"/>
    <w:rsid w:val="79A732D1"/>
    <w:rsid w:val="79BA4A36"/>
    <w:rsid w:val="7ACD7176"/>
    <w:rsid w:val="7AD6416D"/>
    <w:rsid w:val="7B616DAE"/>
    <w:rsid w:val="7BCD7517"/>
    <w:rsid w:val="7BFA4470"/>
    <w:rsid w:val="7C0039D3"/>
    <w:rsid w:val="7C6C6D2C"/>
    <w:rsid w:val="7C7163B3"/>
    <w:rsid w:val="7C8C07BD"/>
    <w:rsid w:val="7D45640A"/>
    <w:rsid w:val="7DE6504F"/>
    <w:rsid w:val="7DEC76CD"/>
    <w:rsid w:val="7F3E3C42"/>
    <w:rsid w:val="7F751639"/>
    <w:rsid w:val="7FE33554"/>
    <w:rsid w:val="BF3B19E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3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52"/>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7"/>
    <w:qFormat/>
    <w:uiPriority w:val="0"/>
    <w:pPr>
      <w:spacing w:before="240" w:after="240"/>
      <w:outlineLvl w:val="2"/>
    </w:pPr>
    <w:rPr>
      <w:b/>
      <w:sz w:val="24"/>
    </w:rPr>
  </w:style>
  <w:style w:type="paragraph" w:styleId="6">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7">
    <w:name w:val="annotation text"/>
    <w:basedOn w:val="1"/>
    <w:semiHidden/>
    <w:unhideWhenUsed/>
    <w:qFormat/>
    <w:uiPriority w:val="99"/>
    <w:pPr>
      <w:jc w:val="left"/>
    </w:pPr>
  </w:style>
  <w:style w:type="paragraph" w:styleId="8">
    <w:name w:val="Body Text"/>
    <w:basedOn w:val="1"/>
    <w:qFormat/>
    <w:uiPriority w:val="0"/>
    <w:pPr>
      <w:spacing w:after="120"/>
    </w:pPr>
    <w:rPr>
      <w:kern w:val="0"/>
      <w:sz w:val="20"/>
    </w:rPr>
  </w:style>
  <w:style w:type="paragraph" w:styleId="9">
    <w:name w:val="Body Text Indent"/>
    <w:basedOn w:val="1"/>
    <w:qFormat/>
    <w:uiPriority w:val="0"/>
    <w:pPr>
      <w:spacing w:line="360" w:lineRule="auto"/>
      <w:ind w:left="720" w:hanging="720" w:hangingChars="300"/>
    </w:pPr>
    <w:rPr>
      <w:sz w:val="24"/>
    </w:rPr>
  </w:style>
  <w:style w:type="paragraph" w:styleId="10">
    <w:name w:val="Plain Text"/>
    <w:basedOn w:val="1"/>
    <w:link w:val="28"/>
    <w:qFormat/>
    <w:uiPriority w:val="0"/>
    <w:rPr>
      <w:rFonts w:ascii="宋体" w:hAnsi="Courier New" w:cs="Courier New"/>
      <w:szCs w:val="21"/>
    </w:rPr>
  </w:style>
  <w:style w:type="paragraph" w:styleId="11">
    <w:name w:val="Date"/>
    <w:basedOn w:val="1"/>
    <w:next w:val="1"/>
    <w:qFormat/>
    <w:uiPriority w:val="0"/>
  </w:style>
  <w:style w:type="paragraph" w:styleId="12">
    <w:name w:val="Body Text Indent 2"/>
    <w:basedOn w:val="1"/>
    <w:qFormat/>
    <w:uiPriority w:val="0"/>
    <w:pPr>
      <w:spacing w:line="360" w:lineRule="auto"/>
      <w:ind w:left="502" w:hanging="502" w:hangingChars="276"/>
    </w:pPr>
    <w:rPr>
      <w:rFonts w:ascii="仿宋_GB2312"/>
      <w:kern w:val="0"/>
      <w:sz w:val="20"/>
    </w:rPr>
  </w:style>
  <w:style w:type="paragraph" w:styleId="13">
    <w:name w:val="footer"/>
    <w:basedOn w:val="1"/>
    <w:link w:val="32"/>
    <w:qFormat/>
    <w:uiPriority w:val="99"/>
    <w:pPr>
      <w:tabs>
        <w:tab w:val="center" w:pos="4153"/>
        <w:tab w:val="right" w:pos="8306"/>
      </w:tabs>
      <w:snapToGrid w:val="0"/>
      <w:jc w:val="left"/>
    </w:pPr>
    <w:rPr>
      <w:sz w:val="18"/>
      <w:szCs w:val="18"/>
    </w:rPr>
  </w:style>
  <w:style w:type="paragraph" w:styleId="14">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15">
    <w:name w:val="Body Text 2"/>
    <w:basedOn w:val="1"/>
    <w:unhideWhenUsed/>
    <w:qFormat/>
    <w:uiPriority w:val="99"/>
    <w:pPr>
      <w:spacing w:line="360" w:lineRule="auto"/>
    </w:pPr>
    <w:rPr>
      <w:sz w:val="24"/>
    </w:rPr>
  </w:style>
  <w:style w:type="paragraph" w:styleId="16">
    <w:name w:val="Normal (Web)"/>
    <w:basedOn w:val="1"/>
    <w:qFormat/>
    <w:uiPriority w:val="0"/>
    <w:pPr>
      <w:spacing w:before="100" w:beforeAutospacing="1" w:after="100" w:afterAutospacing="1"/>
      <w:jc w:val="left"/>
    </w:pPr>
    <w:rPr>
      <w:kern w:val="0"/>
      <w:sz w:val="24"/>
    </w:rPr>
  </w:style>
  <w:style w:type="paragraph" w:styleId="17">
    <w:name w:val="Body Text First Indent 2"/>
    <w:basedOn w:val="9"/>
    <w:unhideWhenUsed/>
    <w:qFormat/>
    <w:uiPriority w:val="0"/>
    <w:pPr>
      <w:spacing w:after="120" w:line="240" w:lineRule="auto"/>
      <w:ind w:left="420" w:leftChars="200"/>
    </w:pPr>
    <w:rPr>
      <w:rFonts w:ascii="Calibri" w:hAnsi="Calibri"/>
      <w:szCs w:val="22"/>
    </w:rPr>
  </w:style>
  <w:style w:type="table" w:styleId="19">
    <w:name w:val="Table Grid"/>
    <w:basedOn w:val="18"/>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1">
    <w:name w:val="Strong"/>
    <w:basedOn w:val="20"/>
    <w:qFormat/>
    <w:uiPriority w:val="22"/>
    <w:rPr>
      <w:b/>
      <w:bCs/>
    </w:rPr>
  </w:style>
  <w:style w:type="character" w:styleId="22">
    <w:name w:val="page number"/>
    <w:basedOn w:val="20"/>
    <w:semiHidden/>
    <w:qFormat/>
    <w:uiPriority w:val="0"/>
  </w:style>
  <w:style w:type="character" w:styleId="23">
    <w:name w:val="Hyperlink"/>
    <w:basedOn w:val="20"/>
    <w:qFormat/>
    <w:uiPriority w:val="0"/>
    <w:rPr>
      <w:color w:val="0000FF"/>
      <w:u w:val="single"/>
    </w:rPr>
  </w:style>
  <w:style w:type="character" w:styleId="24">
    <w:name w:val="annotation reference"/>
    <w:basedOn w:val="20"/>
    <w:qFormat/>
    <w:uiPriority w:val="0"/>
    <w:rPr>
      <w:sz w:val="21"/>
      <w:szCs w:val="21"/>
    </w:rPr>
  </w:style>
  <w:style w:type="paragraph" w:customStyle="1" w:styleId="25">
    <w:name w:val="Default"/>
    <w:qFormat/>
    <w:uiPriority w:val="0"/>
    <w:pPr>
      <w:autoSpaceDE w:val="0"/>
      <w:autoSpaceDN w:val="0"/>
      <w:adjustRightInd w:val="0"/>
    </w:pPr>
    <w:rPr>
      <w:rFonts w:ascii="Times New Roman" w:hAnsi="Times New Roman" w:cs="Times New Roman" w:eastAsiaTheme="minorEastAsia"/>
      <w:color w:val="000000"/>
      <w:sz w:val="24"/>
      <w:szCs w:val="24"/>
      <w:lang w:val="en-US" w:eastAsia="zh-CN" w:bidi="ar-SA"/>
    </w:rPr>
  </w:style>
  <w:style w:type="paragraph" w:customStyle="1" w:styleId="26">
    <w:name w:val="样式 行距: 1.5 倍行距 首行缩进:  2 字符"/>
    <w:basedOn w:val="1"/>
    <w:qFormat/>
    <w:uiPriority w:val="0"/>
    <w:pPr>
      <w:adjustRightInd w:val="0"/>
      <w:snapToGrid w:val="0"/>
      <w:spacing w:line="460" w:lineRule="exact"/>
    </w:pPr>
  </w:style>
  <w:style w:type="character" w:customStyle="1" w:styleId="27">
    <w:name w:val="标题 3 字符"/>
    <w:basedOn w:val="20"/>
    <w:link w:val="5"/>
    <w:qFormat/>
    <w:uiPriority w:val="0"/>
    <w:rPr>
      <w:b/>
      <w:kern w:val="2"/>
      <w:sz w:val="24"/>
    </w:rPr>
  </w:style>
  <w:style w:type="character" w:customStyle="1" w:styleId="28">
    <w:name w:val="纯文本 字符"/>
    <w:basedOn w:val="20"/>
    <w:link w:val="10"/>
    <w:qFormat/>
    <w:uiPriority w:val="0"/>
    <w:rPr>
      <w:rFonts w:ascii="宋体" w:hAnsi="Courier New" w:cs="Courier New"/>
      <w:kern w:val="2"/>
      <w:sz w:val="21"/>
      <w:szCs w:val="21"/>
    </w:rPr>
  </w:style>
  <w:style w:type="paragraph" w:customStyle="1" w:styleId="29">
    <w:name w:val="Char"/>
    <w:basedOn w:val="1"/>
    <w:qFormat/>
    <w:uiPriority w:val="0"/>
    <w:rPr>
      <w:rFonts w:ascii="仿宋_GB2312" w:eastAsia="仿宋_GB2312"/>
      <w:b/>
      <w:sz w:val="32"/>
      <w:szCs w:val="32"/>
    </w:rPr>
  </w:style>
  <w:style w:type="paragraph" w:customStyle="1" w:styleId="30">
    <w:name w:val="样式 (西文) 宋体 行距: 1.5 倍行距"/>
    <w:basedOn w:val="1"/>
    <w:qFormat/>
    <w:uiPriority w:val="0"/>
    <w:pPr>
      <w:spacing w:line="360" w:lineRule="auto"/>
    </w:pPr>
    <w:rPr>
      <w:rFonts w:ascii="宋体" w:hAnsi="宋体" w:cs="宋体"/>
    </w:rPr>
  </w:style>
  <w:style w:type="character" w:customStyle="1" w:styleId="31">
    <w:name w:val="页眉 字符"/>
    <w:basedOn w:val="20"/>
    <w:link w:val="14"/>
    <w:qFormat/>
    <w:uiPriority w:val="0"/>
    <w:rPr>
      <w:kern w:val="2"/>
      <w:sz w:val="18"/>
      <w:szCs w:val="18"/>
    </w:rPr>
  </w:style>
  <w:style w:type="character" w:customStyle="1" w:styleId="32">
    <w:name w:val="页脚 字符"/>
    <w:basedOn w:val="20"/>
    <w:link w:val="13"/>
    <w:qFormat/>
    <w:uiPriority w:val="99"/>
    <w:rPr>
      <w:kern w:val="2"/>
      <w:sz w:val="18"/>
      <w:szCs w:val="18"/>
    </w:rPr>
  </w:style>
  <w:style w:type="character" w:customStyle="1" w:styleId="33">
    <w:name w:val="标题 2 字符"/>
    <w:basedOn w:val="20"/>
    <w:link w:val="4"/>
    <w:semiHidden/>
    <w:qFormat/>
    <w:uiPriority w:val="0"/>
    <w:rPr>
      <w:rFonts w:asciiTheme="majorHAnsi" w:hAnsiTheme="majorHAnsi" w:eastAsiaTheme="majorEastAsia" w:cstheme="majorBidi"/>
      <w:b/>
      <w:bCs/>
      <w:kern w:val="2"/>
      <w:sz w:val="32"/>
      <w:szCs w:val="32"/>
    </w:rPr>
  </w:style>
  <w:style w:type="paragraph" w:customStyle="1" w:styleId="34">
    <w:name w:val="列表段落1"/>
    <w:basedOn w:val="1"/>
    <w:qFormat/>
    <w:uiPriority w:val="34"/>
    <w:pPr>
      <w:ind w:firstLine="420" w:firstLineChars="200"/>
    </w:pPr>
    <w:rPr>
      <w:rFonts w:ascii="Calibri" w:hAnsi="Calibri"/>
      <w:szCs w:val="22"/>
    </w:rPr>
  </w:style>
  <w:style w:type="character" w:customStyle="1" w:styleId="35">
    <w:name w:val="标题 1 字符"/>
    <w:basedOn w:val="20"/>
    <w:link w:val="3"/>
    <w:qFormat/>
    <w:uiPriority w:val="0"/>
    <w:rPr>
      <w:b/>
      <w:bCs/>
      <w:kern w:val="44"/>
      <w:sz w:val="44"/>
      <w:szCs w:val="44"/>
    </w:rPr>
  </w:style>
  <w:style w:type="paragraph" w:customStyle="1" w:styleId="36">
    <w:name w:val="表格"/>
    <w:basedOn w:val="1"/>
    <w:qFormat/>
    <w:uiPriority w:val="0"/>
    <w:pPr>
      <w:spacing w:line="360" w:lineRule="auto"/>
    </w:pPr>
    <w:rPr>
      <w:rFonts w:ascii="仿宋_GB2312" w:hAnsi="宋体" w:eastAsia="仿宋_GB2312"/>
      <w:bCs/>
      <w:color w:val="333333"/>
      <w:kern w:val="0"/>
      <w:sz w:val="28"/>
      <w:szCs w:val="24"/>
    </w:rPr>
  </w:style>
  <w:style w:type="paragraph" w:customStyle="1" w:styleId="37">
    <w:name w:val="_Style 1"/>
    <w:basedOn w:val="1"/>
    <w:qFormat/>
    <w:uiPriority w:val="34"/>
    <w:pPr>
      <w:ind w:firstLine="420" w:firstLineChars="200"/>
    </w:pPr>
  </w:style>
  <w:style w:type="paragraph" w:customStyle="1" w:styleId="38">
    <w:name w:val="样式3"/>
    <w:basedOn w:val="1"/>
    <w:qFormat/>
    <w:uiPriority w:val="0"/>
    <w:pPr>
      <w:spacing w:line="0" w:lineRule="atLeast"/>
      <w:outlineLvl w:val="0"/>
    </w:pPr>
    <w:rPr>
      <w:rFonts w:ascii="宋体" w:hAnsi="Courier New"/>
      <w:sz w:val="28"/>
      <w:szCs w:val="24"/>
    </w:rPr>
  </w:style>
  <w:style w:type="paragraph" w:customStyle="1" w:styleId="39">
    <w:name w:val="列出段落3"/>
    <w:basedOn w:val="1"/>
    <w:qFormat/>
    <w:uiPriority w:val="99"/>
    <w:pPr>
      <w:widowControl/>
      <w:spacing w:after="200" w:line="276" w:lineRule="auto"/>
      <w:ind w:firstLine="420" w:firstLineChars="200"/>
      <w:jc w:val="left"/>
    </w:pPr>
    <w:rPr>
      <w:kern w:val="0"/>
      <w:sz w:val="22"/>
      <w:szCs w:val="24"/>
    </w:rPr>
  </w:style>
  <w:style w:type="paragraph" w:customStyle="1" w:styleId="40">
    <w:name w:val="招标文件样式2"/>
    <w:basedOn w:val="1"/>
    <w:qFormat/>
    <w:uiPriority w:val="99"/>
    <w:pPr>
      <w:jc w:val="center"/>
      <w:outlineLvl w:val="0"/>
    </w:pPr>
    <w:rPr>
      <w:rFonts w:ascii="宋体" w:hAnsi="宋体"/>
      <w:b/>
      <w:sz w:val="28"/>
      <w:szCs w:val="28"/>
    </w:rPr>
  </w:style>
  <w:style w:type="paragraph" w:customStyle="1" w:styleId="41">
    <w:name w:val="列出段落1"/>
    <w:basedOn w:val="1"/>
    <w:qFormat/>
    <w:uiPriority w:val="99"/>
    <w:pPr>
      <w:ind w:firstLine="420" w:firstLineChars="200"/>
    </w:pPr>
  </w:style>
  <w:style w:type="paragraph" w:customStyle="1" w:styleId="42">
    <w:name w:val="文档正文"/>
    <w:basedOn w:val="1"/>
    <w:qFormat/>
    <w:uiPriority w:val="0"/>
    <w:pPr>
      <w:adjustRightInd w:val="0"/>
      <w:spacing w:line="312" w:lineRule="atLeast"/>
      <w:ind w:firstLine="567"/>
      <w:textAlignment w:val="baseline"/>
    </w:pPr>
    <w:rPr>
      <w:rFonts w:ascii="长城仿宋" w:eastAsia="长城仿宋" w:hAnsiTheme="minorHAnsi" w:cstheme="minorBidi"/>
      <w:snapToGrid w:val="0"/>
      <w:kern w:val="0"/>
      <w:sz w:val="28"/>
      <w:szCs w:val="22"/>
    </w:rPr>
  </w:style>
  <w:style w:type="paragraph" w:customStyle="1" w:styleId="43">
    <w:name w:val="List Paragraph1"/>
    <w:basedOn w:val="1"/>
    <w:qFormat/>
    <w:uiPriority w:val="99"/>
    <w:pPr>
      <w:ind w:firstLine="420" w:firstLineChars="200"/>
    </w:pPr>
  </w:style>
  <w:style w:type="paragraph" w:customStyle="1" w:styleId="44">
    <w:name w:val="msolistparagraph"/>
    <w:basedOn w:val="1"/>
    <w:qFormat/>
    <w:uiPriority w:val="0"/>
    <w:pPr>
      <w:adjustRightInd w:val="0"/>
      <w:snapToGrid w:val="0"/>
      <w:ind w:firstLine="420" w:firstLineChars="200"/>
    </w:pPr>
    <w:rPr>
      <w:sz w:val="28"/>
      <w:szCs w:val="24"/>
    </w:rPr>
  </w:style>
  <w:style w:type="character" w:customStyle="1" w:styleId="45">
    <w:name w:val="font31"/>
    <w:basedOn w:val="20"/>
    <w:qFormat/>
    <w:uiPriority w:val="0"/>
    <w:rPr>
      <w:rFonts w:hint="eastAsia" w:ascii="宋体" w:hAnsi="宋体" w:eastAsia="宋体" w:cs="Times New Roman"/>
      <w:color w:val="000000"/>
      <w:sz w:val="20"/>
      <w:szCs w:val="20"/>
      <w:u w:val="none"/>
    </w:rPr>
  </w:style>
  <w:style w:type="character" w:customStyle="1" w:styleId="46">
    <w:name w:val="font21"/>
    <w:basedOn w:val="20"/>
    <w:qFormat/>
    <w:uiPriority w:val="0"/>
    <w:rPr>
      <w:rFonts w:hint="eastAsia" w:ascii="宋体" w:hAnsi="宋体" w:eastAsia="宋体" w:cs="宋体"/>
      <w:color w:val="000000"/>
      <w:sz w:val="18"/>
      <w:szCs w:val="18"/>
      <w:u w:val="none"/>
    </w:rPr>
  </w:style>
  <w:style w:type="paragraph" w:customStyle="1" w:styleId="47">
    <w:name w:val="Table Text"/>
    <w:basedOn w:val="1"/>
    <w:semiHidden/>
    <w:qFormat/>
    <w:uiPriority w:val="0"/>
    <w:rPr>
      <w:rFonts w:ascii="宋体" w:hAnsi="宋体" w:cs="宋体"/>
      <w:szCs w:val="21"/>
      <w:lang w:eastAsia="en-US"/>
    </w:rPr>
  </w:style>
  <w:style w:type="paragraph" w:customStyle="1" w:styleId="48">
    <w:name w:val="表格文字"/>
    <w:basedOn w:val="1"/>
    <w:qFormat/>
    <w:uiPriority w:val="99"/>
    <w:pPr>
      <w:spacing w:before="25" w:after="25"/>
    </w:pPr>
    <w:rPr>
      <w:spacing w:val="10"/>
      <w:sz w:val="24"/>
    </w:rPr>
  </w:style>
  <w:style w:type="paragraph" w:styleId="49">
    <w:name w:val="List Paragraph"/>
    <w:basedOn w:val="1"/>
    <w:unhideWhenUsed/>
    <w:qFormat/>
    <w:uiPriority w:val="99"/>
    <w:pPr>
      <w:ind w:firstLine="420" w:firstLineChars="200"/>
    </w:pPr>
  </w:style>
  <w:style w:type="paragraph" w:customStyle="1" w:styleId="50">
    <w:name w:val="修订1"/>
    <w:hidden/>
    <w:unhideWhenUsed/>
    <w:qFormat/>
    <w:uiPriority w:val="99"/>
    <w:rPr>
      <w:rFonts w:ascii="Times New Roman" w:hAnsi="Times New Roman" w:eastAsia="宋体" w:cs="Times New Roman"/>
      <w:kern w:val="2"/>
      <w:sz w:val="21"/>
      <w:lang w:val="en-US" w:eastAsia="zh-CN" w:bidi="ar-SA"/>
    </w:rPr>
  </w:style>
  <w:style w:type="paragraph" w:customStyle="1" w:styleId="51">
    <w:name w:val="Revision"/>
    <w:hidden/>
    <w:unhideWhenUsed/>
    <w:qFormat/>
    <w:uiPriority w:val="99"/>
    <w:rPr>
      <w:rFonts w:ascii="Times New Roman" w:hAnsi="Times New Roman" w:eastAsia="宋体" w:cs="Times New Roman"/>
      <w:kern w:val="2"/>
      <w:sz w:val="21"/>
      <w:lang w:val="en-US" w:eastAsia="zh-CN" w:bidi="ar-SA"/>
    </w:rPr>
  </w:style>
  <w:style w:type="character" w:customStyle="1" w:styleId="52">
    <w:name w:val="标题 2 字符1"/>
    <w:link w:val="4"/>
    <w:qFormat/>
    <w:uiPriority w:val="9"/>
    <w:rPr>
      <w:rFonts w:ascii="Arial" w:hAnsi="Arial" w:eastAsiaTheme="minorEastAsia"/>
      <w:b/>
      <w:bCs/>
      <w:sz w:val="28"/>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062B0C-6525-40BD-B860-EA693F49E77D}">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17</Pages>
  <Words>7740</Words>
  <Characters>7958</Characters>
  <Lines>63</Lines>
  <Paragraphs>17</Paragraphs>
  <TotalTime>6</TotalTime>
  <ScaleCrop>false</ScaleCrop>
  <LinksUpToDate>false</LinksUpToDate>
  <CharactersWithSpaces>8849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2026-04-13T16:02:00Z</dcterms:created>
  <dc:creator>User</dc:creator>
  <cp:lastModifiedBy>芝士</cp:lastModifiedBy>
  <cp:lastPrinted>2024-09-11T16:19:00Z</cp:lastPrinted>
  <dcterms:modified xsi:type="dcterms:W3CDTF">2026-06-03T01:13:44Z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13B04A717FB1427B89675622F221DCF0_13</vt:lpwstr>
  </property>
  <property fmtid="{D5CDD505-2E9C-101B-9397-08002B2CF9AE}" pid="4" name="KSOTemplateDocerSaveRecord">
    <vt:lpwstr>eyJoZGlkIjoiNGY4NmY3Yzc5MmU4MWI3YWIxMDQ1NGZjMDU2NGI4NzkiLCJ1c2VySWQiOiIzNTM4NDc5NTUifQ==</vt:lpwstr>
  </property>
</Properties>
</file>