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739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用户需求书</w:t>
      </w:r>
    </w:p>
    <w:p w14:paraId="7D5EDB9C">
      <w:pPr>
        <w:numPr>
          <w:ilvl w:val="0"/>
          <w:numId w:val="1"/>
        </w:num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项目名称：全自动血气分析仪</w:t>
      </w:r>
    </w:p>
    <w:p w14:paraId="3FC42F91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采购预算：6万元</w:t>
      </w:r>
    </w:p>
    <w:p w14:paraId="410E9729">
      <w:pPr>
        <w:pStyle w:val="40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32"/>
          <w:szCs w:val="32"/>
          <w:lang w:val="en-US" w:eastAsia="zh-CN" w:bidi="ar-SA"/>
        </w:rPr>
        <w:t>采购数量：1台</w:t>
      </w:r>
    </w:p>
    <w:p w14:paraId="4193B33F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产地：国产</w:t>
      </w:r>
    </w:p>
    <w:p w14:paraId="6F94F488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参数要求：</w:t>
      </w:r>
    </w:p>
    <w:tbl>
      <w:tblPr>
        <w:tblStyle w:val="17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7428"/>
      </w:tblGrid>
      <w:tr w14:paraId="686B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 w14:paraId="6682B756">
            <w:pPr>
              <w:pStyle w:val="2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428" w:type="dxa"/>
          </w:tcPr>
          <w:p w14:paraId="6FAA4698">
            <w:pPr>
              <w:pStyle w:val="2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技术参数</w:t>
            </w:r>
          </w:p>
        </w:tc>
      </w:tr>
      <w:tr w14:paraId="2AC7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6ED32DD8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▲1</w:t>
            </w:r>
          </w:p>
        </w:tc>
        <w:tc>
          <w:tcPr>
            <w:tcW w:w="7428" w:type="dxa"/>
            <w:vAlign w:val="center"/>
          </w:tcPr>
          <w:p w14:paraId="60C27748">
            <w:pPr>
              <w:pStyle w:val="2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检测项目：可直接检测项目不少于 17 项：PH、PCO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vertAlign w:val="subscript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、P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vertAlign w:val="subscript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、Na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vertAlign w:val="superscript"/>
                <w:lang w:eastAsia="zh-CN"/>
              </w:rPr>
              <w:t>＋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 xml:space="preserve"> 、K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vertAlign w:val="superscript"/>
                <w:lang w:eastAsia="zh-CN"/>
              </w:rPr>
              <w:t>＋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 xml:space="preserve"> 、Cl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vertAlign w:val="superscript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 xml:space="preserve"> 、Ca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vertAlign w:val="superscript"/>
                <w:lang w:eastAsia="zh-CN"/>
              </w:rPr>
              <w:t>＋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 xml:space="preserve"> 、Glu、 Lac、Hct、tHb、O2Hb、COHb、MetHb、HHb、SO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vertAlign w:val="subscript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、tBili。（提供产品说明书或彩页佐证）</w:t>
            </w:r>
          </w:p>
        </w:tc>
      </w:tr>
      <w:tr w14:paraId="545D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25C605E5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▲2</w:t>
            </w:r>
          </w:p>
        </w:tc>
        <w:tc>
          <w:tcPr>
            <w:tcW w:w="7428" w:type="dxa"/>
            <w:vAlign w:val="center"/>
          </w:tcPr>
          <w:p w14:paraId="5CFC7CB0">
            <w:pPr>
              <w:pStyle w:val="2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氧分压可报告范围：6-690mmHg，钙离子可报告范围：0.11-4.25mmol/L。（提供产品说明书或彩页佐证）</w:t>
            </w:r>
          </w:p>
        </w:tc>
      </w:tr>
      <w:tr w14:paraId="524C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1B550F40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3</w:t>
            </w:r>
          </w:p>
        </w:tc>
        <w:tc>
          <w:tcPr>
            <w:tcW w:w="7428" w:type="dxa"/>
            <w:vAlign w:val="center"/>
          </w:tcPr>
          <w:p w14:paraId="208E333E">
            <w:pPr>
              <w:pStyle w:val="2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测试速度：≤50s 全参数。（提供产品说明书或彩页佐证）</w:t>
            </w:r>
          </w:p>
        </w:tc>
      </w:tr>
      <w:tr w14:paraId="61A6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3E0C1D86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4</w:t>
            </w:r>
          </w:p>
        </w:tc>
        <w:tc>
          <w:tcPr>
            <w:tcW w:w="7428" w:type="dxa"/>
            <w:vAlign w:val="center"/>
          </w:tcPr>
          <w:p w14:paraId="57890C77">
            <w:pPr>
              <w:pStyle w:val="2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标本量：上机最小样本量≤65ul。</w:t>
            </w:r>
          </w:p>
        </w:tc>
      </w:tr>
      <w:tr w14:paraId="38C7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204746D3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▲5</w:t>
            </w:r>
          </w:p>
        </w:tc>
        <w:tc>
          <w:tcPr>
            <w:tcW w:w="7428" w:type="dxa"/>
            <w:vAlign w:val="center"/>
          </w:tcPr>
          <w:p w14:paraId="53321B18">
            <w:pPr>
              <w:pStyle w:val="2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性能要求：使用不可拆分的一体式、多人份分析包。标本检测所需的全部组件集合在试剂盒内。无需额外配置进样针，电极卡，质控盒，废液盒等耗材（提供产品说明书或彩页佐证）</w:t>
            </w:r>
          </w:p>
        </w:tc>
      </w:tr>
      <w:tr w14:paraId="0CFA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79E80D59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6</w:t>
            </w:r>
          </w:p>
        </w:tc>
        <w:tc>
          <w:tcPr>
            <w:tcW w:w="7428" w:type="dxa"/>
            <w:vAlign w:val="center"/>
          </w:tcPr>
          <w:p w14:paraId="57CA287B">
            <w:pPr>
              <w:pStyle w:val="2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质控频率：仪器每日自动执行并免费配备 3 个水平或以上的内部质控，质控过程不消耗试剂数,显著节省科室费用。（提供产品说明书或彩页作为依据并签订承诺书）</w:t>
            </w:r>
          </w:p>
        </w:tc>
      </w:tr>
      <w:tr w14:paraId="5FE9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2269CA42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7</w:t>
            </w:r>
          </w:p>
        </w:tc>
        <w:tc>
          <w:tcPr>
            <w:tcW w:w="7428" w:type="dxa"/>
            <w:vAlign w:val="center"/>
          </w:tcPr>
          <w:p w14:paraId="19CD66AC">
            <w:pPr>
              <w:pStyle w:val="2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所有耗材储存效期≥半年，且所有耗材（包括但不限于电极，试剂包）均可在15-25℃温度下储存≥31天。（提供产品说明书或彩页佐证）</w:t>
            </w:r>
          </w:p>
        </w:tc>
      </w:tr>
      <w:tr w14:paraId="7652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03432420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8</w:t>
            </w:r>
          </w:p>
        </w:tc>
        <w:tc>
          <w:tcPr>
            <w:tcW w:w="7428" w:type="dxa"/>
            <w:vAlign w:val="center"/>
          </w:tcPr>
          <w:p w14:paraId="64B0036E">
            <w:pPr>
              <w:pStyle w:val="2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分析包规格型号≤600人份/盒，上机最长效期≥31天（提供产品说明书或彩页佐证）</w:t>
            </w:r>
          </w:p>
        </w:tc>
      </w:tr>
      <w:tr w14:paraId="7ED7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 w14:paraId="79B34169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7428" w:type="dxa"/>
          </w:tcPr>
          <w:p w14:paraId="0EE30F1E">
            <w:pPr>
              <w:pStyle w:val="2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32"/>
                <w:szCs w:val="32"/>
                <w:highlight w:val="none"/>
                <w:lang w:val="en-US" w:eastAsia="zh-CN"/>
              </w:rPr>
              <w:t>商务需求</w:t>
            </w:r>
          </w:p>
        </w:tc>
      </w:tr>
      <w:tr w14:paraId="5709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vAlign w:val="center"/>
          </w:tcPr>
          <w:p w14:paraId="38E071BD">
            <w:pPr>
              <w:pStyle w:val="2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  <w:t>★1</w:t>
            </w:r>
          </w:p>
        </w:tc>
        <w:tc>
          <w:tcPr>
            <w:tcW w:w="7428" w:type="dxa"/>
          </w:tcPr>
          <w:p w14:paraId="6F4E2367">
            <w:pPr>
              <w:pStyle w:val="2"/>
              <w:rPr>
                <w:rFonts w:hint="default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  <w:t>整机保修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  <w:t>5年</w:t>
            </w:r>
          </w:p>
        </w:tc>
      </w:tr>
    </w:tbl>
    <w:p w14:paraId="3DA7ECCD">
      <w:pPr>
        <w:rPr>
          <w:rFonts w:hint="eastAsia"/>
          <w:lang w:val="en-US" w:eastAsia="zh-CN"/>
        </w:rPr>
      </w:pPr>
    </w:p>
    <w:p w14:paraId="36B9AFC5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专机配套耗材：</w:t>
      </w:r>
    </w:p>
    <w:tbl>
      <w:tblPr>
        <w:tblStyle w:val="16"/>
        <w:tblW w:w="8323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17"/>
        <w:gridCol w:w="2690"/>
      </w:tblGrid>
      <w:tr w14:paraId="7980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6" w:type="dxa"/>
            <w:noWrap w:val="0"/>
            <w:vAlign w:val="center"/>
          </w:tcPr>
          <w:p w14:paraId="385FA3DC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序号</w:t>
            </w:r>
          </w:p>
        </w:tc>
        <w:tc>
          <w:tcPr>
            <w:tcW w:w="4717" w:type="dxa"/>
            <w:noWrap w:val="0"/>
            <w:vAlign w:val="center"/>
          </w:tcPr>
          <w:p w14:paraId="672C729B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名称</w:t>
            </w:r>
          </w:p>
        </w:tc>
        <w:tc>
          <w:tcPr>
            <w:tcW w:w="2690" w:type="dxa"/>
            <w:noWrap w:val="0"/>
            <w:vAlign w:val="center"/>
          </w:tcPr>
          <w:p w14:paraId="537023C1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单位</w:t>
            </w:r>
          </w:p>
        </w:tc>
      </w:tr>
      <w:tr w14:paraId="3A90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16" w:type="dxa"/>
            <w:noWrap w:val="0"/>
            <w:vAlign w:val="center"/>
          </w:tcPr>
          <w:p w14:paraId="405A17B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717" w:type="dxa"/>
            <w:noWrap w:val="0"/>
            <w:vAlign w:val="center"/>
          </w:tcPr>
          <w:p w14:paraId="43AA717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血气测定试剂盒</w:t>
            </w:r>
          </w:p>
        </w:tc>
        <w:tc>
          <w:tcPr>
            <w:tcW w:w="2690" w:type="dxa"/>
            <w:noWrap w:val="0"/>
            <w:vAlign w:val="center"/>
          </w:tcPr>
          <w:p w14:paraId="3F6C3912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盒</w:t>
            </w:r>
          </w:p>
        </w:tc>
      </w:tr>
      <w:tr w14:paraId="56C2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16" w:type="dxa"/>
            <w:noWrap w:val="0"/>
            <w:vAlign w:val="center"/>
          </w:tcPr>
          <w:p w14:paraId="7CA17EA4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717" w:type="dxa"/>
            <w:noWrap w:val="0"/>
            <w:vAlign w:val="center"/>
          </w:tcPr>
          <w:p w14:paraId="0A3D6BB1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  <w:woUserID w:val="1"/>
              </w:rPr>
              <w:t>/</w:t>
            </w:r>
          </w:p>
        </w:tc>
        <w:tc>
          <w:tcPr>
            <w:tcW w:w="2690" w:type="dxa"/>
            <w:noWrap w:val="0"/>
            <w:vAlign w:val="center"/>
          </w:tcPr>
          <w:p w14:paraId="53D4671D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  <w:woUserID w:val="1"/>
              </w:rPr>
              <w:t>/</w:t>
            </w:r>
          </w:p>
        </w:tc>
      </w:tr>
      <w:tr w14:paraId="7288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16" w:type="dxa"/>
            <w:noWrap w:val="0"/>
            <w:vAlign w:val="center"/>
          </w:tcPr>
          <w:p w14:paraId="4EA2819B"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717" w:type="dxa"/>
            <w:noWrap w:val="0"/>
            <w:vAlign w:val="center"/>
          </w:tcPr>
          <w:p w14:paraId="40B13FB8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  <w:woUserID w:val="1"/>
              </w:rPr>
              <w:t>/</w:t>
            </w:r>
          </w:p>
        </w:tc>
        <w:tc>
          <w:tcPr>
            <w:tcW w:w="2690" w:type="dxa"/>
            <w:shd w:val="clear" w:color="auto" w:fill="auto"/>
            <w:noWrap w:val="0"/>
            <w:vAlign w:val="center"/>
          </w:tcPr>
          <w:p w14:paraId="7501664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32"/>
                <w:szCs w:val="32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32"/>
                <w:szCs w:val="32"/>
                <w:lang w:val="en-US" w:eastAsia="zh-CN" w:bidi="ar-SA"/>
                <w:woUserID w:val="1"/>
              </w:rPr>
              <w:t>/</w:t>
            </w:r>
          </w:p>
        </w:tc>
      </w:tr>
    </w:tbl>
    <w:p w14:paraId="25163442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68C8B"/>
    <w:multiLevelType w:val="singleLevel"/>
    <w:tmpl w:val="A0A68C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8F"/>
    <w:rsid w:val="00036DBD"/>
    <w:rsid w:val="002030B3"/>
    <w:rsid w:val="0025361E"/>
    <w:rsid w:val="0029166D"/>
    <w:rsid w:val="00304D6A"/>
    <w:rsid w:val="006177EC"/>
    <w:rsid w:val="006F259B"/>
    <w:rsid w:val="00706866"/>
    <w:rsid w:val="00946BE5"/>
    <w:rsid w:val="00977ACA"/>
    <w:rsid w:val="00980999"/>
    <w:rsid w:val="009D5CFA"/>
    <w:rsid w:val="00A355F0"/>
    <w:rsid w:val="00A9478F"/>
    <w:rsid w:val="00B315A2"/>
    <w:rsid w:val="00C058E8"/>
    <w:rsid w:val="00E47923"/>
    <w:rsid w:val="00E74703"/>
    <w:rsid w:val="00EC4414"/>
    <w:rsid w:val="1AFC7925"/>
    <w:rsid w:val="1B3E26C2"/>
    <w:rsid w:val="789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9"/>
    <w:semiHidden/>
    <w:unhideWhenUsed/>
    <w:uiPriority w:val="99"/>
    <w:pPr>
      <w:spacing w:after="12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7">
    <w:name w:val="Table Grid"/>
    <w:basedOn w:val="1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8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9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8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5">
    <w:name w:val="明显引用 字符"/>
    <w:basedOn w:val="18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uiPriority w:val="99"/>
    <w:rPr>
      <w:sz w:val="18"/>
      <w:szCs w:val="18"/>
    </w:rPr>
  </w:style>
  <w:style w:type="character" w:customStyle="1" w:styleId="39">
    <w:name w:val="正文文本 字符"/>
    <w:basedOn w:val="18"/>
    <w:link w:val="2"/>
    <w:semiHidden/>
    <w:uiPriority w:val="99"/>
    <w:rPr>
      <w:rFonts w:ascii="Times New Roman" w:hAnsi="Times New Roman" w:eastAsia="宋体" w:cs="Times New Roman"/>
      <w:sz w:val="21"/>
      <w:szCs w:val="21"/>
      <w14:ligatures w14:val="none"/>
    </w:rPr>
  </w:style>
  <w:style w:type="paragraph" w:customStyle="1" w:styleId="4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495</Words>
  <Characters>566</Characters>
  <Lines>23</Lines>
  <Paragraphs>29</Paragraphs>
  <TotalTime>6</TotalTime>
  <ScaleCrop>false</ScaleCrop>
  <LinksUpToDate>false</LinksUpToDate>
  <CharactersWithSpaces>576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2026-03-06T07:20:00Z</dcterms:created>
  <dc:creator>zhipeng deng</dc:creator>
  <cp:lastModifiedBy> </cp:lastModifiedBy>
  <dcterms:modified xsi:type="dcterms:W3CDTF">2026-04-24T08:06:26Z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eyJoZGlkIjoiNjdkYTNhYjdhODhjMThkNDc0MDFkODdhMjU4YWZjYTEiLCJ1c2VySWQiOiIyNzA3NjAzOTkifQ==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8D8C4C3F6AE44E1C894C5CC48C564F6F_12</vt:lpwstr>
  </property>
</Properties>
</file>