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DA37E" w14:textId="77777777" w:rsidR="002D5D9C" w:rsidRDefault="002D5D9C">
      <w:pPr>
        <w:rPr>
          <w:rFonts w:ascii="宋体" w:hAnsi="宋体"/>
          <w:sz w:val="24"/>
        </w:rPr>
      </w:pPr>
    </w:p>
    <w:tbl>
      <w:tblPr>
        <w:tblW w:w="104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01"/>
        <w:gridCol w:w="6825"/>
        <w:gridCol w:w="772"/>
        <w:gridCol w:w="760"/>
      </w:tblGrid>
      <w:tr w:rsidR="002D5D9C" w14:paraId="21A0F2D8" w14:textId="77777777">
        <w:trPr>
          <w:trHeight w:val="762"/>
        </w:trPr>
        <w:tc>
          <w:tcPr>
            <w:tcW w:w="795" w:type="dxa"/>
            <w:shd w:val="clear" w:color="auto" w:fill="auto"/>
            <w:vAlign w:val="center"/>
          </w:tcPr>
          <w:p w14:paraId="4A8C3D93" w14:textId="77777777" w:rsidR="002D5D9C" w:rsidRDefault="00B3688B">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序号</w:t>
            </w:r>
          </w:p>
        </w:tc>
        <w:tc>
          <w:tcPr>
            <w:tcW w:w="1301" w:type="dxa"/>
            <w:shd w:val="clear" w:color="auto" w:fill="auto"/>
            <w:vAlign w:val="center"/>
          </w:tcPr>
          <w:p w14:paraId="59FE1E31" w14:textId="77777777" w:rsidR="002D5D9C" w:rsidRDefault="00B3688B">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评审因素</w:t>
            </w:r>
          </w:p>
        </w:tc>
        <w:tc>
          <w:tcPr>
            <w:tcW w:w="6825" w:type="dxa"/>
            <w:shd w:val="clear" w:color="auto" w:fill="auto"/>
            <w:vAlign w:val="center"/>
          </w:tcPr>
          <w:p w14:paraId="04BCBA3A" w14:textId="77777777" w:rsidR="002D5D9C" w:rsidRDefault="00B3688B">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评分细则</w:t>
            </w:r>
            <w:r>
              <w:rPr>
                <w:rFonts w:ascii="宋体" w:eastAsia="等线" w:hAnsi="宋体" w:cs="宋体" w:hint="eastAsia"/>
                <w:b/>
                <w:color w:val="FF0000"/>
                <w:sz w:val="28"/>
                <w:szCs w:val="21"/>
              </w:rPr>
              <w:t>（通用版）</w:t>
            </w:r>
          </w:p>
        </w:tc>
        <w:tc>
          <w:tcPr>
            <w:tcW w:w="772" w:type="dxa"/>
            <w:shd w:val="clear" w:color="auto" w:fill="auto"/>
            <w:vAlign w:val="center"/>
          </w:tcPr>
          <w:p w14:paraId="47BDDACB" w14:textId="77777777" w:rsidR="002D5D9C" w:rsidRDefault="00B3688B">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权重</w:t>
            </w:r>
          </w:p>
        </w:tc>
        <w:tc>
          <w:tcPr>
            <w:tcW w:w="758" w:type="dxa"/>
            <w:shd w:val="clear" w:color="auto" w:fill="auto"/>
            <w:vAlign w:val="center"/>
          </w:tcPr>
          <w:p w14:paraId="4090AB56" w14:textId="77777777" w:rsidR="002D5D9C" w:rsidRDefault="00B3688B">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分值</w:t>
            </w:r>
          </w:p>
        </w:tc>
      </w:tr>
      <w:tr w:rsidR="002D5D9C" w14:paraId="67FADFE9" w14:textId="77777777">
        <w:trPr>
          <w:trHeight w:val="546"/>
        </w:trPr>
        <w:tc>
          <w:tcPr>
            <w:tcW w:w="795" w:type="dxa"/>
            <w:shd w:val="clear" w:color="auto" w:fill="auto"/>
            <w:vAlign w:val="center"/>
          </w:tcPr>
          <w:p w14:paraId="778AF20D" w14:textId="77777777" w:rsidR="002D5D9C" w:rsidRDefault="00B3688B">
            <w:pPr>
              <w:spacing w:line="300" w:lineRule="exact"/>
              <w:jc w:val="center"/>
              <w:rPr>
                <w:rFonts w:ascii="等线" w:eastAsia="等线" w:hAnsi="等线"/>
                <w:sz w:val="24"/>
              </w:rPr>
            </w:pPr>
            <w:r>
              <w:rPr>
                <w:rFonts w:ascii="宋体" w:eastAsia="等线" w:hAnsi="宋体" w:cs="宋体" w:hint="eastAsia"/>
                <w:b/>
                <w:sz w:val="28"/>
                <w:szCs w:val="21"/>
              </w:rPr>
              <w:t>一</w:t>
            </w:r>
          </w:p>
        </w:tc>
        <w:tc>
          <w:tcPr>
            <w:tcW w:w="9658" w:type="dxa"/>
            <w:gridSpan w:val="4"/>
            <w:shd w:val="clear" w:color="auto" w:fill="auto"/>
            <w:vAlign w:val="center"/>
          </w:tcPr>
          <w:p w14:paraId="109298FA" w14:textId="77777777" w:rsidR="002D5D9C" w:rsidRDefault="00B3688B">
            <w:pPr>
              <w:spacing w:line="300" w:lineRule="exact"/>
              <w:jc w:val="center"/>
              <w:rPr>
                <w:rFonts w:ascii="等线" w:eastAsia="等线" w:hAnsi="等线"/>
                <w:sz w:val="24"/>
              </w:rPr>
            </w:pPr>
            <w:r>
              <w:rPr>
                <w:rFonts w:ascii="宋体" w:eastAsia="等线" w:hAnsi="宋体" w:cs="宋体" w:hint="eastAsia"/>
                <w:b/>
                <w:sz w:val="28"/>
                <w:szCs w:val="21"/>
              </w:rPr>
              <w:t>质量部分</w:t>
            </w:r>
            <w:r>
              <w:rPr>
                <w:rFonts w:ascii="宋体" w:eastAsia="等线" w:hAnsi="宋体" w:cs="宋体"/>
                <w:b/>
                <w:sz w:val="28"/>
                <w:szCs w:val="21"/>
              </w:rPr>
              <w:t>（</w:t>
            </w:r>
            <w:r>
              <w:rPr>
                <w:rFonts w:ascii="宋体" w:eastAsia="等线" w:hAnsi="宋体" w:cs="宋体" w:hint="eastAsia"/>
                <w:b/>
                <w:sz w:val="28"/>
                <w:szCs w:val="21"/>
              </w:rPr>
              <w:t>45</w:t>
            </w:r>
            <w:r>
              <w:rPr>
                <w:rFonts w:ascii="宋体" w:eastAsia="等线" w:hAnsi="宋体" w:cs="宋体" w:hint="eastAsia"/>
                <w:b/>
                <w:sz w:val="28"/>
                <w:szCs w:val="21"/>
              </w:rPr>
              <w:t>分</w:t>
            </w:r>
            <w:r>
              <w:rPr>
                <w:rFonts w:ascii="宋体" w:eastAsia="等线" w:hAnsi="宋体" w:cs="宋体"/>
                <w:b/>
                <w:sz w:val="28"/>
                <w:szCs w:val="21"/>
              </w:rPr>
              <w:t>）</w:t>
            </w:r>
          </w:p>
        </w:tc>
      </w:tr>
      <w:tr w:rsidR="002D5D9C" w14:paraId="676528F3" w14:textId="77777777">
        <w:trPr>
          <w:trHeight w:val="1038"/>
        </w:trPr>
        <w:tc>
          <w:tcPr>
            <w:tcW w:w="795" w:type="dxa"/>
            <w:shd w:val="clear" w:color="auto" w:fill="auto"/>
            <w:vAlign w:val="center"/>
          </w:tcPr>
          <w:p w14:paraId="539C8643" w14:textId="77777777" w:rsidR="002D5D9C" w:rsidRDefault="00B3688B">
            <w:pPr>
              <w:spacing w:line="300" w:lineRule="exact"/>
              <w:jc w:val="center"/>
              <w:rPr>
                <w:rFonts w:ascii="宋体" w:eastAsia="等线" w:hAnsi="宋体"/>
                <w:szCs w:val="21"/>
              </w:rPr>
            </w:pPr>
            <w:r>
              <w:rPr>
                <w:rFonts w:ascii="宋体" w:eastAsia="等线" w:hAnsi="宋体" w:hint="eastAsia"/>
                <w:szCs w:val="21"/>
              </w:rPr>
              <w:t>1</w:t>
            </w:r>
          </w:p>
        </w:tc>
        <w:tc>
          <w:tcPr>
            <w:tcW w:w="1301" w:type="dxa"/>
            <w:shd w:val="clear" w:color="auto" w:fill="auto"/>
            <w:vAlign w:val="center"/>
          </w:tcPr>
          <w:p w14:paraId="522AB345" w14:textId="77777777" w:rsidR="002D5D9C" w:rsidRDefault="00B3688B">
            <w:pPr>
              <w:spacing w:line="300" w:lineRule="exact"/>
              <w:ind w:leftChars="-37" w:left="-78" w:rightChars="-35" w:right="-73"/>
              <w:jc w:val="center"/>
              <w:rPr>
                <w:rFonts w:ascii="等线" w:eastAsia="等线" w:hAnsi="等线" w:cs="等线"/>
                <w:szCs w:val="21"/>
              </w:rPr>
            </w:pPr>
            <w:r>
              <w:rPr>
                <w:rFonts w:ascii="等线" w:eastAsia="等线" w:hAnsi="等线" w:cs="等线" w:hint="eastAsia"/>
                <w:szCs w:val="21"/>
              </w:rPr>
              <w:t>产品设计</w:t>
            </w:r>
          </w:p>
          <w:p w14:paraId="5464FB99" w14:textId="77777777" w:rsidR="002D5D9C" w:rsidRDefault="00B3688B">
            <w:pPr>
              <w:spacing w:line="300" w:lineRule="exact"/>
              <w:ind w:leftChars="-37" w:left="-78" w:rightChars="-35" w:right="-73"/>
              <w:jc w:val="center"/>
              <w:rPr>
                <w:rFonts w:ascii="等线" w:eastAsia="等线" w:hAnsi="等线" w:cs="等线"/>
                <w:szCs w:val="21"/>
              </w:rPr>
            </w:pPr>
            <w:r>
              <w:rPr>
                <w:rFonts w:ascii="等线" w:eastAsia="等线" w:hAnsi="等线" w:cs="等线" w:hint="eastAsia"/>
                <w:szCs w:val="21"/>
              </w:rPr>
              <w:t>合理性</w:t>
            </w:r>
          </w:p>
        </w:tc>
        <w:tc>
          <w:tcPr>
            <w:tcW w:w="6825" w:type="dxa"/>
            <w:shd w:val="clear" w:color="auto" w:fill="auto"/>
            <w:vAlign w:val="center"/>
          </w:tcPr>
          <w:p w14:paraId="7181C830" w14:textId="77777777" w:rsidR="002D5D9C" w:rsidRDefault="00B3688B">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评审委员会根据产品设计的合理性情况进行打分。</w:t>
            </w:r>
          </w:p>
          <w:p w14:paraId="6883B73E" w14:textId="77777777" w:rsidR="002D5D9C" w:rsidRDefault="00B3688B">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依据：评审专家以临床使用经验为依据。</w:t>
            </w:r>
          </w:p>
          <w:p w14:paraId="01093407" w14:textId="77777777" w:rsidR="002D5D9C" w:rsidRDefault="00B3688B">
            <w:pPr>
              <w:spacing w:line="300" w:lineRule="exact"/>
              <w:ind w:leftChars="-37" w:left="-78" w:rightChars="-35" w:right="-73" w:firstLineChars="50" w:firstLine="105"/>
              <w:jc w:val="left"/>
              <w:rPr>
                <w:rFonts w:ascii="等线" w:eastAsia="等线" w:hAnsi="等线" w:cs="等线"/>
                <w:szCs w:val="21"/>
              </w:rPr>
            </w:pPr>
            <w:r>
              <w:rPr>
                <w:rFonts w:ascii="等线" w:eastAsia="等线" w:hAnsi="等线" w:cs="等线" w:hint="eastAsia"/>
                <w:szCs w:val="21"/>
              </w:rPr>
              <w:t>A</w:t>
            </w:r>
            <w:r>
              <w:rPr>
                <w:rFonts w:ascii="等线" w:eastAsia="等线" w:hAnsi="等线" w:cs="等线" w:hint="eastAsia"/>
                <w:szCs w:val="21"/>
              </w:rPr>
              <w:t>、</w:t>
            </w:r>
            <w:r>
              <w:rPr>
                <w:rFonts w:ascii="等线" w:eastAsia="等线" w:hAnsi="等线" w:cs="等线"/>
                <w:szCs w:val="21"/>
              </w:rPr>
              <w:t>好</w:t>
            </w:r>
            <w:r>
              <w:rPr>
                <w:rFonts w:ascii="等线" w:eastAsia="等线" w:hAnsi="等线" w:cs="等线" w:hint="eastAsia"/>
                <w:szCs w:val="21"/>
              </w:rPr>
              <w:t xml:space="preserve">  </w:t>
            </w:r>
            <w:r>
              <w:rPr>
                <w:rFonts w:ascii="等线" w:eastAsia="等线" w:hAnsi="等线" w:cs="等线" w:hint="eastAsia"/>
                <w:szCs w:val="21"/>
              </w:rPr>
              <w:t>；得</w:t>
            </w:r>
            <w:r>
              <w:rPr>
                <w:rFonts w:ascii="等线" w:eastAsia="等线" w:hAnsi="等线" w:cs="等线"/>
                <w:szCs w:val="21"/>
              </w:rPr>
              <w:t>9</w:t>
            </w:r>
            <w:r>
              <w:rPr>
                <w:rFonts w:ascii="等线" w:eastAsia="等线" w:hAnsi="等线" w:cs="等线" w:hint="eastAsia"/>
                <w:szCs w:val="21"/>
              </w:rPr>
              <w:t>分；</w:t>
            </w:r>
          </w:p>
          <w:p w14:paraId="2A9EB262" w14:textId="77777777" w:rsidR="002D5D9C" w:rsidRDefault="00B3688B">
            <w:pPr>
              <w:spacing w:line="300" w:lineRule="exact"/>
              <w:ind w:leftChars="-37" w:left="-78" w:rightChars="-35" w:right="-73" w:firstLineChars="50" w:firstLine="105"/>
              <w:jc w:val="left"/>
              <w:rPr>
                <w:rFonts w:ascii="等线" w:eastAsia="等线" w:hAnsi="等线" w:cs="等线"/>
                <w:szCs w:val="21"/>
              </w:rPr>
            </w:pPr>
            <w:r>
              <w:rPr>
                <w:rFonts w:ascii="等线" w:eastAsia="等线" w:hAnsi="等线" w:cs="等线"/>
                <w:szCs w:val="21"/>
              </w:rPr>
              <w:t>B</w:t>
            </w:r>
            <w:r>
              <w:rPr>
                <w:rFonts w:ascii="等线" w:eastAsia="等线" w:hAnsi="等线" w:cs="等线" w:hint="eastAsia"/>
                <w:szCs w:val="21"/>
              </w:rPr>
              <w:t>、较</w:t>
            </w:r>
            <w:r>
              <w:rPr>
                <w:rFonts w:ascii="等线" w:eastAsia="等线" w:hAnsi="等线" w:cs="等线"/>
                <w:szCs w:val="21"/>
              </w:rPr>
              <w:t>好</w:t>
            </w:r>
            <w:r>
              <w:rPr>
                <w:rFonts w:ascii="等线" w:eastAsia="等线" w:hAnsi="等线" w:cs="等线" w:hint="eastAsia"/>
                <w:szCs w:val="21"/>
              </w:rPr>
              <w:t>；得</w:t>
            </w:r>
            <w:r>
              <w:rPr>
                <w:rFonts w:ascii="等线" w:eastAsia="等线" w:hAnsi="等线" w:cs="等线" w:hint="eastAsia"/>
                <w:szCs w:val="21"/>
              </w:rPr>
              <w:t>6</w:t>
            </w:r>
            <w:r>
              <w:rPr>
                <w:rFonts w:ascii="等线" w:eastAsia="等线" w:hAnsi="等线" w:cs="等线" w:hint="eastAsia"/>
                <w:szCs w:val="21"/>
              </w:rPr>
              <w:t>分；</w:t>
            </w:r>
          </w:p>
          <w:p w14:paraId="0D6DA96F" w14:textId="77777777" w:rsidR="002D5D9C" w:rsidRDefault="00B3688B">
            <w:pPr>
              <w:spacing w:line="300" w:lineRule="exact"/>
              <w:ind w:leftChars="-37" w:left="-78" w:rightChars="-35" w:right="-73" w:firstLineChars="50" w:firstLine="105"/>
              <w:jc w:val="left"/>
              <w:rPr>
                <w:rFonts w:ascii="等线" w:eastAsia="等线" w:hAnsi="等线" w:cs="等线"/>
                <w:szCs w:val="21"/>
              </w:rPr>
            </w:pPr>
            <w:r>
              <w:rPr>
                <w:rFonts w:ascii="等线" w:eastAsia="等线" w:hAnsi="等线" w:cs="等线" w:hint="eastAsia"/>
                <w:szCs w:val="21"/>
              </w:rPr>
              <w:t>C</w:t>
            </w:r>
            <w:r>
              <w:rPr>
                <w:rFonts w:ascii="等线" w:eastAsia="等线" w:hAnsi="等线" w:cs="等线" w:hint="eastAsia"/>
                <w:szCs w:val="21"/>
              </w:rPr>
              <w:t>、一般；得</w:t>
            </w:r>
            <w:r>
              <w:rPr>
                <w:rFonts w:ascii="等线" w:eastAsia="等线" w:hAnsi="等线" w:cs="等线"/>
                <w:szCs w:val="21"/>
              </w:rPr>
              <w:t>2</w:t>
            </w:r>
            <w:r>
              <w:rPr>
                <w:rFonts w:ascii="等线" w:eastAsia="等线" w:hAnsi="等线" w:cs="等线" w:hint="eastAsia"/>
                <w:szCs w:val="21"/>
              </w:rPr>
              <w:t>分；</w:t>
            </w:r>
          </w:p>
        </w:tc>
        <w:tc>
          <w:tcPr>
            <w:tcW w:w="772" w:type="dxa"/>
            <w:shd w:val="clear" w:color="auto" w:fill="auto"/>
            <w:vAlign w:val="center"/>
          </w:tcPr>
          <w:p w14:paraId="0DBDBC89" w14:textId="77777777" w:rsidR="002D5D9C" w:rsidRDefault="00B3688B">
            <w:pPr>
              <w:spacing w:line="300" w:lineRule="exact"/>
              <w:ind w:leftChars="-37" w:left="-78" w:rightChars="-35" w:right="-73"/>
              <w:jc w:val="center"/>
              <w:rPr>
                <w:rFonts w:ascii="宋体" w:eastAsia="等线" w:hAnsi="宋体" w:cs="宋体"/>
                <w:szCs w:val="21"/>
              </w:rPr>
            </w:pPr>
            <w:r>
              <w:rPr>
                <w:rFonts w:ascii="宋体" w:eastAsia="等线" w:hAnsi="宋体" w:cs="宋体"/>
                <w:szCs w:val="21"/>
              </w:rPr>
              <w:t>9</w:t>
            </w:r>
            <w:r>
              <w:rPr>
                <w:rFonts w:ascii="宋体" w:eastAsia="等线" w:hAnsi="宋体" w:cs="宋体" w:hint="eastAsia"/>
                <w:szCs w:val="21"/>
              </w:rPr>
              <w:t>%</w:t>
            </w:r>
          </w:p>
        </w:tc>
        <w:tc>
          <w:tcPr>
            <w:tcW w:w="758" w:type="dxa"/>
            <w:shd w:val="clear" w:color="auto" w:fill="auto"/>
            <w:vAlign w:val="center"/>
          </w:tcPr>
          <w:p w14:paraId="67FCF5CC" w14:textId="77777777" w:rsidR="002D5D9C" w:rsidRDefault="00B3688B">
            <w:pPr>
              <w:spacing w:line="300" w:lineRule="exact"/>
              <w:ind w:leftChars="-37" w:left="-78" w:rightChars="-35" w:right="-73"/>
              <w:jc w:val="center"/>
              <w:rPr>
                <w:rFonts w:ascii="宋体" w:eastAsia="等线" w:hAnsi="宋体" w:cs="宋体"/>
                <w:szCs w:val="21"/>
              </w:rPr>
            </w:pPr>
            <w:r>
              <w:rPr>
                <w:rFonts w:ascii="宋体" w:eastAsia="等线" w:hAnsi="宋体" w:cs="宋体"/>
                <w:szCs w:val="21"/>
              </w:rPr>
              <w:t>9</w:t>
            </w:r>
            <w:r>
              <w:rPr>
                <w:rFonts w:ascii="宋体" w:eastAsia="等线" w:hAnsi="宋体" w:cs="宋体" w:hint="eastAsia"/>
                <w:szCs w:val="21"/>
              </w:rPr>
              <w:t>分</w:t>
            </w:r>
          </w:p>
        </w:tc>
      </w:tr>
      <w:tr w:rsidR="002D5D9C" w14:paraId="3E2BC1E5" w14:textId="77777777">
        <w:trPr>
          <w:trHeight w:val="1331"/>
        </w:trPr>
        <w:tc>
          <w:tcPr>
            <w:tcW w:w="795" w:type="dxa"/>
            <w:shd w:val="clear" w:color="auto" w:fill="auto"/>
            <w:vAlign w:val="center"/>
          </w:tcPr>
          <w:p w14:paraId="6C2A1FF5" w14:textId="77777777" w:rsidR="002D5D9C" w:rsidRDefault="00B3688B">
            <w:pPr>
              <w:spacing w:line="300" w:lineRule="exact"/>
              <w:jc w:val="center"/>
              <w:rPr>
                <w:rFonts w:ascii="宋体" w:eastAsia="等线" w:hAnsi="宋体"/>
                <w:szCs w:val="21"/>
              </w:rPr>
            </w:pPr>
            <w:r>
              <w:rPr>
                <w:rFonts w:ascii="宋体" w:eastAsia="等线" w:hAnsi="宋体" w:hint="eastAsia"/>
                <w:szCs w:val="21"/>
              </w:rPr>
              <w:t>2</w:t>
            </w:r>
          </w:p>
        </w:tc>
        <w:tc>
          <w:tcPr>
            <w:tcW w:w="1301" w:type="dxa"/>
            <w:shd w:val="clear" w:color="auto" w:fill="auto"/>
            <w:vAlign w:val="center"/>
          </w:tcPr>
          <w:p w14:paraId="64AECABE" w14:textId="77777777" w:rsidR="002D5D9C" w:rsidRDefault="00B3688B">
            <w:pPr>
              <w:spacing w:line="300" w:lineRule="exact"/>
              <w:jc w:val="center"/>
              <w:rPr>
                <w:rFonts w:ascii="宋体" w:eastAsia="等线" w:hAnsi="宋体"/>
                <w:szCs w:val="21"/>
              </w:rPr>
            </w:pPr>
            <w:r>
              <w:rPr>
                <w:rFonts w:ascii="宋体" w:eastAsia="等线" w:hAnsi="宋体" w:hint="eastAsia"/>
                <w:szCs w:val="21"/>
              </w:rPr>
              <w:t>产品对比</w:t>
            </w:r>
          </w:p>
          <w:p w14:paraId="36129B9F" w14:textId="77777777" w:rsidR="002D5D9C" w:rsidRDefault="00B3688B">
            <w:pPr>
              <w:spacing w:line="300" w:lineRule="exact"/>
              <w:jc w:val="center"/>
              <w:rPr>
                <w:rFonts w:ascii="宋体" w:eastAsia="等线" w:hAnsi="宋体" w:cs="宋体"/>
                <w:szCs w:val="21"/>
              </w:rPr>
            </w:pPr>
            <w:r>
              <w:rPr>
                <w:rFonts w:ascii="宋体" w:eastAsia="等线" w:hAnsi="宋体"/>
                <w:szCs w:val="21"/>
              </w:rPr>
              <w:t>情况</w:t>
            </w:r>
          </w:p>
        </w:tc>
        <w:tc>
          <w:tcPr>
            <w:tcW w:w="6825" w:type="dxa"/>
            <w:shd w:val="clear" w:color="auto" w:fill="auto"/>
            <w:vAlign w:val="center"/>
          </w:tcPr>
          <w:p w14:paraId="7CD890AF" w14:textId="77777777" w:rsidR="002D5D9C" w:rsidRDefault="00B3688B">
            <w:pPr>
              <w:spacing w:line="300" w:lineRule="exact"/>
              <w:rPr>
                <w:rFonts w:ascii="宋体" w:eastAsia="等线" w:hAnsi="宋体"/>
                <w:szCs w:val="21"/>
              </w:rPr>
            </w:pPr>
            <w:r>
              <w:rPr>
                <w:rFonts w:ascii="宋体" w:eastAsia="等线" w:hAnsi="宋体" w:hint="eastAsia"/>
                <w:szCs w:val="21"/>
              </w:rPr>
              <w:t>产品临床性能、材质及质量、临床经验及比对结果情况。</w:t>
            </w:r>
          </w:p>
          <w:p w14:paraId="6605C100" w14:textId="77777777" w:rsidR="002D5D9C" w:rsidRDefault="00B3688B">
            <w:pPr>
              <w:spacing w:line="300" w:lineRule="exact"/>
              <w:rPr>
                <w:rFonts w:ascii="宋体" w:eastAsia="等线" w:hAnsi="宋体"/>
                <w:szCs w:val="21"/>
              </w:rPr>
            </w:pPr>
            <w:r>
              <w:rPr>
                <w:rFonts w:ascii="宋体" w:eastAsia="等线" w:hAnsi="宋体" w:hint="eastAsia"/>
                <w:szCs w:val="21"/>
              </w:rPr>
              <w:t>依据：评审专家根据样品比对结果来评价。</w:t>
            </w:r>
          </w:p>
          <w:p w14:paraId="73A0B6E0" w14:textId="77777777" w:rsidR="002D5D9C" w:rsidRDefault="00B3688B">
            <w:pPr>
              <w:spacing w:line="300" w:lineRule="exact"/>
              <w:rPr>
                <w:rFonts w:ascii="宋体" w:eastAsia="等线" w:hAnsi="宋体"/>
                <w:szCs w:val="21"/>
              </w:rPr>
            </w:pPr>
            <w:r>
              <w:rPr>
                <w:rFonts w:ascii="等线" w:eastAsia="等线" w:hAnsi="等线"/>
                <w:szCs w:val="21"/>
              </w:rPr>
              <w:t>A</w:t>
            </w:r>
            <w:r>
              <w:rPr>
                <w:rFonts w:ascii="等线" w:eastAsia="等线" w:hAnsi="等线"/>
                <w:szCs w:val="21"/>
              </w:rPr>
              <w:t>、好</w:t>
            </w:r>
            <w:r>
              <w:rPr>
                <w:rFonts w:ascii="等线" w:eastAsia="等线" w:hAnsi="等线"/>
                <w:szCs w:val="21"/>
              </w:rPr>
              <w:t xml:space="preserve">  </w:t>
            </w:r>
            <w:r>
              <w:rPr>
                <w:rFonts w:ascii="等线" w:eastAsia="等线" w:hAnsi="等线"/>
                <w:szCs w:val="21"/>
              </w:rPr>
              <w:t>；得</w:t>
            </w:r>
            <w:r>
              <w:rPr>
                <w:rFonts w:ascii="等线" w:eastAsia="等线" w:hAnsi="等线"/>
                <w:szCs w:val="21"/>
              </w:rPr>
              <w:t>20</w:t>
            </w:r>
            <w:r>
              <w:rPr>
                <w:rFonts w:ascii="等线" w:eastAsia="等线" w:hAnsi="等线"/>
                <w:szCs w:val="21"/>
              </w:rPr>
              <w:t>分；</w:t>
            </w:r>
          </w:p>
          <w:p w14:paraId="3F5DCFBE" w14:textId="77777777" w:rsidR="002D5D9C" w:rsidRDefault="00B3688B">
            <w:pPr>
              <w:spacing w:line="300" w:lineRule="exact"/>
              <w:rPr>
                <w:rFonts w:ascii="等线" w:eastAsia="等线" w:hAnsi="等线"/>
                <w:szCs w:val="21"/>
              </w:rPr>
            </w:pPr>
            <w:r>
              <w:rPr>
                <w:rFonts w:ascii="等线" w:eastAsia="等线" w:hAnsi="等线"/>
                <w:szCs w:val="21"/>
              </w:rPr>
              <w:t>B</w:t>
            </w:r>
            <w:r>
              <w:rPr>
                <w:rFonts w:ascii="等线" w:eastAsia="等线" w:hAnsi="等线"/>
                <w:szCs w:val="21"/>
              </w:rPr>
              <w:t>、较好；得</w:t>
            </w:r>
            <w:r>
              <w:rPr>
                <w:rFonts w:ascii="等线" w:eastAsia="等线" w:hAnsi="等线"/>
                <w:szCs w:val="21"/>
              </w:rPr>
              <w:t>13</w:t>
            </w:r>
            <w:r>
              <w:rPr>
                <w:rFonts w:ascii="等线" w:eastAsia="等线" w:hAnsi="等线"/>
                <w:szCs w:val="21"/>
              </w:rPr>
              <w:t>分；</w:t>
            </w:r>
            <w:r>
              <w:rPr>
                <w:rFonts w:ascii="等线" w:eastAsia="等线" w:hAnsi="等线" w:hint="eastAsia"/>
                <w:szCs w:val="21"/>
              </w:rPr>
              <w:t xml:space="preserve">                                                                                                                                                                                                                                                                </w:t>
            </w:r>
            <w:r>
              <w:rPr>
                <w:rFonts w:ascii="等线" w:eastAsia="等线" w:hAnsi="等线" w:hint="eastAsia"/>
                <w:szCs w:val="21"/>
              </w:rPr>
              <w:t xml:space="preserve">                                                                                                                                                                                                                                                                </w:t>
            </w:r>
            <w:r>
              <w:rPr>
                <w:rFonts w:ascii="等线" w:eastAsia="等线" w:hAnsi="等线" w:hint="eastAsia"/>
                <w:szCs w:val="21"/>
              </w:rPr>
              <w:t xml:space="preserve">                                                                         </w:t>
            </w:r>
          </w:p>
          <w:p w14:paraId="0E83D379" w14:textId="77777777" w:rsidR="002D5D9C" w:rsidRDefault="00B3688B">
            <w:pPr>
              <w:spacing w:line="300" w:lineRule="exact"/>
              <w:ind w:leftChars="-37" w:left="-78" w:rightChars="-35" w:right="-73" w:firstLineChars="50" w:firstLine="105"/>
              <w:jc w:val="left"/>
              <w:rPr>
                <w:rFonts w:ascii="等线" w:eastAsia="等线" w:hAnsi="等线"/>
                <w:szCs w:val="21"/>
              </w:rPr>
            </w:pPr>
            <w:r>
              <w:rPr>
                <w:rFonts w:ascii="等线" w:eastAsia="等线" w:hAnsi="等线"/>
                <w:szCs w:val="21"/>
              </w:rPr>
              <w:t>C</w:t>
            </w:r>
            <w:r>
              <w:rPr>
                <w:rFonts w:ascii="等线" w:eastAsia="等线" w:hAnsi="等线"/>
                <w:szCs w:val="21"/>
              </w:rPr>
              <w:t>、一般；得</w:t>
            </w:r>
            <w:r>
              <w:rPr>
                <w:rFonts w:ascii="等线" w:eastAsia="等线" w:hAnsi="等线"/>
                <w:szCs w:val="21"/>
              </w:rPr>
              <w:t>5</w:t>
            </w:r>
            <w:r>
              <w:rPr>
                <w:rFonts w:ascii="等线" w:eastAsia="等线" w:hAnsi="等线"/>
                <w:szCs w:val="21"/>
              </w:rPr>
              <w:t>分；</w:t>
            </w:r>
          </w:p>
        </w:tc>
        <w:tc>
          <w:tcPr>
            <w:tcW w:w="772" w:type="dxa"/>
            <w:shd w:val="clear" w:color="auto" w:fill="auto"/>
            <w:vAlign w:val="center"/>
          </w:tcPr>
          <w:p w14:paraId="6BD3F2C8" w14:textId="77777777" w:rsidR="002D5D9C" w:rsidRDefault="00B3688B">
            <w:pPr>
              <w:spacing w:line="300" w:lineRule="exact"/>
              <w:ind w:leftChars="-37" w:left="-78" w:rightChars="-35" w:right="-73"/>
              <w:jc w:val="center"/>
              <w:rPr>
                <w:rFonts w:ascii="宋体" w:eastAsia="等线" w:hAnsi="宋体" w:cs="宋体"/>
                <w:szCs w:val="21"/>
              </w:rPr>
            </w:pPr>
            <w:r>
              <w:rPr>
                <w:rFonts w:ascii="宋体" w:eastAsia="等线" w:hAnsi="宋体" w:cs="宋体"/>
                <w:szCs w:val="21"/>
              </w:rPr>
              <w:t>20</w:t>
            </w:r>
            <w:r>
              <w:rPr>
                <w:rFonts w:ascii="宋体" w:eastAsia="等线" w:hAnsi="宋体" w:cs="宋体" w:hint="eastAsia"/>
                <w:szCs w:val="21"/>
              </w:rPr>
              <w:t>%</w:t>
            </w:r>
          </w:p>
        </w:tc>
        <w:tc>
          <w:tcPr>
            <w:tcW w:w="758" w:type="dxa"/>
            <w:shd w:val="clear" w:color="auto" w:fill="auto"/>
            <w:vAlign w:val="center"/>
          </w:tcPr>
          <w:p w14:paraId="65D721D5" w14:textId="77777777" w:rsidR="002D5D9C" w:rsidRDefault="00B3688B">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20</w:t>
            </w:r>
            <w:r>
              <w:rPr>
                <w:rFonts w:ascii="宋体" w:eastAsia="等线" w:hAnsi="宋体" w:cs="宋体" w:hint="eastAsia"/>
                <w:szCs w:val="21"/>
              </w:rPr>
              <w:t>分</w:t>
            </w:r>
          </w:p>
        </w:tc>
      </w:tr>
      <w:tr w:rsidR="002D5D9C" w14:paraId="1B99896B" w14:textId="77777777">
        <w:trPr>
          <w:trHeight w:val="1269"/>
        </w:trPr>
        <w:tc>
          <w:tcPr>
            <w:tcW w:w="795" w:type="dxa"/>
            <w:shd w:val="clear" w:color="auto" w:fill="auto"/>
            <w:vAlign w:val="center"/>
          </w:tcPr>
          <w:p w14:paraId="6F2F749C" w14:textId="77777777" w:rsidR="002D5D9C" w:rsidRDefault="00B3688B">
            <w:pPr>
              <w:spacing w:line="300" w:lineRule="exact"/>
              <w:jc w:val="center"/>
              <w:rPr>
                <w:rFonts w:ascii="宋体" w:eastAsia="等线" w:hAnsi="宋体"/>
                <w:szCs w:val="21"/>
              </w:rPr>
            </w:pPr>
            <w:r>
              <w:rPr>
                <w:rFonts w:ascii="宋体" w:eastAsia="等线" w:hAnsi="宋体" w:hint="eastAsia"/>
                <w:szCs w:val="21"/>
              </w:rPr>
              <w:t>3</w:t>
            </w:r>
          </w:p>
        </w:tc>
        <w:tc>
          <w:tcPr>
            <w:tcW w:w="1301" w:type="dxa"/>
            <w:shd w:val="clear" w:color="auto" w:fill="auto"/>
            <w:vAlign w:val="center"/>
          </w:tcPr>
          <w:p w14:paraId="03839364" w14:textId="77777777" w:rsidR="002D5D9C" w:rsidRDefault="00B3688B">
            <w:pPr>
              <w:spacing w:line="300" w:lineRule="exact"/>
              <w:jc w:val="center"/>
              <w:rPr>
                <w:rFonts w:ascii="宋体" w:eastAsia="等线" w:hAnsi="宋体" w:cs="宋体"/>
                <w:kern w:val="0"/>
                <w:szCs w:val="21"/>
              </w:rPr>
            </w:pPr>
            <w:r>
              <w:rPr>
                <w:rFonts w:ascii="宋体" w:eastAsia="等线" w:hAnsi="宋体" w:cs="宋体" w:hint="eastAsia"/>
                <w:kern w:val="0"/>
                <w:szCs w:val="21"/>
              </w:rPr>
              <w:t>产品规格</w:t>
            </w:r>
          </w:p>
          <w:p w14:paraId="1304D2D3" w14:textId="77777777" w:rsidR="002D5D9C" w:rsidRDefault="00B3688B">
            <w:pPr>
              <w:spacing w:line="300" w:lineRule="exact"/>
              <w:jc w:val="center"/>
              <w:rPr>
                <w:rFonts w:ascii="宋体" w:eastAsia="等线" w:hAnsi="宋体" w:cs="宋体"/>
                <w:szCs w:val="21"/>
              </w:rPr>
            </w:pPr>
            <w:r>
              <w:rPr>
                <w:rFonts w:ascii="宋体" w:eastAsia="等线" w:hAnsi="宋体" w:cs="宋体" w:hint="eastAsia"/>
                <w:kern w:val="0"/>
                <w:szCs w:val="21"/>
              </w:rPr>
              <w:t>情况</w:t>
            </w:r>
          </w:p>
        </w:tc>
        <w:tc>
          <w:tcPr>
            <w:tcW w:w="6825" w:type="dxa"/>
            <w:shd w:val="clear" w:color="auto" w:fill="auto"/>
            <w:vAlign w:val="center"/>
          </w:tcPr>
          <w:p w14:paraId="2208B5E6" w14:textId="77777777" w:rsidR="002D5D9C" w:rsidRDefault="00B3688B">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申报产品的规格齐全情况。</w:t>
            </w:r>
          </w:p>
          <w:p w14:paraId="36A09853" w14:textId="77777777" w:rsidR="002D5D9C" w:rsidRDefault="00B3688B">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依据：以采购人提供的使用规格和评审专家以临床使用经验为依据。</w:t>
            </w:r>
          </w:p>
          <w:p w14:paraId="20918067" w14:textId="77777777" w:rsidR="002D5D9C" w:rsidRDefault="00B3688B">
            <w:pPr>
              <w:spacing w:line="300" w:lineRule="exact"/>
              <w:ind w:leftChars="-37" w:left="-78" w:rightChars="-35" w:right="-73"/>
              <w:jc w:val="left"/>
              <w:rPr>
                <w:rFonts w:ascii="等线" w:eastAsia="等线" w:hAnsi="等线" w:cs="等线"/>
                <w:szCs w:val="21"/>
              </w:rPr>
            </w:pPr>
            <w:r>
              <w:rPr>
                <w:rFonts w:ascii="等线" w:eastAsia="等线" w:hAnsi="等线" w:cs="等线"/>
                <w:szCs w:val="21"/>
              </w:rPr>
              <w:t>A</w:t>
            </w:r>
            <w:r>
              <w:rPr>
                <w:rFonts w:ascii="等线" w:eastAsia="等线" w:hAnsi="等线" w:cs="等线"/>
                <w:szCs w:val="21"/>
              </w:rPr>
              <w:t>、</w:t>
            </w:r>
            <w:r>
              <w:rPr>
                <w:rFonts w:ascii="等线" w:eastAsia="等线" w:hAnsi="等线" w:cs="等线" w:hint="eastAsia"/>
                <w:szCs w:val="21"/>
              </w:rPr>
              <w:t>齐全</w:t>
            </w:r>
            <w:r>
              <w:rPr>
                <w:rFonts w:ascii="等线" w:eastAsia="等线" w:hAnsi="等线" w:cs="等线"/>
                <w:szCs w:val="21"/>
              </w:rPr>
              <w:t xml:space="preserve">  </w:t>
            </w:r>
            <w:r>
              <w:rPr>
                <w:rFonts w:ascii="等线" w:eastAsia="等线" w:hAnsi="等线" w:cs="等线"/>
                <w:szCs w:val="21"/>
              </w:rPr>
              <w:t>；得</w:t>
            </w:r>
            <w:r>
              <w:rPr>
                <w:rFonts w:ascii="等线" w:eastAsia="等线" w:hAnsi="等线" w:cs="等线"/>
                <w:szCs w:val="21"/>
              </w:rPr>
              <w:t>8</w:t>
            </w:r>
            <w:r>
              <w:rPr>
                <w:rFonts w:ascii="等线" w:eastAsia="等线" w:hAnsi="等线" w:cs="等线"/>
                <w:szCs w:val="21"/>
              </w:rPr>
              <w:t>分；</w:t>
            </w:r>
          </w:p>
          <w:p w14:paraId="1A21050F" w14:textId="77777777" w:rsidR="002D5D9C" w:rsidRDefault="00B3688B">
            <w:pPr>
              <w:spacing w:line="300" w:lineRule="exact"/>
              <w:ind w:leftChars="-37" w:left="-78" w:rightChars="-35" w:right="-73"/>
              <w:jc w:val="left"/>
              <w:rPr>
                <w:rFonts w:ascii="等线" w:eastAsia="等线" w:hAnsi="等线" w:cs="等线"/>
                <w:szCs w:val="21"/>
              </w:rPr>
            </w:pPr>
            <w:r>
              <w:rPr>
                <w:rFonts w:ascii="等线" w:eastAsia="等线" w:hAnsi="等线" w:cs="等线"/>
                <w:szCs w:val="21"/>
              </w:rPr>
              <w:t>B</w:t>
            </w:r>
            <w:r>
              <w:rPr>
                <w:rFonts w:ascii="等线" w:eastAsia="等线" w:hAnsi="等线" w:cs="等线"/>
                <w:szCs w:val="21"/>
              </w:rPr>
              <w:t>、</w:t>
            </w:r>
            <w:r>
              <w:rPr>
                <w:rFonts w:ascii="等线" w:eastAsia="等线" w:hAnsi="等线" w:cs="等线" w:hint="eastAsia"/>
                <w:szCs w:val="21"/>
              </w:rPr>
              <w:t>较</w:t>
            </w:r>
            <w:r>
              <w:rPr>
                <w:rFonts w:ascii="等线" w:eastAsia="等线" w:hAnsi="等线" w:cs="等线"/>
                <w:szCs w:val="21"/>
              </w:rPr>
              <w:t>齐全；得</w:t>
            </w:r>
            <w:r>
              <w:rPr>
                <w:rFonts w:ascii="等线" w:eastAsia="等线" w:hAnsi="等线" w:cs="等线"/>
                <w:szCs w:val="21"/>
              </w:rPr>
              <w:t>5</w:t>
            </w:r>
            <w:r>
              <w:rPr>
                <w:rFonts w:ascii="等线" w:eastAsia="等线" w:hAnsi="等线" w:cs="等线"/>
                <w:szCs w:val="21"/>
              </w:rPr>
              <w:t>分；</w:t>
            </w:r>
          </w:p>
          <w:p w14:paraId="51550811" w14:textId="77777777" w:rsidR="002D5D9C" w:rsidRDefault="00B3688B">
            <w:pPr>
              <w:spacing w:line="300" w:lineRule="exact"/>
              <w:ind w:leftChars="-37" w:left="-78" w:rightChars="-35" w:right="-73"/>
              <w:jc w:val="left"/>
              <w:rPr>
                <w:rFonts w:ascii="等线" w:eastAsia="等线" w:hAnsi="等线" w:cs="等线"/>
                <w:szCs w:val="21"/>
              </w:rPr>
            </w:pPr>
            <w:r>
              <w:rPr>
                <w:rFonts w:ascii="等线" w:eastAsia="等线" w:hAnsi="等线" w:cs="等线"/>
                <w:szCs w:val="21"/>
              </w:rPr>
              <w:t>C</w:t>
            </w:r>
            <w:r>
              <w:rPr>
                <w:rFonts w:ascii="等线" w:eastAsia="等线" w:hAnsi="等线" w:cs="等线"/>
                <w:szCs w:val="21"/>
              </w:rPr>
              <w:t>、</w:t>
            </w:r>
            <w:r>
              <w:rPr>
                <w:rFonts w:ascii="等线" w:eastAsia="等线" w:hAnsi="等线" w:cs="等线" w:hint="eastAsia"/>
                <w:szCs w:val="21"/>
              </w:rPr>
              <w:t>不齐全</w:t>
            </w:r>
            <w:r>
              <w:rPr>
                <w:rFonts w:ascii="等线" w:eastAsia="等线" w:hAnsi="等线" w:cs="等线"/>
                <w:szCs w:val="21"/>
              </w:rPr>
              <w:t>；得</w:t>
            </w:r>
            <w:r>
              <w:rPr>
                <w:rFonts w:ascii="等线" w:eastAsia="等线" w:hAnsi="等线" w:cs="等线"/>
                <w:szCs w:val="21"/>
              </w:rPr>
              <w:t>2</w:t>
            </w:r>
            <w:r>
              <w:rPr>
                <w:rFonts w:ascii="等线" w:eastAsia="等线" w:hAnsi="等线" w:cs="等线"/>
                <w:szCs w:val="21"/>
              </w:rPr>
              <w:t>分；</w:t>
            </w:r>
          </w:p>
        </w:tc>
        <w:tc>
          <w:tcPr>
            <w:tcW w:w="772" w:type="dxa"/>
            <w:shd w:val="clear" w:color="auto" w:fill="auto"/>
            <w:vAlign w:val="center"/>
          </w:tcPr>
          <w:p w14:paraId="2F06B7B5" w14:textId="77777777" w:rsidR="002D5D9C" w:rsidRDefault="00B3688B">
            <w:pPr>
              <w:spacing w:line="300" w:lineRule="exact"/>
              <w:ind w:leftChars="-37" w:left="-78" w:rightChars="-35" w:right="-73"/>
              <w:jc w:val="center"/>
              <w:rPr>
                <w:rFonts w:ascii="宋体" w:eastAsia="等线" w:hAnsi="宋体" w:cs="宋体"/>
                <w:szCs w:val="21"/>
              </w:rPr>
            </w:pPr>
            <w:r>
              <w:rPr>
                <w:rFonts w:ascii="宋体" w:eastAsia="等线" w:hAnsi="宋体" w:cs="宋体"/>
                <w:szCs w:val="21"/>
              </w:rPr>
              <w:t>8</w:t>
            </w:r>
            <w:r>
              <w:rPr>
                <w:rFonts w:ascii="宋体" w:eastAsia="等线" w:hAnsi="宋体" w:cs="宋体" w:hint="eastAsia"/>
                <w:szCs w:val="21"/>
              </w:rPr>
              <w:t>%</w:t>
            </w:r>
          </w:p>
        </w:tc>
        <w:tc>
          <w:tcPr>
            <w:tcW w:w="758" w:type="dxa"/>
            <w:shd w:val="clear" w:color="auto" w:fill="auto"/>
            <w:vAlign w:val="center"/>
          </w:tcPr>
          <w:p w14:paraId="10F001BF" w14:textId="77777777" w:rsidR="002D5D9C" w:rsidRDefault="00B3688B">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8</w:t>
            </w:r>
            <w:r>
              <w:rPr>
                <w:rFonts w:ascii="宋体" w:eastAsia="等线" w:hAnsi="宋体" w:cs="宋体" w:hint="eastAsia"/>
                <w:szCs w:val="21"/>
              </w:rPr>
              <w:t>分</w:t>
            </w:r>
          </w:p>
        </w:tc>
      </w:tr>
      <w:tr w:rsidR="002D5D9C" w14:paraId="0FB2B2F4" w14:textId="77777777">
        <w:trPr>
          <w:trHeight w:val="2289"/>
        </w:trPr>
        <w:tc>
          <w:tcPr>
            <w:tcW w:w="795" w:type="dxa"/>
            <w:shd w:val="clear" w:color="auto" w:fill="auto"/>
            <w:vAlign w:val="center"/>
          </w:tcPr>
          <w:p w14:paraId="29182625" w14:textId="77777777" w:rsidR="002D5D9C" w:rsidRDefault="00B3688B">
            <w:pPr>
              <w:spacing w:line="300" w:lineRule="exact"/>
              <w:jc w:val="center"/>
              <w:rPr>
                <w:rFonts w:ascii="宋体" w:eastAsia="等线" w:hAnsi="宋体"/>
                <w:szCs w:val="21"/>
              </w:rPr>
            </w:pPr>
            <w:r>
              <w:rPr>
                <w:rFonts w:ascii="宋体" w:eastAsia="等线" w:hAnsi="宋体" w:hint="eastAsia"/>
                <w:szCs w:val="21"/>
              </w:rPr>
              <w:t>4</w:t>
            </w:r>
          </w:p>
        </w:tc>
        <w:tc>
          <w:tcPr>
            <w:tcW w:w="1301" w:type="dxa"/>
            <w:shd w:val="clear" w:color="auto" w:fill="auto"/>
            <w:vAlign w:val="center"/>
          </w:tcPr>
          <w:p w14:paraId="228FCA9D" w14:textId="77777777" w:rsidR="002D5D9C" w:rsidRDefault="00B3688B">
            <w:pPr>
              <w:spacing w:line="300" w:lineRule="exact"/>
              <w:jc w:val="center"/>
              <w:rPr>
                <w:rFonts w:ascii="宋体" w:eastAsia="等线" w:hAnsi="宋体" w:cs="宋体"/>
                <w:kern w:val="0"/>
                <w:szCs w:val="21"/>
              </w:rPr>
            </w:pPr>
            <w:r>
              <w:rPr>
                <w:rFonts w:ascii="宋体" w:eastAsia="等线" w:hAnsi="宋体" w:cs="宋体" w:hint="eastAsia"/>
                <w:kern w:val="0"/>
                <w:szCs w:val="21"/>
              </w:rPr>
              <w:t>产品品牌</w:t>
            </w:r>
          </w:p>
          <w:p w14:paraId="5182665E" w14:textId="77777777" w:rsidR="002D5D9C" w:rsidRDefault="00B3688B">
            <w:pPr>
              <w:spacing w:line="300" w:lineRule="exact"/>
              <w:jc w:val="center"/>
              <w:rPr>
                <w:rFonts w:ascii="宋体" w:eastAsia="等线" w:hAnsi="宋体"/>
                <w:szCs w:val="21"/>
              </w:rPr>
            </w:pPr>
            <w:r>
              <w:rPr>
                <w:rFonts w:ascii="宋体" w:eastAsia="等线" w:hAnsi="宋体" w:cs="宋体" w:hint="eastAsia"/>
                <w:kern w:val="0"/>
                <w:szCs w:val="21"/>
              </w:rPr>
              <w:t>知名度</w:t>
            </w:r>
          </w:p>
        </w:tc>
        <w:tc>
          <w:tcPr>
            <w:tcW w:w="6825" w:type="dxa"/>
            <w:shd w:val="clear" w:color="auto" w:fill="auto"/>
            <w:vAlign w:val="center"/>
          </w:tcPr>
          <w:p w14:paraId="32DA10DE" w14:textId="77777777" w:rsidR="002D5D9C" w:rsidRDefault="00B3688B">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产品品牌知名度。</w:t>
            </w:r>
          </w:p>
          <w:p w14:paraId="5589E14A" w14:textId="77777777" w:rsidR="002D5D9C" w:rsidRDefault="00B3688B">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依据</w:t>
            </w:r>
            <w:r>
              <w:rPr>
                <w:rFonts w:ascii="等线" w:eastAsia="等线" w:hAnsi="等线" w:cs="等线"/>
                <w:szCs w:val="21"/>
              </w:rPr>
              <w:t>：</w:t>
            </w:r>
            <w:r>
              <w:rPr>
                <w:rFonts w:ascii="等线" w:eastAsia="等线" w:hAnsi="等线" w:cs="等线" w:hint="eastAsia"/>
                <w:szCs w:val="21"/>
              </w:rPr>
              <w:t>评审专家以临床使用经验和投标产品在其他“三甲”医院使用情况为依据评价。</w:t>
            </w:r>
          </w:p>
          <w:p w14:paraId="41D74D6F" w14:textId="77777777" w:rsidR="002D5D9C" w:rsidRDefault="00B3688B">
            <w:pPr>
              <w:spacing w:line="300" w:lineRule="exact"/>
              <w:ind w:leftChars="-37" w:left="-78" w:rightChars="-35" w:right="-73"/>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1</w:t>
            </w:r>
            <w:r>
              <w:rPr>
                <w:rFonts w:ascii="宋体" w:eastAsia="等线" w:hAnsi="宋体" w:hint="eastAsia"/>
                <w:szCs w:val="21"/>
              </w:rPr>
              <w:t>）满足</w:t>
            </w:r>
            <w:r>
              <w:rPr>
                <w:rFonts w:ascii="等线" w:eastAsia="等线" w:hAnsi="等线" w:cs="等线" w:hint="eastAsia"/>
                <w:szCs w:val="21"/>
              </w:rPr>
              <w:t>五家以上三甲医院使用</w:t>
            </w:r>
            <w:r>
              <w:rPr>
                <w:rFonts w:ascii="宋体" w:eastAsia="等线" w:hAnsi="宋体" w:hint="eastAsia"/>
                <w:szCs w:val="21"/>
              </w:rPr>
              <w:t>；</w:t>
            </w:r>
            <w:r>
              <w:rPr>
                <w:rFonts w:ascii="宋体" w:eastAsia="等线" w:hAnsi="宋体" w:hint="eastAsia"/>
                <w:szCs w:val="21"/>
              </w:rPr>
              <w:t xml:space="preserve"> </w:t>
            </w:r>
            <w:r>
              <w:rPr>
                <w:rFonts w:ascii="宋体" w:eastAsia="等线" w:hAnsi="宋体"/>
                <w:szCs w:val="21"/>
              </w:rPr>
              <w:t>8</w:t>
            </w:r>
            <w:r>
              <w:rPr>
                <w:rFonts w:ascii="宋体" w:eastAsia="等线" w:hAnsi="宋体" w:hint="eastAsia"/>
                <w:szCs w:val="21"/>
              </w:rPr>
              <w:t>分</w:t>
            </w:r>
          </w:p>
          <w:p w14:paraId="38E02168" w14:textId="77777777" w:rsidR="002D5D9C" w:rsidRDefault="00B3688B">
            <w:pPr>
              <w:spacing w:line="300" w:lineRule="exact"/>
              <w:ind w:leftChars="-37" w:left="-78" w:rightChars="-35" w:right="-73"/>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2</w:t>
            </w:r>
            <w:r>
              <w:rPr>
                <w:rFonts w:ascii="宋体" w:eastAsia="等线" w:hAnsi="宋体" w:hint="eastAsia"/>
                <w:szCs w:val="21"/>
              </w:rPr>
              <w:t>）满足三</w:t>
            </w:r>
            <w:r>
              <w:rPr>
                <w:rFonts w:ascii="等线" w:eastAsia="等线" w:hAnsi="等线" w:cs="等线" w:hint="eastAsia"/>
                <w:szCs w:val="21"/>
              </w:rPr>
              <w:t>家三甲医院使用</w:t>
            </w:r>
            <w:r>
              <w:rPr>
                <w:rFonts w:ascii="宋体" w:eastAsia="等线" w:hAnsi="宋体" w:hint="eastAsia"/>
                <w:szCs w:val="21"/>
              </w:rPr>
              <w:t>；</w:t>
            </w:r>
            <w:r>
              <w:rPr>
                <w:rFonts w:ascii="宋体" w:eastAsia="等线" w:hAnsi="宋体" w:hint="eastAsia"/>
                <w:szCs w:val="21"/>
              </w:rPr>
              <w:t xml:space="preserve">   </w:t>
            </w:r>
            <w:r>
              <w:rPr>
                <w:rFonts w:ascii="宋体" w:eastAsia="等线" w:hAnsi="宋体"/>
                <w:szCs w:val="21"/>
              </w:rPr>
              <w:t xml:space="preserve"> </w:t>
            </w:r>
            <w:r>
              <w:rPr>
                <w:rFonts w:ascii="宋体" w:eastAsia="等线" w:hAnsi="宋体" w:hint="eastAsia"/>
                <w:szCs w:val="21"/>
              </w:rPr>
              <w:t xml:space="preserve"> </w:t>
            </w:r>
            <w:r>
              <w:rPr>
                <w:rFonts w:ascii="宋体" w:eastAsia="等线" w:hAnsi="宋体"/>
                <w:szCs w:val="21"/>
              </w:rPr>
              <w:t>5</w:t>
            </w:r>
            <w:r>
              <w:rPr>
                <w:rFonts w:ascii="宋体" w:eastAsia="等线" w:hAnsi="宋体" w:hint="eastAsia"/>
                <w:szCs w:val="21"/>
              </w:rPr>
              <w:t>分</w:t>
            </w:r>
          </w:p>
          <w:p w14:paraId="449BDB81" w14:textId="77777777" w:rsidR="002D5D9C" w:rsidRDefault="00B3688B">
            <w:pPr>
              <w:spacing w:line="300" w:lineRule="exact"/>
              <w:ind w:leftChars="-37" w:left="-78" w:rightChars="-35" w:right="-73"/>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3</w:t>
            </w:r>
            <w:r>
              <w:rPr>
                <w:rFonts w:ascii="宋体" w:eastAsia="等线" w:hAnsi="宋体" w:hint="eastAsia"/>
                <w:szCs w:val="21"/>
              </w:rPr>
              <w:t>）满足三家</w:t>
            </w:r>
            <w:r>
              <w:rPr>
                <w:rFonts w:ascii="宋体" w:eastAsia="等线" w:hAnsi="宋体"/>
                <w:szCs w:val="21"/>
              </w:rPr>
              <w:t>以下三甲医院使用</w:t>
            </w:r>
            <w:r>
              <w:rPr>
                <w:rFonts w:ascii="宋体" w:eastAsia="等线" w:hAnsi="宋体" w:hint="eastAsia"/>
                <w:szCs w:val="21"/>
              </w:rPr>
              <w:t>；</w:t>
            </w:r>
            <w:r>
              <w:rPr>
                <w:rFonts w:ascii="宋体" w:eastAsia="等线" w:hAnsi="宋体" w:hint="eastAsia"/>
                <w:szCs w:val="21"/>
              </w:rPr>
              <w:t xml:space="preserve"> </w:t>
            </w:r>
            <w:r>
              <w:rPr>
                <w:rFonts w:ascii="宋体" w:eastAsia="等线" w:hAnsi="宋体"/>
                <w:szCs w:val="21"/>
              </w:rPr>
              <w:t>2</w:t>
            </w:r>
            <w:r>
              <w:rPr>
                <w:rFonts w:ascii="宋体" w:eastAsia="等线" w:hAnsi="宋体" w:hint="eastAsia"/>
                <w:szCs w:val="21"/>
              </w:rPr>
              <w:t>分</w:t>
            </w:r>
          </w:p>
          <w:p w14:paraId="1A15C6EC" w14:textId="77777777" w:rsidR="002D5D9C" w:rsidRDefault="00B3688B">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满足第一项要求得</w:t>
            </w:r>
            <w:r>
              <w:rPr>
                <w:rFonts w:ascii="等线" w:eastAsia="等线" w:hAnsi="等线" w:cs="等线"/>
                <w:szCs w:val="21"/>
              </w:rPr>
              <w:t>8</w:t>
            </w:r>
            <w:r>
              <w:rPr>
                <w:rFonts w:ascii="等线" w:eastAsia="等线" w:hAnsi="等线" w:cs="等线"/>
                <w:szCs w:val="21"/>
              </w:rPr>
              <w:t>分，满足</w:t>
            </w:r>
            <w:r>
              <w:rPr>
                <w:rFonts w:ascii="等线" w:eastAsia="等线" w:hAnsi="等线" w:cs="等线" w:hint="eastAsia"/>
                <w:szCs w:val="21"/>
              </w:rPr>
              <w:t>第</w:t>
            </w:r>
            <w:r>
              <w:rPr>
                <w:rFonts w:ascii="等线" w:eastAsia="等线" w:hAnsi="等线" w:cs="等线"/>
                <w:szCs w:val="21"/>
              </w:rPr>
              <w:t>二项要求得</w:t>
            </w:r>
            <w:r>
              <w:rPr>
                <w:rFonts w:ascii="等线" w:eastAsia="等线" w:hAnsi="等线" w:cs="等线"/>
                <w:szCs w:val="21"/>
              </w:rPr>
              <w:t>5</w:t>
            </w:r>
            <w:r>
              <w:rPr>
                <w:rFonts w:ascii="等线" w:eastAsia="等线" w:hAnsi="等线" w:cs="等线"/>
                <w:szCs w:val="21"/>
              </w:rPr>
              <w:t>分，满足</w:t>
            </w:r>
            <w:r>
              <w:rPr>
                <w:rFonts w:ascii="等线" w:eastAsia="等线" w:hAnsi="等线" w:cs="等线" w:hint="eastAsia"/>
                <w:szCs w:val="21"/>
              </w:rPr>
              <w:t>第</w:t>
            </w:r>
            <w:r>
              <w:rPr>
                <w:rFonts w:ascii="等线" w:eastAsia="等线" w:hAnsi="等线" w:cs="等线"/>
                <w:szCs w:val="21"/>
              </w:rPr>
              <w:t>三项要求得</w:t>
            </w:r>
            <w:r>
              <w:rPr>
                <w:rFonts w:ascii="等线" w:eastAsia="等线" w:hAnsi="等线" w:cs="等线"/>
                <w:szCs w:val="21"/>
              </w:rPr>
              <w:t>2</w:t>
            </w:r>
            <w:r>
              <w:rPr>
                <w:rFonts w:ascii="等线" w:eastAsia="等线" w:hAnsi="等线" w:cs="等线"/>
                <w:szCs w:val="21"/>
              </w:rPr>
              <w:t>分，其它情况不得分。</w:t>
            </w:r>
          </w:p>
        </w:tc>
        <w:tc>
          <w:tcPr>
            <w:tcW w:w="772" w:type="dxa"/>
            <w:shd w:val="clear" w:color="auto" w:fill="auto"/>
            <w:vAlign w:val="center"/>
          </w:tcPr>
          <w:p w14:paraId="7B3476F5" w14:textId="77777777" w:rsidR="002D5D9C" w:rsidRDefault="00B3688B">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8%</w:t>
            </w:r>
          </w:p>
        </w:tc>
        <w:tc>
          <w:tcPr>
            <w:tcW w:w="758" w:type="dxa"/>
            <w:shd w:val="clear" w:color="auto" w:fill="auto"/>
            <w:vAlign w:val="center"/>
          </w:tcPr>
          <w:p w14:paraId="6FAB4762" w14:textId="77777777" w:rsidR="002D5D9C" w:rsidRDefault="00B3688B">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8</w:t>
            </w:r>
            <w:r>
              <w:rPr>
                <w:rFonts w:ascii="宋体" w:eastAsia="等线" w:hAnsi="宋体" w:cs="宋体" w:hint="eastAsia"/>
                <w:szCs w:val="21"/>
              </w:rPr>
              <w:t>分</w:t>
            </w:r>
          </w:p>
        </w:tc>
      </w:tr>
      <w:tr w:rsidR="002D5D9C" w14:paraId="01A67BC8" w14:textId="77777777">
        <w:trPr>
          <w:trHeight w:val="567"/>
        </w:trPr>
        <w:tc>
          <w:tcPr>
            <w:tcW w:w="795" w:type="dxa"/>
            <w:shd w:val="clear" w:color="auto" w:fill="auto"/>
            <w:vAlign w:val="center"/>
          </w:tcPr>
          <w:p w14:paraId="5AC2B54C" w14:textId="77777777" w:rsidR="002D5D9C" w:rsidRDefault="00B3688B">
            <w:pPr>
              <w:spacing w:line="300" w:lineRule="exact"/>
              <w:jc w:val="center"/>
              <w:rPr>
                <w:rFonts w:ascii="等线" w:eastAsia="等线" w:hAnsi="等线"/>
                <w:sz w:val="28"/>
              </w:rPr>
            </w:pPr>
            <w:r>
              <w:rPr>
                <w:rFonts w:ascii="宋体" w:eastAsia="等线" w:hAnsi="宋体" w:cs="宋体" w:hint="eastAsia"/>
                <w:b/>
                <w:sz w:val="28"/>
                <w:szCs w:val="21"/>
              </w:rPr>
              <w:t>二</w:t>
            </w:r>
          </w:p>
        </w:tc>
        <w:tc>
          <w:tcPr>
            <w:tcW w:w="9658" w:type="dxa"/>
            <w:gridSpan w:val="4"/>
            <w:shd w:val="clear" w:color="auto" w:fill="auto"/>
            <w:vAlign w:val="center"/>
          </w:tcPr>
          <w:p w14:paraId="73E8FABD" w14:textId="77777777" w:rsidR="002D5D9C" w:rsidRDefault="00B3688B">
            <w:pPr>
              <w:spacing w:line="300" w:lineRule="exact"/>
              <w:ind w:leftChars="-37" w:left="-78" w:rightChars="-35" w:right="-73"/>
              <w:jc w:val="center"/>
              <w:rPr>
                <w:rFonts w:ascii="宋体" w:eastAsia="等线" w:hAnsi="宋体" w:cs="宋体"/>
                <w:sz w:val="28"/>
                <w:szCs w:val="21"/>
              </w:rPr>
            </w:pPr>
            <w:r>
              <w:rPr>
                <w:rFonts w:ascii="宋体" w:eastAsia="等线" w:hAnsi="宋体" w:cs="宋体" w:hint="eastAsia"/>
                <w:b/>
                <w:sz w:val="28"/>
                <w:szCs w:val="21"/>
              </w:rPr>
              <w:t>服务部分</w:t>
            </w:r>
            <w:r>
              <w:rPr>
                <w:rFonts w:ascii="宋体" w:eastAsia="等线" w:hAnsi="宋体" w:hint="eastAsia"/>
                <w:b/>
                <w:sz w:val="28"/>
                <w:szCs w:val="21"/>
              </w:rPr>
              <w:t>（</w:t>
            </w:r>
            <w:r>
              <w:rPr>
                <w:rFonts w:ascii="宋体" w:eastAsia="等线" w:hAnsi="宋体" w:hint="eastAsia"/>
                <w:b/>
                <w:sz w:val="28"/>
                <w:szCs w:val="21"/>
              </w:rPr>
              <w:t>1</w:t>
            </w:r>
            <w:r>
              <w:rPr>
                <w:rFonts w:ascii="宋体" w:eastAsia="等线" w:hAnsi="宋体"/>
                <w:b/>
                <w:sz w:val="28"/>
                <w:szCs w:val="21"/>
              </w:rPr>
              <w:t>5</w:t>
            </w:r>
            <w:r>
              <w:rPr>
                <w:rFonts w:ascii="宋体" w:eastAsia="等线" w:hAnsi="宋体" w:hint="eastAsia"/>
                <w:b/>
                <w:sz w:val="28"/>
                <w:szCs w:val="21"/>
              </w:rPr>
              <w:t>分）</w:t>
            </w:r>
          </w:p>
        </w:tc>
      </w:tr>
      <w:tr w:rsidR="002D5D9C" w14:paraId="1007E5E7" w14:textId="77777777">
        <w:trPr>
          <w:trHeight w:val="703"/>
        </w:trPr>
        <w:tc>
          <w:tcPr>
            <w:tcW w:w="795" w:type="dxa"/>
            <w:shd w:val="clear" w:color="auto" w:fill="auto"/>
            <w:vAlign w:val="center"/>
          </w:tcPr>
          <w:p w14:paraId="69253949" w14:textId="77777777" w:rsidR="002D5D9C" w:rsidRDefault="00B3688B">
            <w:pPr>
              <w:spacing w:line="300" w:lineRule="exact"/>
              <w:jc w:val="center"/>
              <w:rPr>
                <w:rFonts w:ascii="宋体" w:eastAsia="等线" w:hAnsi="宋体"/>
                <w:szCs w:val="21"/>
              </w:rPr>
            </w:pPr>
            <w:r>
              <w:rPr>
                <w:rFonts w:ascii="宋体" w:eastAsia="等线" w:hAnsi="宋体" w:hint="eastAsia"/>
                <w:szCs w:val="21"/>
              </w:rPr>
              <w:t>1</w:t>
            </w:r>
          </w:p>
        </w:tc>
        <w:tc>
          <w:tcPr>
            <w:tcW w:w="1301" w:type="dxa"/>
            <w:shd w:val="clear" w:color="auto" w:fill="auto"/>
            <w:vAlign w:val="center"/>
          </w:tcPr>
          <w:p w14:paraId="2C6C0A78" w14:textId="77777777" w:rsidR="002D5D9C" w:rsidRDefault="00B3688B">
            <w:pPr>
              <w:spacing w:line="300" w:lineRule="exact"/>
              <w:ind w:leftChars="-30" w:left="-63" w:rightChars="-42" w:right="-88"/>
              <w:jc w:val="center"/>
              <w:rPr>
                <w:rFonts w:ascii="宋体" w:eastAsia="等线" w:hAnsi="宋体" w:cs="宋体"/>
                <w:szCs w:val="21"/>
              </w:rPr>
            </w:pPr>
            <w:r>
              <w:rPr>
                <w:rFonts w:ascii="宋体" w:eastAsia="等线" w:hAnsi="宋体" w:cs="宋体" w:hint="eastAsia"/>
                <w:szCs w:val="21"/>
              </w:rPr>
              <w:t>配送服务能力</w:t>
            </w:r>
          </w:p>
        </w:tc>
        <w:tc>
          <w:tcPr>
            <w:tcW w:w="6825" w:type="dxa"/>
            <w:shd w:val="clear" w:color="auto" w:fill="auto"/>
            <w:vAlign w:val="center"/>
          </w:tcPr>
          <w:p w14:paraId="365F0F54" w14:textId="77777777" w:rsidR="002D5D9C" w:rsidRDefault="00B3688B">
            <w:pPr>
              <w:spacing w:line="300" w:lineRule="exact"/>
              <w:ind w:leftChars="-30" w:left="-63" w:rightChars="-42" w:right="-88"/>
              <w:jc w:val="left"/>
              <w:rPr>
                <w:rFonts w:ascii="宋体" w:eastAsia="等线" w:hAnsi="宋体"/>
                <w:szCs w:val="21"/>
              </w:rPr>
            </w:pPr>
            <w:r>
              <w:rPr>
                <w:rFonts w:ascii="宋体" w:eastAsia="等线" w:hAnsi="宋体" w:hint="eastAsia"/>
                <w:szCs w:val="21"/>
              </w:rPr>
              <w:t>对以往配送服务能力及伴随服务评价。</w:t>
            </w:r>
          </w:p>
          <w:p w14:paraId="711E228F" w14:textId="77777777" w:rsidR="002D5D9C" w:rsidRDefault="00B3688B">
            <w:pPr>
              <w:spacing w:line="300" w:lineRule="exact"/>
              <w:ind w:leftChars="-30" w:left="-63" w:rightChars="-42" w:right="-88"/>
              <w:jc w:val="left"/>
              <w:rPr>
                <w:rFonts w:ascii="宋体" w:eastAsia="等线" w:hAnsi="宋体"/>
                <w:szCs w:val="21"/>
              </w:rPr>
            </w:pPr>
            <w:r>
              <w:rPr>
                <w:rFonts w:ascii="宋体" w:eastAsia="等线" w:hAnsi="宋体" w:hint="eastAsia"/>
                <w:szCs w:val="21"/>
              </w:rPr>
              <w:t>依据</w:t>
            </w:r>
            <w:r>
              <w:rPr>
                <w:rFonts w:ascii="宋体" w:eastAsia="等线" w:hAnsi="宋体"/>
                <w:szCs w:val="21"/>
              </w:rPr>
              <w:t>：</w:t>
            </w:r>
            <w:r>
              <w:rPr>
                <w:rFonts w:ascii="宋体" w:eastAsia="等线" w:hAnsi="宋体" w:hint="eastAsia"/>
                <w:szCs w:val="21"/>
              </w:rPr>
              <w:t>以医院供应商评价结果、近效期产品退换等伴随服务项目的情况为依据进行评价（没有配送过的以承诺书为准</w:t>
            </w:r>
            <w:r>
              <w:rPr>
                <w:rFonts w:ascii="宋体" w:eastAsia="等线" w:hAnsi="宋体"/>
                <w:szCs w:val="21"/>
              </w:rPr>
              <w:t>）</w:t>
            </w:r>
            <w:r>
              <w:rPr>
                <w:rFonts w:ascii="宋体" w:eastAsia="等线" w:hAnsi="宋体" w:hint="eastAsia"/>
                <w:szCs w:val="21"/>
              </w:rPr>
              <w:t>。</w:t>
            </w:r>
          </w:p>
          <w:p w14:paraId="6CBB7B10" w14:textId="77777777" w:rsidR="002D5D9C" w:rsidRDefault="00B3688B">
            <w:pPr>
              <w:numPr>
                <w:ilvl w:val="0"/>
                <w:numId w:val="1"/>
              </w:numPr>
              <w:spacing w:line="300" w:lineRule="exact"/>
              <w:ind w:rightChars="-35" w:right="-73"/>
              <w:jc w:val="left"/>
              <w:rPr>
                <w:rFonts w:ascii="宋体" w:eastAsia="等线" w:hAnsi="宋体"/>
                <w:szCs w:val="21"/>
              </w:rPr>
            </w:pPr>
            <w:r>
              <w:rPr>
                <w:rFonts w:ascii="宋体" w:eastAsia="等线" w:hAnsi="宋体"/>
                <w:szCs w:val="21"/>
              </w:rPr>
              <w:t>好：</w:t>
            </w:r>
            <w:r>
              <w:rPr>
                <w:rFonts w:ascii="宋体" w:eastAsia="等线" w:hAnsi="宋体" w:hint="eastAsia"/>
                <w:szCs w:val="21"/>
              </w:rPr>
              <w:t xml:space="preserve">  6</w:t>
            </w:r>
            <w:r>
              <w:rPr>
                <w:rFonts w:ascii="宋体" w:eastAsia="等线" w:hAnsi="宋体" w:hint="eastAsia"/>
                <w:szCs w:val="21"/>
              </w:rPr>
              <w:t>分</w:t>
            </w:r>
          </w:p>
          <w:p w14:paraId="4264CC69" w14:textId="77777777" w:rsidR="002D5D9C" w:rsidRDefault="00B3688B">
            <w:pPr>
              <w:numPr>
                <w:ilvl w:val="0"/>
                <w:numId w:val="1"/>
              </w:numPr>
              <w:spacing w:line="300" w:lineRule="exact"/>
              <w:ind w:rightChars="-35" w:right="-73"/>
              <w:jc w:val="left"/>
              <w:rPr>
                <w:rFonts w:ascii="宋体" w:eastAsia="等线" w:hAnsi="宋体"/>
                <w:szCs w:val="21"/>
              </w:rPr>
            </w:pPr>
            <w:r>
              <w:rPr>
                <w:rFonts w:ascii="宋体" w:eastAsia="等线" w:hAnsi="宋体" w:hint="eastAsia"/>
                <w:szCs w:val="21"/>
              </w:rPr>
              <w:t>较好</w:t>
            </w:r>
            <w:r>
              <w:rPr>
                <w:rFonts w:ascii="宋体" w:eastAsia="等线" w:hAnsi="宋体"/>
                <w:szCs w:val="21"/>
              </w:rPr>
              <w:t>：</w:t>
            </w:r>
            <w:r>
              <w:rPr>
                <w:rFonts w:ascii="宋体" w:eastAsia="等线" w:hAnsi="宋体" w:hint="eastAsia"/>
                <w:szCs w:val="21"/>
              </w:rPr>
              <w:t>4</w:t>
            </w:r>
            <w:r>
              <w:rPr>
                <w:rFonts w:ascii="宋体" w:eastAsia="等线" w:hAnsi="宋体" w:hint="eastAsia"/>
                <w:szCs w:val="21"/>
              </w:rPr>
              <w:t>分</w:t>
            </w:r>
          </w:p>
          <w:p w14:paraId="53887648" w14:textId="77777777" w:rsidR="002D5D9C" w:rsidRDefault="00B3688B">
            <w:pPr>
              <w:numPr>
                <w:ilvl w:val="0"/>
                <w:numId w:val="1"/>
              </w:numPr>
              <w:spacing w:line="300" w:lineRule="exact"/>
              <w:ind w:rightChars="-35" w:right="-73"/>
              <w:jc w:val="left"/>
              <w:rPr>
                <w:rFonts w:ascii="宋体" w:eastAsia="等线" w:hAnsi="宋体"/>
                <w:szCs w:val="21"/>
              </w:rPr>
            </w:pPr>
            <w:r>
              <w:rPr>
                <w:rFonts w:ascii="宋体" w:eastAsia="等线" w:hAnsi="宋体" w:hint="eastAsia"/>
                <w:szCs w:val="21"/>
              </w:rPr>
              <w:t>一般</w:t>
            </w:r>
            <w:r>
              <w:rPr>
                <w:rFonts w:ascii="宋体" w:eastAsia="等线" w:hAnsi="宋体"/>
                <w:szCs w:val="21"/>
              </w:rPr>
              <w:t>：</w:t>
            </w:r>
            <w:r>
              <w:rPr>
                <w:rFonts w:ascii="宋体" w:eastAsia="等线" w:hAnsi="宋体" w:hint="eastAsia"/>
                <w:szCs w:val="21"/>
              </w:rPr>
              <w:t>2</w:t>
            </w:r>
            <w:r>
              <w:rPr>
                <w:rFonts w:ascii="宋体" w:eastAsia="等线" w:hAnsi="宋体" w:hint="eastAsia"/>
                <w:szCs w:val="21"/>
              </w:rPr>
              <w:t>分</w:t>
            </w:r>
          </w:p>
          <w:p w14:paraId="5E80FD30" w14:textId="77777777" w:rsidR="002D5D9C" w:rsidRDefault="00B3688B">
            <w:pPr>
              <w:spacing w:line="300" w:lineRule="exact"/>
              <w:ind w:leftChars="-30" w:left="-63" w:rightChars="-42" w:right="-88"/>
              <w:jc w:val="left"/>
              <w:rPr>
                <w:rFonts w:ascii="宋体" w:eastAsia="等线" w:hAnsi="宋体"/>
                <w:szCs w:val="21"/>
              </w:rPr>
            </w:pPr>
            <w:r>
              <w:rPr>
                <w:rFonts w:ascii="宋体" w:eastAsia="等线" w:hAnsi="宋体" w:hint="eastAsia"/>
                <w:szCs w:val="21"/>
              </w:rPr>
              <w:t>没有配送过的以承诺书为准。有承诺的得</w:t>
            </w:r>
            <w:r>
              <w:rPr>
                <w:rFonts w:ascii="宋体" w:eastAsia="等线" w:hAnsi="宋体" w:hint="eastAsia"/>
                <w:szCs w:val="21"/>
              </w:rPr>
              <w:t>6</w:t>
            </w:r>
            <w:r>
              <w:rPr>
                <w:rFonts w:ascii="宋体" w:eastAsia="等线" w:hAnsi="宋体" w:hint="eastAsia"/>
                <w:szCs w:val="21"/>
              </w:rPr>
              <w:t>分，无承诺的得</w:t>
            </w:r>
            <w:r>
              <w:rPr>
                <w:rFonts w:ascii="宋体" w:eastAsia="等线" w:hAnsi="宋体" w:hint="eastAsia"/>
                <w:szCs w:val="21"/>
              </w:rPr>
              <w:t>2</w:t>
            </w:r>
            <w:r>
              <w:rPr>
                <w:rFonts w:ascii="宋体" w:eastAsia="等线" w:hAnsi="宋体" w:hint="eastAsia"/>
                <w:szCs w:val="21"/>
              </w:rPr>
              <w:t>分</w:t>
            </w:r>
          </w:p>
        </w:tc>
        <w:tc>
          <w:tcPr>
            <w:tcW w:w="772" w:type="dxa"/>
            <w:shd w:val="clear" w:color="auto" w:fill="auto"/>
            <w:vAlign w:val="center"/>
          </w:tcPr>
          <w:p w14:paraId="4C5A6CF9" w14:textId="77777777" w:rsidR="002D5D9C" w:rsidRDefault="00B3688B">
            <w:pPr>
              <w:spacing w:line="300" w:lineRule="exact"/>
              <w:ind w:leftChars="-30" w:left="-63" w:rightChars="-42" w:right="-88"/>
              <w:jc w:val="center"/>
              <w:rPr>
                <w:rFonts w:ascii="宋体" w:eastAsia="等线" w:hAnsi="宋体"/>
                <w:szCs w:val="21"/>
              </w:rPr>
            </w:pPr>
            <w:r>
              <w:rPr>
                <w:rFonts w:ascii="宋体" w:eastAsia="等线" w:hAnsi="宋体" w:hint="eastAsia"/>
                <w:szCs w:val="21"/>
              </w:rPr>
              <w:t>6</w:t>
            </w:r>
            <w:r>
              <w:rPr>
                <w:rFonts w:ascii="宋体" w:eastAsia="等线" w:hAnsi="宋体" w:cs="宋体" w:hint="eastAsia"/>
                <w:szCs w:val="21"/>
              </w:rPr>
              <w:t>%</w:t>
            </w:r>
          </w:p>
        </w:tc>
        <w:tc>
          <w:tcPr>
            <w:tcW w:w="758" w:type="dxa"/>
            <w:shd w:val="clear" w:color="auto" w:fill="auto"/>
            <w:vAlign w:val="center"/>
          </w:tcPr>
          <w:p w14:paraId="5BFB0E3D" w14:textId="77777777" w:rsidR="002D5D9C" w:rsidRDefault="00B3688B">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6</w:t>
            </w:r>
            <w:r>
              <w:rPr>
                <w:rFonts w:ascii="宋体" w:eastAsia="等线" w:hAnsi="宋体" w:cs="宋体" w:hint="eastAsia"/>
                <w:szCs w:val="21"/>
              </w:rPr>
              <w:t>分</w:t>
            </w:r>
          </w:p>
        </w:tc>
      </w:tr>
      <w:tr w:rsidR="002D5D9C" w14:paraId="5FDE9576" w14:textId="77777777">
        <w:trPr>
          <w:trHeight w:val="846"/>
        </w:trPr>
        <w:tc>
          <w:tcPr>
            <w:tcW w:w="795" w:type="dxa"/>
            <w:shd w:val="clear" w:color="auto" w:fill="auto"/>
            <w:vAlign w:val="center"/>
          </w:tcPr>
          <w:p w14:paraId="4D1FE017" w14:textId="77777777" w:rsidR="002D5D9C" w:rsidRDefault="00B3688B">
            <w:pPr>
              <w:spacing w:line="300" w:lineRule="exact"/>
              <w:jc w:val="center"/>
              <w:rPr>
                <w:rFonts w:ascii="宋体" w:eastAsia="等线" w:hAnsi="宋体"/>
                <w:szCs w:val="21"/>
              </w:rPr>
            </w:pPr>
            <w:r>
              <w:rPr>
                <w:rFonts w:ascii="宋体" w:eastAsia="等线" w:hAnsi="宋体" w:hint="eastAsia"/>
                <w:szCs w:val="21"/>
              </w:rPr>
              <w:t>2</w:t>
            </w:r>
          </w:p>
        </w:tc>
        <w:tc>
          <w:tcPr>
            <w:tcW w:w="1301" w:type="dxa"/>
            <w:shd w:val="clear" w:color="auto" w:fill="auto"/>
            <w:vAlign w:val="center"/>
          </w:tcPr>
          <w:p w14:paraId="7818C9D7" w14:textId="77777777" w:rsidR="002D5D9C" w:rsidRDefault="00B3688B">
            <w:pPr>
              <w:spacing w:line="300" w:lineRule="exact"/>
              <w:ind w:leftChars="-30" w:left="-63" w:rightChars="-42" w:right="-88"/>
              <w:jc w:val="center"/>
              <w:rPr>
                <w:rFonts w:ascii="宋体" w:eastAsia="等线" w:hAnsi="宋体" w:cs="宋体"/>
                <w:szCs w:val="21"/>
              </w:rPr>
            </w:pPr>
            <w:r>
              <w:rPr>
                <w:rFonts w:ascii="宋体" w:eastAsia="等线" w:hAnsi="宋体" w:cs="宋体" w:hint="eastAsia"/>
                <w:szCs w:val="21"/>
              </w:rPr>
              <w:t>服务承诺</w:t>
            </w:r>
          </w:p>
        </w:tc>
        <w:tc>
          <w:tcPr>
            <w:tcW w:w="6825" w:type="dxa"/>
            <w:shd w:val="clear" w:color="auto" w:fill="auto"/>
            <w:vAlign w:val="center"/>
          </w:tcPr>
          <w:p w14:paraId="08D3C7A3" w14:textId="77777777" w:rsidR="002D5D9C" w:rsidRDefault="00B3688B">
            <w:pPr>
              <w:spacing w:line="300" w:lineRule="exact"/>
              <w:jc w:val="left"/>
              <w:rPr>
                <w:rFonts w:ascii="宋体" w:eastAsia="等线" w:hAnsi="宋体"/>
                <w:szCs w:val="21"/>
              </w:rPr>
            </w:pPr>
            <w:r>
              <w:rPr>
                <w:rFonts w:ascii="宋体" w:eastAsia="等线" w:hAnsi="宋体" w:hint="eastAsia"/>
                <w:szCs w:val="21"/>
              </w:rPr>
              <w:t>投标、供货、质量保证及伴随服务承诺。</w:t>
            </w:r>
          </w:p>
          <w:p w14:paraId="4D72CA79" w14:textId="77777777" w:rsidR="002D5D9C" w:rsidRDefault="00B3688B">
            <w:pPr>
              <w:spacing w:line="300" w:lineRule="exact"/>
              <w:jc w:val="left"/>
              <w:rPr>
                <w:rFonts w:ascii="宋体" w:eastAsia="等线" w:hAnsi="宋体"/>
                <w:szCs w:val="21"/>
              </w:rPr>
            </w:pPr>
            <w:r>
              <w:rPr>
                <w:rFonts w:ascii="宋体" w:eastAsia="等线" w:hAnsi="宋体" w:hint="eastAsia"/>
                <w:szCs w:val="21"/>
              </w:rPr>
              <w:t>（包括定期随访承诺、破损退换、近效期退换、发票提供及时等）</w:t>
            </w:r>
          </w:p>
          <w:p w14:paraId="390A3436" w14:textId="77777777" w:rsidR="002D5D9C" w:rsidRDefault="00B3688B">
            <w:pPr>
              <w:spacing w:line="300" w:lineRule="exact"/>
              <w:jc w:val="left"/>
              <w:rPr>
                <w:rFonts w:ascii="宋体" w:eastAsia="等线" w:hAnsi="宋体"/>
                <w:szCs w:val="21"/>
              </w:rPr>
            </w:pPr>
            <w:r>
              <w:rPr>
                <w:rFonts w:ascii="宋体" w:eastAsia="等线" w:hAnsi="宋体"/>
                <w:szCs w:val="21"/>
              </w:rPr>
              <w:t>A</w:t>
            </w:r>
            <w:r>
              <w:rPr>
                <w:rFonts w:ascii="宋体" w:eastAsia="等线" w:hAnsi="宋体"/>
                <w:szCs w:val="21"/>
              </w:rPr>
              <w:t>、服务好或三项承诺：</w:t>
            </w:r>
            <w:r>
              <w:rPr>
                <w:rFonts w:ascii="宋体" w:eastAsia="等线" w:hAnsi="宋体" w:hint="eastAsia"/>
                <w:szCs w:val="21"/>
              </w:rPr>
              <w:t xml:space="preserve">  </w:t>
            </w:r>
            <w:r>
              <w:rPr>
                <w:rFonts w:ascii="宋体" w:eastAsia="等线" w:hAnsi="宋体"/>
                <w:szCs w:val="21"/>
              </w:rPr>
              <w:t>6</w:t>
            </w:r>
            <w:r>
              <w:rPr>
                <w:rFonts w:ascii="宋体" w:eastAsia="等线" w:hAnsi="宋体"/>
                <w:szCs w:val="21"/>
              </w:rPr>
              <w:t>分；</w:t>
            </w:r>
            <w:r>
              <w:rPr>
                <w:rFonts w:ascii="宋体" w:eastAsia="等线" w:hAnsi="宋体"/>
                <w:szCs w:val="21"/>
              </w:rPr>
              <w:t xml:space="preserve"> </w:t>
            </w:r>
          </w:p>
          <w:p w14:paraId="6F08937D" w14:textId="77777777" w:rsidR="002D5D9C" w:rsidRDefault="00B3688B">
            <w:pPr>
              <w:spacing w:line="300" w:lineRule="exact"/>
              <w:jc w:val="left"/>
              <w:rPr>
                <w:rFonts w:ascii="宋体" w:eastAsia="等线" w:hAnsi="宋体"/>
                <w:szCs w:val="21"/>
              </w:rPr>
            </w:pPr>
            <w:r>
              <w:rPr>
                <w:rFonts w:ascii="宋体" w:eastAsia="等线" w:hAnsi="宋体"/>
                <w:szCs w:val="21"/>
              </w:rPr>
              <w:t>B</w:t>
            </w:r>
            <w:r>
              <w:rPr>
                <w:rFonts w:ascii="宋体" w:eastAsia="等线" w:hAnsi="宋体"/>
                <w:szCs w:val="21"/>
              </w:rPr>
              <w:t>、服务较好或两项承诺：</w:t>
            </w:r>
            <w:r>
              <w:rPr>
                <w:rFonts w:ascii="宋体" w:eastAsia="等线" w:hAnsi="宋体"/>
                <w:szCs w:val="21"/>
              </w:rPr>
              <w:t>4</w:t>
            </w:r>
            <w:r>
              <w:rPr>
                <w:rFonts w:ascii="宋体" w:eastAsia="等线" w:hAnsi="宋体"/>
                <w:szCs w:val="21"/>
              </w:rPr>
              <w:t>分；</w:t>
            </w:r>
            <w:r>
              <w:rPr>
                <w:rFonts w:ascii="宋体" w:eastAsia="等线" w:hAnsi="宋体"/>
                <w:szCs w:val="21"/>
              </w:rPr>
              <w:t xml:space="preserve"> </w:t>
            </w:r>
          </w:p>
          <w:p w14:paraId="2135DAD3" w14:textId="77777777" w:rsidR="002D5D9C" w:rsidRDefault="00B3688B">
            <w:pPr>
              <w:spacing w:line="300" w:lineRule="exact"/>
              <w:jc w:val="left"/>
              <w:rPr>
                <w:rFonts w:ascii="宋体" w:eastAsia="等线" w:hAnsi="宋体"/>
                <w:szCs w:val="21"/>
              </w:rPr>
            </w:pPr>
            <w:r>
              <w:rPr>
                <w:rFonts w:ascii="宋体" w:eastAsia="等线" w:hAnsi="宋体"/>
                <w:szCs w:val="21"/>
              </w:rPr>
              <w:t>C</w:t>
            </w:r>
            <w:r>
              <w:rPr>
                <w:rFonts w:ascii="宋体" w:eastAsia="等线" w:hAnsi="宋体"/>
                <w:szCs w:val="21"/>
              </w:rPr>
              <w:t>、服务一般或一项承诺：</w:t>
            </w:r>
            <w:r>
              <w:rPr>
                <w:rFonts w:ascii="宋体" w:eastAsia="等线" w:hAnsi="宋体"/>
                <w:szCs w:val="21"/>
              </w:rPr>
              <w:t>2</w:t>
            </w:r>
            <w:r>
              <w:rPr>
                <w:rFonts w:ascii="宋体" w:eastAsia="等线" w:hAnsi="宋体"/>
                <w:szCs w:val="21"/>
              </w:rPr>
              <w:t>分；</w:t>
            </w:r>
            <w:r>
              <w:rPr>
                <w:rFonts w:ascii="宋体" w:eastAsia="等线" w:hAnsi="宋体"/>
                <w:szCs w:val="21"/>
              </w:rPr>
              <w:t xml:space="preserve"> </w:t>
            </w:r>
          </w:p>
          <w:p w14:paraId="73ADDAE9" w14:textId="77777777" w:rsidR="002D5D9C" w:rsidRDefault="00B3688B">
            <w:pPr>
              <w:spacing w:line="300" w:lineRule="exact"/>
              <w:jc w:val="left"/>
              <w:rPr>
                <w:rFonts w:ascii="宋体" w:eastAsia="等线" w:hAnsi="宋体"/>
                <w:szCs w:val="21"/>
              </w:rPr>
            </w:pPr>
            <w:r>
              <w:rPr>
                <w:rFonts w:ascii="宋体" w:eastAsia="等线" w:hAnsi="宋体"/>
                <w:szCs w:val="21"/>
              </w:rPr>
              <w:t>D</w:t>
            </w:r>
            <w:r>
              <w:rPr>
                <w:rFonts w:ascii="宋体" w:eastAsia="等线" w:hAnsi="宋体"/>
                <w:szCs w:val="21"/>
              </w:rPr>
              <w:t>、服务差或无承诺：</w:t>
            </w:r>
            <w:r>
              <w:rPr>
                <w:rFonts w:ascii="宋体" w:eastAsia="等线" w:hAnsi="宋体" w:hint="eastAsia"/>
                <w:szCs w:val="21"/>
              </w:rPr>
              <w:t xml:space="preserve">    </w:t>
            </w:r>
            <w:r>
              <w:rPr>
                <w:rFonts w:ascii="宋体" w:eastAsia="等线" w:hAnsi="宋体"/>
                <w:szCs w:val="21"/>
              </w:rPr>
              <w:t>0</w:t>
            </w:r>
            <w:r>
              <w:rPr>
                <w:rFonts w:ascii="宋体" w:eastAsia="等线" w:hAnsi="宋体"/>
                <w:szCs w:val="21"/>
              </w:rPr>
              <w:t>分</w:t>
            </w:r>
          </w:p>
          <w:p w14:paraId="593B2E9C" w14:textId="77777777" w:rsidR="002D5D9C" w:rsidRDefault="00B3688B">
            <w:pPr>
              <w:spacing w:line="300" w:lineRule="exact"/>
              <w:ind w:leftChars="-30" w:left="-63" w:rightChars="-42" w:right="-88"/>
              <w:jc w:val="left"/>
              <w:rPr>
                <w:rFonts w:ascii="宋体" w:eastAsia="等线" w:hAnsi="宋体"/>
                <w:szCs w:val="21"/>
              </w:rPr>
            </w:pPr>
            <w:r>
              <w:rPr>
                <w:rFonts w:ascii="宋体" w:eastAsia="等线" w:hAnsi="宋体" w:hint="eastAsia"/>
                <w:szCs w:val="21"/>
              </w:rPr>
              <w:t>没有配送过的以供应商递交的申报承诺函为依据。（每项承诺为</w:t>
            </w:r>
            <w:r>
              <w:rPr>
                <w:rFonts w:ascii="宋体" w:eastAsia="等线" w:hAnsi="宋体"/>
                <w:szCs w:val="21"/>
              </w:rPr>
              <w:t>2</w:t>
            </w:r>
            <w:r>
              <w:rPr>
                <w:rFonts w:ascii="宋体" w:eastAsia="等线" w:hAnsi="宋体"/>
                <w:szCs w:val="21"/>
              </w:rPr>
              <w:t>分，最高</w:t>
            </w:r>
            <w:r>
              <w:rPr>
                <w:rFonts w:ascii="宋体" w:eastAsia="等线" w:hAnsi="宋体"/>
                <w:szCs w:val="21"/>
              </w:rPr>
              <w:t>6</w:t>
            </w:r>
            <w:r>
              <w:rPr>
                <w:rFonts w:ascii="宋体" w:eastAsia="等线" w:hAnsi="宋体"/>
                <w:szCs w:val="21"/>
              </w:rPr>
              <w:t>分，最低</w:t>
            </w:r>
            <w:r>
              <w:rPr>
                <w:rFonts w:ascii="宋体" w:eastAsia="等线" w:hAnsi="宋体"/>
                <w:szCs w:val="21"/>
              </w:rPr>
              <w:t>0</w:t>
            </w:r>
            <w:r>
              <w:rPr>
                <w:rFonts w:ascii="宋体" w:eastAsia="等线" w:hAnsi="宋体"/>
                <w:szCs w:val="21"/>
              </w:rPr>
              <w:t>分）</w:t>
            </w:r>
          </w:p>
        </w:tc>
        <w:tc>
          <w:tcPr>
            <w:tcW w:w="772" w:type="dxa"/>
            <w:shd w:val="clear" w:color="auto" w:fill="auto"/>
            <w:vAlign w:val="center"/>
          </w:tcPr>
          <w:p w14:paraId="3F2D69F3" w14:textId="77777777" w:rsidR="002D5D9C" w:rsidRDefault="00B3688B">
            <w:pPr>
              <w:spacing w:line="300" w:lineRule="exact"/>
              <w:ind w:leftChars="-30" w:left="-63" w:rightChars="-42" w:right="-88"/>
              <w:jc w:val="center"/>
              <w:rPr>
                <w:rFonts w:ascii="宋体" w:eastAsia="等线" w:hAnsi="宋体"/>
                <w:szCs w:val="21"/>
              </w:rPr>
            </w:pPr>
            <w:r>
              <w:rPr>
                <w:rFonts w:ascii="宋体" w:eastAsia="等线" w:hAnsi="宋体" w:hint="eastAsia"/>
                <w:szCs w:val="21"/>
              </w:rPr>
              <w:t>6</w:t>
            </w:r>
            <w:r>
              <w:rPr>
                <w:rFonts w:ascii="宋体" w:eastAsia="等线" w:hAnsi="宋体" w:cs="宋体" w:hint="eastAsia"/>
                <w:szCs w:val="21"/>
              </w:rPr>
              <w:t>%</w:t>
            </w:r>
          </w:p>
        </w:tc>
        <w:tc>
          <w:tcPr>
            <w:tcW w:w="758" w:type="dxa"/>
            <w:shd w:val="clear" w:color="auto" w:fill="auto"/>
            <w:vAlign w:val="center"/>
          </w:tcPr>
          <w:p w14:paraId="3D231A6F" w14:textId="77777777" w:rsidR="002D5D9C" w:rsidRDefault="00B3688B">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6</w:t>
            </w:r>
            <w:r>
              <w:rPr>
                <w:rFonts w:ascii="宋体" w:eastAsia="等线" w:hAnsi="宋体" w:cs="宋体" w:hint="eastAsia"/>
                <w:szCs w:val="21"/>
              </w:rPr>
              <w:t>分</w:t>
            </w:r>
          </w:p>
        </w:tc>
      </w:tr>
      <w:tr w:rsidR="002D5D9C" w14:paraId="426954EA" w14:textId="77777777">
        <w:trPr>
          <w:trHeight w:val="2267"/>
        </w:trPr>
        <w:tc>
          <w:tcPr>
            <w:tcW w:w="795" w:type="dxa"/>
            <w:shd w:val="clear" w:color="auto" w:fill="auto"/>
            <w:vAlign w:val="center"/>
          </w:tcPr>
          <w:p w14:paraId="053CD146" w14:textId="77777777" w:rsidR="002D5D9C" w:rsidRDefault="00B3688B">
            <w:pPr>
              <w:spacing w:line="300" w:lineRule="exact"/>
              <w:jc w:val="center"/>
              <w:rPr>
                <w:rFonts w:ascii="宋体" w:eastAsia="等线" w:hAnsi="宋体"/>
                <w:szCs w:val="21"/>
              </w:rPr>
            </w:pPr>
            <w:r>
              <w:rPr>
                <w:rFonts w:ascii="宋体" w:eastAsia="等线" w:hAnsi="宋体"/>
                <w:szCs w:val="21"/>
              </w:rPr>
              <w:lastRenderedPageBreak/>
              <w:t>3</w:t>
            </w:r>
          </w:p>
        </w:tc>
        <w:tc>
          <w:tcPr>
            <w:tcW w:w="1301" w:type="dxa"/>
            <w:shd w:val="clear" w:color="auto" w:fill="auto"/>
            <w:vAlign w:val="center"/>
          </w:tcPr>
          <w:p w14:paraId="77C6B40C" w14:textId="77777777" w:rsidR="002D5D9C" w:rsidRDefault="00B3688B">
            <w:pPr>
              <w:spacing w:line="300" w:lineRule="exact"/>
              <w:ind w:leftChars="-30" w:left="-63" w:rightChars="-42" w:right="-88"/>
              <w:jc w:val="center"/>
            </w:pPr>
            <w:r>
              <w:rPr>
                <w:rFonts w:ascii="宋体" w:eastAsia="等线" w:hAnsi="宋体" w:cs="宋体" w:hint="eastAsia"/>
                <w:szCs w:val="21"/>
              </w:rPr>
              <w:t>服务方案</w:t>
            </w:r>
          </w:p>
        </w:tc>
        <w:tc>
          <w:tcPr>
            <w:tcW w:w="6825" w:type="dxa"/>
            <w:shd w:val="clear" w:color="auto" w:fill="auto"/>
          </w:tcPr>
          <w:p w14:paraId="4D4E4D57" w14:textId="77777777" w:rsidR="002D5D9C" w:rsidRDefault="00B3688B">
            <w:pPr>
              <w:spacing w:line="300" w:lineRule="exact"/>
              <w:ind w:leftChars="-30" w:left="-63" w:rightChars="-42" w:right="-88"/>
              <w:jc w:val="left"/>
              <w:rPr>
                <w:rFonts w:ascii="宋体" w:eastAsia="等线" w:hAnsi="宋体"/>
                <w:szCs w:val="21"/>
              </w:rPr>
            </w:pPr>
            <w:r>
              <w:rPr>
                <w:rFonts w:ascii="宋体" w:eastAsia="等线" w:hAnsi="宋体" w:hint="eastAsia"/>
                <w:szCs w:val="21"/>
              </w:rPr>
              <w:t>针对本项目的需求制定服务方案。</w:t>
            </w:r>
          </w:p>
          <w:p w14:paraId="1BCEA2DA" w14:textId="77777777" w:rsidR="002D5D9C" w:rsidRDefault="00B3688B">
            <w:pPr>
              <w:spacing w:line="300" w:lineRule="exact"/>
              <w:ind w:leftChars="-30" w:left="-63" w:rightChars="-42" w:right="-88"/>
              <w:jc w:val="left"/>
              <w:rPr>
                <w:rFonts w:ascii="宋体" w:eastAsia="等线" w:hAnsi="宋体"/>
                <w:szCs w:val="21"/>
              </w:rPr>
            </w:pPr>
            <w:r>
              <w:rPr>
                <w:rFonts w:ascii="宋体" w:eastAsia="等线" w:hAnsi="宋体" w:hint="eastAsia"/>
                <w:szCs w:val="21"/>
              </w:rPr>
              <w:t>评分标准：</w:t>
            </w:r>
          </w:p>
          <w:p w14:paraId="1D7B31C8" w14:textId="77777777" w:rsidR="002D5D9C" w:rsidRDefault="00B3688B">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1</w:t>
            </w:r>
            <w:r>
              <w:rPr>
                <w:rFonts w:ascii="宋体" w:eastAsia="等线" w:hAnsi="宋体" w:hint="eastAsia"/>
                <w:szCs w:val="21"/>
              </w:rPr>
              <w:t>）服务方案内容全面；</w:t>
            </w:r>
          </w:p>
          <w:p w14:paraId="4FBD76CC" w14:textId="77777777" w:rsidR="002D5D9C" w:rsidRDefault="00B3688B">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2</w:t>
            </w:r>
            <w:r>
              <w:rPr>
                <w:rFonts w:ascii="宋体" w:eastAsia="等线" w:hAnsi="宋体" w:hint="eastAsia"/>
                <w:szCs w:val="21"/>
              </w:rPr>
              <w:t>）服务方案内容具体，表达清晰、完整、严谨；</w:t>
            </w:r>
          </w:p>
          <w:p w14:paraId="199B5F42" w14:textId="77777777" w:rsidR="002D5D9C" w:rsidRDefault="00B3688B">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3</w:t>
            </w:r>
            <w:r>
              <w:rPr>
                <w:rFonts w:ascii="宋体" w:eastAsia="等线" w:hAnsi="宋体" w:hint="eastAsia"/>
                <w:szCs w:val="21"/>
              </w:rPr>
              <w:t>）服务方案内容针对性强；</w:t>
            </w:r>
          </w:p>
          <w:p w14:paraId="645FEC71" w14:textId="77777777" w:rsidR="002D5D9C" w:rsidRDefault="00B3688B">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4</w:t>
            </w:r>
            <w:r>
              <w:rPr>
                <w:rFonts w:ascii="宋体" w:eastAsia="等线" w:hAnsi="宋体" w:hint="eastAsia"/>
                <w:szCs w:val="21"/>
              </w:rPr>
              <w:t>）服务方案内容先进，科学合理；</w:t>
            </w:r>
          </w:p>
          <w:p w14:paraId="17295421" w14:textId="77777777" w:rsidR="002D5D9C" w:rsidRDefault="00B3688B">
            <w:pPr>
              <w:spacing w:line="300" w:lineRule="exact"/>
              <w:ind w:leftChars="-30" w:left="-63" w:rightChars="-42" w:right="-88"/>
              <w:jc w:val="left"/>
              <w:rPr>
                <w:rFonts w:ascii="宋体" w:eastAsia="等线" w:hAnsi="宋体"/>
                <w:szCs w:val="21"/>
              </w:rPr>
            </w:pPr>
            <w:r>
              <w:rPr>
                <w:rFonts w:ascii="宋体" w:eastAsia="等线" w:hAnsi="宋体" w:hint="eastAsia"/>
                <w:szCs w:val="21"/>
              </w:rPr>
              <w:t>满足以上四项要求得</w:t>
            </w:r>
            <w:r>
              <w:rPr>
                <w:rFonts w:ascii="宋体" w:eastAsia="等线" w:hAnsi="宋体" w:hint="eastAsia"/>
                <w:szCs w:val="21"/>
              </w:rPr>
              <w:t>3</w:t>
            </w:r>
            <w:r>
              <w:rPr>
                <w:rFonts w:ascii="宋体" w:eastAsia="等线" w:hAnsi="宋体" w:hint="eastAsia"/>
                <w:szCs w:val="21"/>
              </w:rPr>
              <w:t>分，满足以上三项要求得</w:t>
            </w:r>
            <w:r>
              <w:rPr>
                <w:rFonts w:ascii="宋体" w:eastAsia="等线" w:hAnsi="宋体" w:hint="eastAsia"/>
                <w:szCs w:val="21"/>
              </w:rPr>
              <w:t>2</w:t>
            </w:r>
            <w:r>
              <w:rPr>
                <w:rFonts w:ascii="宋体" w:eastAsia="等线" w:hAnsi="宋体" w:hint="eastAsia"/>
                <w:szCs w:val="21"/>
              </w:rPr>
              <w:t>分，满足以上两项要求得</w:t>
            </w:r>
            <w:r>
              <w:rPr>
                <w:rFonts w:ascii="宋体" w:eastAsia="等线" w:hAnsi="宋体" w:hint="eastAsia"/>
                <w:szCs w:val="21"/>
              </w:rPr>
              <w:t>1</w:t>
            </w:r>
            <w:r>
              <w:rPr>
                <w:rFonts w:ascii="宋体" w:eastAsia="等线" w:hAnsi="宋体" w:hint="eastAsia"/>
                <w:szCs w:val="21"/>
              </w:rPr>
              <w:t>分，满足以上一项要求得</w:t>
            </w:r>
            <w:r>
              <w:rPr>
                <w:rFonts w:ascii="宋体" w:eastAsia="等线" w:hAnsi="宋体" w:hint="eastAsia"/>
                <w:szCs w:val="21"/>
              </w:rPr>
              <w:t>0.5</w:t>
            </w:r>
            <w:r>
              <w:rPr>
                <w:rFonts w:ascii="宋体" w:eastAsia="等线" w:hAnsi="宋体" w:hint="eastAsia"/>
                <w:szCs w:val="21"/>
              </w:rPr>
              <w:t>分，其它情况不得分。</w:t>
            </w:r>
          </w:p>
        </w:tc>
        <w:tc>
          <w:tcPr>
            <w:tcW w:w="772" w:type="dxa"/>
            <w:shd w:val="clear" w:color="auto" w:fill="auto"/>
            <w:vAlign w:val="center"/>
          </w:tcPr>
          <w:p w14:paraId="4A587EE5" w14:textId="77777777" w:rsidR="002D5D9C" w:rsidRDefault="00B3688B">
            <w:pPr>
              <w:spacing w:line="300" w:lineRule="exact"/>
              <w:ind w:leftChars="-37" w:left="-78" w:rightChars="-35" w:right="-73"/>
              <w:jc w:val="center"/>
              <w:rPr>
                <w:rFonts w:ascii="宋体" w:eastAsia="等线" w:hAnsi="宋体"/>
                <w:szCs w:val="21"/>
              </w:rPr>
            </w:pPr>
            <w:r>
              <w:rPr>
                <w:rFonts w:ascii="宋体" w:eastAsia="等线" w:hAnsi="宋体" w:hint="eastAsia"/>
                <w:szCs w:val="21"/>
              </w:rPr>
              <w:t>3</w:t>
            </w:r>
            <w:r>
              <w:rPr>
                <w:rFonts w:ascii="宋体" w:eastAsia="等线" w:hAnsi="宋体"/>
                <w:szCs w:val="21"/>
              </w:rPr>
              <w:t>%</w:t>
            </w:r>
          </w:p>
        </w:tc>
        <w:tc>
          <w:tcPr>
            <w:tcW w:w="758" w:type="dxa"/>
            <w:shd w:val="clear" w:color="auto" w:fill="auto"/>
            <w:vAlign w:val="center"/>
          </w:tcPr>
          <w:p w14:paraId="5999F620" w14:textId="77777777" w:rsidR="002D5D9C" w:rsidRDefault="00B3688B">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3</w:t>
            </w:r>
            <w:r>
              <w:rPr>
                <w:rFonts w:ascii="宋体" w:eastAsia="等线" w:hAnsi="宋体" w:cs="宋体" w:hint="eastAsia"/>
                <w:szCs w:val="21"/>
              </w:rPr>
              <w:t>分</w:t>
            </w:r>
          </w:p>
        </w:tc>
      </w:tr>
      <w:tr w:rsidR="002D5D9C" w14:paraId="6C777F99" w14:textId="77777777">
        <w:trPr>
          <w:trHeight w:val="411"/>
        </w:trPr>
        <w:tc>
          <w:tcPr>
            <w:tcW w:w="795" w:type="dxa"/>
            <w:shd w:val="clear" w:color="auto" w:fill="auto"/>
            <w:vAlign w:val="center"/>
          </w:tcPr>
          <w:p w14:paraId="227E5ED8" w14:textId="77777777" w:rsidR="002D5D9C" w:rsidRDefault="00B3688B">
            <w:pPr>
              <w:spacing w:line="300" w:lineRule="exact"/>
              <w:jc w:val="center"/>
              <w:rPr>
                <w:rFonts w:ascii="宋体" w:eastAsia="等线" w:hAnsi="宋体"/>
                <w:szCs w:val="21"/>
              </w:rPr>
            </w:pPr>
            <w:r>
              <w:rPr>
                <w:rFonts w:ascii="宋体" w:eastAsia="等线" w:hAnsi="宋体" w:cs="宋体" w:hint="eastAsia"/>
                <w:b/>
                <w:sz w:val="28"/>
                <w:szCs w:val="21"/>
              </w:rPr>
              <w:t>三</w:t>
            </w:r>
          </w:p>
        </w:tc>
        <w:tc>
          <w:tcPr>
            <w:tcW w:w="9658" w:type="dxa"/>
            <w:gridSpan w:val="4"/>
            <w:shd w:val="clear" w:color="auto" w:fill="auto"/>
            <w:vAlign w:val="center"/>
          </w:tcPr>
          <w:p w14:paraId="698DF8B6" w14:textId="77777777" w:rsidR="002D5D9C" w:rsidRDefault="00B3688B">
            <w:pPr>
              <w:spacing w:line="300" w:lineRule="exact"/>
              <w:ind w:leftChars="-37" w:left="-78" w:rightChars="-35" w:right="-73"/>
              <w:jc w:val="center"/>
              <w:rPr>
                <w:rFonts w:ascii="宋体" w:eastAsia="等线" w:hAnsi="宋体" w:cs="宋体"/>
                <w:szCs w:val="21"/>
              </w:rPr>
            </w:pPr>
            <w:r>
              <w:rPr>
                <w:rFonts w:ascii="宋体" w:eastAsia="等线" w:hAnsi="宋体" w:hint="eastAsia"/>
                <w:b/>
                <w:sz w:val="28"/>
                <w:szCs w:val="21"/>
              </w:rPr>
              <w:t>信誉部分（</w:t>
            </w:r>
            <w:r>
              <w:rPr>
                <w:rFonts w:ascii="宋体" w:eastAsia="等线" w:hAnsi="宋体" w:hint="eastAsia"/>
                <w:b/>
                <w:sz w:val="28"/>
                <w:szCs w:val="21"/>
              </w:rPr>
              <w:t>10</w:t>
            </w:r>
            <w:r>
              <w:rPr>
                <w:rFonts w:ascii="宋体" w:eastAsia="等线" w:hAnsi="宋体" w:hint="eastAsia"/>
                <w:b/>
                <w:sz w:val="28"/>
                <w:szCs w:val="21"/>
              </w:rPr>
              <w:t>分）</w:t>
            </w:r>
          </w:p>
        </w:tc>
      </w:tr>
      <w:tr w:rsidR="002D5D9C" w14:paraId="6B0266BF" w14:textId="77777777">
        <w:trPr>
          <w:trHeight w:val="972"/>
        </w:trPr>
        <w:tc>
          <w:tcPr>
            <w:tcW w:w="795" w:type="dxa"/>
            <w:shd w:val="clear" w:color="auto" w:fill="auto"/>
            <w:vAlign w:val="center"/>
          </w:tcPr>
          <w:p w14:paraId="01B50240" w14:textId="77777777" w:rsidR="002D5D9C" w:rsidRDefault="00B3688B">
            <w:pPr>
              <w:spacing w:line="300" w:lineRule="exact"/>
              <w:jc w:val="center"/>
              <w:rPr>
                <w:rFonts w:ascii="宋体" w:eastAsia="等线" w:hAnsi="宋体"/>
                <w:szCs w:val="21"/>
              </w:rPr>
            </w:pPr>
            <w:r>
              <w:rPr>
                <w:rFonts w:ascii="宋体" w:eastAsia="等线" w:hAnsi="宋体" w:hint="eastAsia"/>
                <w:szCs w:val="21"/>
              </w:rPr>
              <w:t>1</w:t>
            </w:r>
          </w:p>
        </w:tc>
        <w:tc>
          <w:tcPr>
            <w:tcW w:w="1301" w:type="dxa"/>
            <w:shd w:val="clear" w:color="auto" w:fill="auto"/>
            <w:vAlign w:val="center"/>
          </w:tcPr>
          <w:p w14:paraId="3605C6CB" w14:textId="77777777" w:rsidR="002D5D9C" w:rsidRDefault="00B3688B">
            <w:pPr>
              <w:spacing w:line="300" w:lineRule="exact"/>
              <w:ind w:leftChars="-30" w:left="-63" w:rightChars="-42" w:right="-88"/>
              <w:jc w:val="center"/>
              <w:rPr>
                <w:rFonts w:ascii="宋体" w:eastAsia="等线" w:hAnsi="宋体" w:cs="宋体"/>
                <w:szCs w:val="21"/>
              </w:rPr>
            </w:pPr>
            <w:r>
              <w:rPr>
                <w:rFonts w:ascii="等线" w:eastAsia="等线" w:hAnsi="等线" w:hint="eastAsia"/>
                <w:szCs w:val="21"/>
              </w:rPr>
              <w:t>诚信情况</w:t>
            </w:r>
          </w:p>
        </w:tc>
        <w:tc>
          <w:tcPr>
            <w:tcW w:w="6825" w:type="dxa"/>
            <w:shd w:val="clear" w:color="auto" w:fill="auto"/>
            <w:vAlign w:val="center"/>
          </w:tcPr>
          <w:p w14:paraId="3345DEA4" w14:textId="77777777" w:rsidR="002D5D9C" w:rsidRDefault="00B3688B">
            <w:pPr>
              <w:spacing w:line="300" w:lineRule="exact"/>
              <w:ind w:leftChars="-30" w:left="-63" w:rightChars="-42" w:right="-88"/>
              <w:jc w:val="left"/>
              <w:rPr>
                <w:rFonts w:ascii="宋体" w:eastAsia="等线" w:hAnsi="宋体"/>
                <w:szCs w:val="21"/>
              </w:rPr>
            </w:pPr>
            <w:r>
              <w:rPr>
                <w:rFonts w:ascii="宋体" w:eastAsia="等线" w:hAnsi="宋体" w:hint="eastAsia"/>
                <w:szCs w:val="21"/>
              </w:rPr>
              <w:t>评审标准：</w:t>
            </w:r>
            <w:r>
              <w:rPr>
                <w:rFonts w:ascii="宋体" w:eastAsia="等线" w:hAnsi="宋体"/>
                <w:szCs w:val="21"/>
              </w:rPr>
              <w:t xml:space="preserve"> </w:t>
            </w:r>
          </w:p>
          <w:p w14:paraId="6B3DDBBB" w14:textId="77777777" w:rsidR="002D5D9C" w:rsidRDefault="00B3688B">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szCs w:val="21"/>
              </w:rPr>
              <w:t>1</w:t>
            </w:r>
            <w:r>
              <w:rPr>
                <w:rFonts w:ascii="宋体" w:eastAsia="等线" w:hAnsi="宋体"/>
                <w:szCs w:val="21"/>
              </w:rPr>
              <w:t>）投标人不存在不诚信情况且按照要求提供承诺函的，得</w:t>
            </w:r>
            <w:r>
              <w:rPr>
                <w:rFonts w:ascii="宋体" w:eastAsia="等线" w:hAnsi="宋体"/>
                <w:szCs w:val="21"/>
              </w:rPr>
              <w:t>4</w:t>
            </w:r>
            <w:r>
              <w:rPr>
                <w:rFonts w:ascii="宋体" w:eastAsia="等线" w:hAnsi="宋体"/>
                <w:szCs w:val="21"/>
              </w:rPr>
              <w:t>分。</w:t>
            </w:r>
          </w:p>
          <w:p w14:paraId="1F0F991D" w14:textId="77777777" w:rsidR="002D5D9C" w:rsidRDefault="00B3688B">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szCs w:val="21"/>
              </w:rPr>
              <w:t>2</w:t>
            </w:r>
            <w:r>
              <w:rPr>
                <w:rFonts w:ascii="宋体" w:eastAsia="等线" w:hAnsi="宋体"/>
                <w:szCs w:val="21"/>
              </w:rPr>
              <w:t>）投标人存在不诚信情况或未按规定提供承诺函的，得</w:t>
            </w:r>
            <w:r>
              <w:rPr>
                <w:rFonts w:ascii="宋体" w:eastAsia="等线" w:hAnsi="宋体"/>
                <w:szCs w:val="21"/>
              </w:rPr>
              <w:t>0</w:t>
            </w:r>
            <w:r>
              <w:rPr>
                <w:rFonts w:ascii="宋体" w:eastAsia="等线" w:hAnsi="宋体"/>
                <w:szCs w:val="21"/>
              </w:rPr>
              <w:t>分。</w:t>
            </w:r>
          </w:p>
        </w:tc>
        <w:tc>
          <w:tcPr>
            <w:tcW w:w="772" w:type="dxa"/>
            <w:shd w:val="clear" w:color="auto" w:fill="auto"/>
            <w:vAlign w:val="center"/>
          </w:tcPr>
          <w:p w14:paraId="77F58684" w14:textId="77777777" w:rsidR="002D5D9C" w:rsidRDefault="00B3688B">
            <w:pPr>
              <w:spacing w:line="300" w:lineRule="exact"/>
              <w:ind w:leftChars="-37" w:left="-78" w:rightChars="-35" w:right="-73"/>
              <w:jc w:val="center"/>
              <w:rPr>
                <w:rFonts w:ascii="宋体" w:eastAsia="等线" w:hAnsi="宋体"/>
                <w:szCs w:val="21"/>
              </w:rPr>
            </w:pPr>
            <w:r>
              <w:rPr>
                <w:rFonts w:ascii="宋体" w:eastAsia="等线" w:hAnsi="宋体" w:hint="eastAsia"/>
                <w:szCs w:val="21"/>
              </w:rPr>
              <w:t>4%</w:t>
            </w:r>
          </w:p>
        </w:tc>
        <w:tc>
          <w:tcPr>
            <w:tcW w:w="758" w:type="dxa"/>
            <w:shd w:val="clear" w:color="auto" w:fill="auto"/>
            <w:vAlign w:val="center"/>
          </w:tcPr>
          <w:p w14:paraId="266B9C89" w14:textId="77777777" w:rsidR="002D5D9C" w:rsidRDefault="00B3688B">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4</w:t>
            </w:r>
            <w:r>
              <w:rPr>
                <w:rFonts w:ascii="宋体" w:eastAsia="等线" w:hAnsi="宋体" w:cs="宋体" w:hint="eastAsia"/>
                <w:szCs w:val="21"/>
              </w:rPr>
              <w:t>分</w:t>
            </w:r>
          </w:p>
        </w:tc>
      </w:tr>
      <w:tr w:rsidR="002D5D9C" w14:paraId="00A62B19" w14:textId="77777777">
        <w:trPr>
          <w:trHeight w:val="1709"/>
        </w:trPr>
        <w:tc>
          <w:tcPr>
            <w:tcW w:w="795" w:type="dxa"/>
            <w:shd w:val="clear" w:color="auto" w:fill="auto"/>
            <w:vAlign w:val="center"/>
          </w:tcPr>
          <w:p w14:paraId="1A241378" w14:textId="77777777" w:rsidR="002D5D9C" w:rsidRDefault="00B3688B">
            <w:pPr>
              <w:spacing w:line="300" w:lineRule="exact"/>
              <w:jc w:val="center"/>
              <w:rPr>
                <w:rFonts w:ascii="宋体" w:eastAsia="等线" w:hAnsi="宋体"/>
                <w:szCs w:val="21"/>
              </w:rPr>
            </w:pPr>
            <w:r>
              <w:rPr>
                <w:rFonts w:ascii="宋体" w:eastAsia="等线" w:hAnsi="宋体" w:hint="eastAsia"/>
                <w:szCs w:val="21"/>
              </w:rPr>
              <w:t>2</w:t>
            </w:r>
            <w:r>
              <w:rPr>
                <w:rFonts w:ascii="宋体" w:eastAsia="等线" w:hAnsi="宋体"/>
                <w:szCs w:val="21"/>
              </w:rPr>
              <w:t>.</w:t>
            </w:r>
          </w:p>
        </w:tc>
        <w:tc>
          <w:tcPr>
            <w:tcW w:w="1301" w:type="dxa"/>
            <w:shd w:val="clear" w:color="auto" w:fill="auto"/>
            <w:vAlign w:val="center"/>
          </w:tcPr>
          <w:p w14:paraId="64153499" w14:textId="77777777" w:rsidR="002D5D9C" w:rsidRDefault="00B3688B">
            <w:pPr>
              <w:spacing w:line="300" w:lineRule="exact"/>
              <w:ind w:leftChars="-30" w:left="-63" w:rightChars="-42" w:right="-88"/>
              <w:jc w:val="center"/>
              <w:rPr>
                <w:rFonts w:ascii="宋体" w:eastAsia="等线" w:hAnsi="宋体" w:cs="宋体"/>
                <w:szCs w:val="21"/>
              </w:rPr>
            </w:pPr>
            <w:r>
              <w:rPr>
                <w:rFonts w:ascii="宋体" w:eastAsia="等线" w:hAnsi="宋体" w:cs="宋体"/>
                <w:szCs w:val="21"/>
              </w:rPr>
              <w:t>履约</w:t>
            </w:r>
            <w:r>
              <w:rPr>
                <w:rFonts w:ascii="宋体" w:eastAsia="等线" w:hAnsi="宋体" w:cs="宋体" w:hint="eastAsia"/>
                <w:szCs w:val="21"/>
              </w:rPr>
              <w:t>承诺</w:t>
            </w:r>
          </w:p>
        </w:tc>
        <w:tc>
          <w:tcPr>
            <w:tcW w:w="6825" w:type="dxa"/>
            <w:shd w:val="clear" w:color="auto" w:fill="auto"/>
            <w:vAlign w:val="center"/>
          </w:tcPr>
          <w:p w14:paraId="10710418" w14:textId="77777777" w:rsidR="002D5D9C" w:rsidRDefault="00B3688B">
            <w:pPr>
              <w:spacing w:line="300" w:lineRule="exact"/>
              <w:ind w:leftChars="-30" w:left="-63" w:rightChars="-42" w:right="-88"/>
              <w:jc w:val="left"/>
              <w:rPr>
                <w:rFonts w:ascii="宋体" w:eastAsia="等线" w:hAnsi="宋体"/>
                <w:szCs w:val="21"/>
              </w:rPr>
            </w:pPr>
            <w:r>
              <w:rPr>
                <w:rFonts w:ascii="宋体" w:eastAsia="等线" w:hAnsi="宋体" w:hint="eastAsia"/>
                <w:szCs w:val="21"/>
              </w:rPr>
              <w:t>配送商履约能力。</w:t>
            </w:r>
          </w:p>
          <w:p w14:paraId="7BD845C1" w14:textId="77777777" w:rsidR="002D5D9C" w:rsidRDefault="00B3688B">
            <w:pPr>
              <w:spacing w:line="300" w:lineRule="exact"/>
              <w:ind w:leftChars="-30" w:left="-63" w:rightChars="-42" w:right="-88"/>
              <w:rPr>
                <w:rFonts w:ascii="宋体" w:eastAsia="等线" w:hAnsi="宋体"/>
                <w:szCs w:val="21"/>
              </w:rPr>
            </w:pPr>
            <w:r>
              <w:rPr>
                <w:rFonts w:ascii="宋体" w:eastAsia="等线" w:hAnsi="宋体" w:hint="eastAsia"/>
                <w:szCs w:val="21"/>
              </w:rPr>
              <w:t>依据：评审专家以配送商以往履约能力为依据进行评分。</w:t>
            </w:r>
          </w:p>
          <w:p w14:paraId="1EC16298" w14:textId="77777777" w:rsidR="002D5D9C" w:rsidRDefault="00B3688B">
            <w:pPr>
              <w:spacing w:line="300" w:lineRule="exact"/>
              <w:ind w:rightChars="-42" w:right="-88"/>
              <w:rPr>
                <w:rFonts w:ascii="宋体" w:eastAsia="等线" w:hAnsi="宋体"/>
                <w:szCs w:val="21"/>
              </w:rPr>
            </w:pPr>
            <w:r>
              <w:rPr>
                <w:rFonts w:ascii="宋体" w:eastAsia="等线" w:hAnsi="宋体" w:hint="eastAsia"/>
                <w:szCs w:val="21"/>
              </w:rPr>
              <w:t>（</w:t>
            </w:r>
            <w:r>
              <w:rPr>
                <w:rFonts w:ascii="宋体" w:eastAsia="等线" w:hAnsi="宋体" w:hint="eastAsia"/>
                <w:szCs w:val="21"/>
              </w:rPr>
              <w:t>1</w:t>
            </w:r>
            <w:r>
              <w:rPr>
                <w:rFonts w:ascii="宋体" w:eastAsia="等线" w:hAnsi="宋体" w:hint="eastAsia"/>
                <w:szCs w:val="21"/>
              </w:rPr>
              <w:t>）提供履约</w:t>
            </w:r>
            <w:r>
              <w:rPr>
                <w:rFonts w:ascii="宋体" w:eastAsia="等线" w:hAnsi="宋体"/>
                <w:szCs w:val="21"/>
              </w:rPr>
              <w:t>承诺函</w:t>
            </w:r>
            <w:r>
              <w:rPr>
                <w:rFonts w:ascii="宋体" w:eastAsia="等线" w:hAnsi="宋体" w:hint="eastAsia"/>
                <w:szCs w:val="21"/>
              </w:rPr>
              <w:t>并在我院有配送</w:t>
            </w:r>
            <w:r>
              <w:rPr>
                <w:rFonts w:ascii="宋体" w:eastAsia="等线" w:hAnsi="宋体"/>
                <w:szCs w:val="21"/>
              </w:rPr>
              <w:t>的供</w:t>
            </w:r>
            <w:r>
              <w:rPr>
                <w:rFonts w:ascii="宋体" w:eastAsia="等线" w:hAnsi="宋体" w:hint="eastAsia"/>
                <w:szCs w:val="21"/>
              </w:rPr>
              <w:t>货</w:t>
            </w:r>
            <w:r>
              <w:rPr>
                <w:rFonts w:ascii="宋体" w:eastAsia="等线" w:hAnsi="宋体"/>
                <w:szCs w:val="21"/>
              </w:rPr>
              <w:t>商</w:t>
            </w:r>
            <w:r>
              <w:rPr>
                <w:rFonts w:ascii="宋体" w:eastAsia="等线" w:hAnsi="宋体" w:hint="eastAsia"/>
                <w:szCs w:val="21"/>
              </w:rPr>
              <w:t>履约</w:t>
            </w:r>
            <w:r>
              <w:rPr>
                <w:rFonts w:ascii="宋体" w:eastAsia="等线" w:hAnsi="宋体"/>
                <w:szCs w:val="21"/>
              </w:rPr>
              <w:t>评价良好以上</w:t>
            </w:r>
            <w:r>
              <w:rPr>
                <w:rFonts w:ascii="宋体" w:eastAsia="等线" w:hAnsi="宋体" w:hint="eastAsia"/>
                <w:szCs w:val="21"/>
              </w:rPr>
              <w:t>，（无配送的</w:t>
            </w:r>
            <w:r>
              <w:rPr>
                <w:rFonts w:ascii="宋体" w:eastAsia="等线" w:hAnsi="宋体"/>
                <w:szCs w:val="21"/>
              </w:rPr>
              <w:t>供货商</w:t>
            </w:r>
            <w:r>
              <w:rPr>
                <w:rFonts w:ascii="宋体" w:eastAsia="等线" w:hAnsi="宋体" w:hint="eastAsia"/>
                <w:szCs w:val="21"/>
              </w:rPr>
              <w:t>只需</w:t>
            </w:r>
            <w:r>
              <w:rPr>
                <w:rFonts w:ascii="宋体" w:eastAsia="等线" w:hAnsi="宋体"/>
                <w:szCs w:val="21"/>
              </w:rPr>
              <w:t>提供履约承诺函）</w:t>
            </w:r>
            <w:r>
              <w:rPr>
                <w:rFonts w:ascii="宋体" w:eastAsia="等线" w:hAnsi="宋体" w:hint="eastAsia"/>
                <w:szCs w:val="21"/>
              </w:rPr>
              <w:t>：</w:t>
            </w:r>
            <w:r>
              <w:rPr>
                <w:rFonts w:ascii="宋体" w:eastAsia="等线" w:hAnsi="宋体" w:hint="eastAsia"/>
                <w:szCs w:val="21"/>
              </w:rPr>
              <w:t xml:space="preserve"> 4</w:t>
            </w:r>
            <w:r>
              <w:rPr>
                <w:rFonts w:ascii="宋体" w:eastAsia="等线" w:hAnsi="宋体" w:hint="eastAsia"/>
                <w:szCs w:val="21"/>
              </w:rPr>
              <w:t>分；</w:t>
            </w:r>
          </w:p>
          <w:p w14:paraId="057AD1CF" w14:textId="77777777" w:rsidR="002D5D9C" w:rsidRDefault="00B3688B">
            <w:pPr>
              <w:spacing w:line="300" w:lineRule="exact"/>
              <w:ind w:left="105" w:rightChars="-42" w:right="-88" w:hangingChars="50" w:hanging="105"/>
              <w:rPr>
                <w:rFonts w:ascii="宋体" w:eastAsia="等线" w:hAnsi="宋体"/>
                <w:szCs w:val="21"/>
              </w:rPr>
            </w:pPr>
            <w:r>
              <w:rPr>
                <w:rFonts w:ascii="宋体" w:eastAsia="等线" w:hAnsi="宋体" w:hint="eastAsia"/>
                <w:szCs w:val="21"/>
              </w:rPr>
              <w:t>（</w:t>
            </w:r>
            <w:r>
              <w:rPr>
                <w:rFonts w:ascii="宋体" w:eastAsia="等线" w:hAnsi="宋体" w:hint="eastAsia"/>
                <w:szCs w:val="21"/>
              </w:rPr>
              <w:t>2</w:t>
            </w:r>
            <w:r>
              <w:rPr>
                <w:rFonts w:ascii="宋体" w:eastAsia="等线" w:hAnsi="宋体" w:hint="eastAsia"/>
                <w:szCs w:val="21"/>
              </w:rPr>
              <w:t>）提供</w:t>
            </w:r>
            <w:r>
              <w:rPr>
                <w:rFonts w:ascii="宋体" w:eastAsia="等线" w:hAnsi="宋体"/>
                <w:szCs w:val="21"/>
              </w:rPr>
              <w:t>履约</w:t>
            </w:r>
            <w:r>
              <w:rPr>
                <w:rFonts w:ascii="宋体" w:eastAsia="等线" w:hAnsi="宋体" w:hint="eastAsia"/>
                <w:szCs w:val="21"/>
              </w:rPr>
              <w:t>承诺函并在我院有配送的供货商履约评价良好以下：</w:t>
            </w:r>
            <w:r>
              <w:rPr>
                <w:rFonts w:ascii="宋体" w:eastAsia="等线" w:hAnsi="宋体" w:hint="eastAsia"/>
                <w:szCs w:val="21"/>
              </w:rPr>
              <w:t>2</w:t>
            </w:r>
            <w:r>
              <w:rPr>
                <w:rFonts w:ascii="宋体" w:eastAsia="等线" w:hAnsi="宋体" w:hint="eastAsia"/>
                <w:szCs w:val="21"/>
              </w:rPr>
              <w:t>分</w:t>
            </w:r>
            <w:r>
              <w:rPr>
                <w:rFonts w:ascii="宋体" w:eastAsia="等线" w:hAnsi="宋体"/>
                <w:szCs w:val="21"/>
              </w:rPr>
              <w:t>；</w:t>
            </w:r>
          </w:p>
          <w:p w14:paraId="55B54F40" w14:textId="77777777" w:rsidR="002D5D9C" w:rsidRDefault="00B3688B">
            <w:pPr>
              <w:spacing w:line="300" w:lineRule="exact"/>
              <w:ind w:rightChars="-42" w:right="-88"/>
              <w:rPr>
                <w:rFonts w:ascii="宋体" w:eastAsia="等线" w:hAnsi="宋体"/>
                <w:szCs w:val="21"/>
              </w:rPr>
            </w:pPr>
            <w:r>
              <w:rPr>
                <w:rFonts w:ascii="宋体" w:eastAsia="等线" w:hAnsi="宋体" w:hint="eastAsia"/>
                <w:szCs w:val="21"/>
              </w:rPr>
              <w:t>（</w:t>
            </w:r>
            <w:r>
              <w:rPr>
                <w:rFonts w:ascii="宋体" w:eastAsia="等线" w:hAnsi="宋体" w:hint="eastAsia"/>
                <w:szCs w:val="21"/>
              </w:rPr>
              <w:t>3</w:t>
            </w:r>
            <w:r>
              <w:rPr>
                <w:rFonts w:ascii="宋体" w:eastAsia="等线" w:hAnsi="宋体" w:hint="eastAsia"/>
                <w:szCs w:val="21"/>
              </w:rPr>
              <w:t>）无履约函</w:t>
            </w:r>
            <w:r>
              <w:rPr>
                <w:rFonts w:ascii="宋体" w:eastAsia="等线" w:hAnsi="宋体"/>
                <w:szCs w:val="21"/>
              </w:rPr>
              <w:t>：</w:t>
            </w:r>
            <w:r>
              <w:rPr>
                <w:rFonts w:ascii="宋体" w:eastAsia="等线" w:hAnsi="宋体" w:hint="eastAsia"/>
                <w:szCs w:val="21"/>
              </w:rPr>
              <w:t>0</w:t>
            </w:r>
            <w:r>
              <w:rPr>
                <w:rFonts w:ascii="宋体" w:eastAsia="等线" w:hAnsi="宋体" w:hint="eastAsia"/>
                <w:szCs w:val="21"/>
              </w:rPr>
              <w:t>分</w:t>
            </w:r>
            <w:r>
              <w:rPr>
                <w:rFonts w:ascii="宋体" w:eastAsia="等线" w:hAnsi="宋体"/>
                <w:szCs w:val="21"/>
              </w:rPr>
              <w:t>；</w:t>
            </w:r>
          </w:p>
        </w:tc>
        <w:tc>
          <w:tcPr>
            <w:tcW w:w="772" w:type="dxa"/>
            <w:shd w:val="clear" w:color="auto" w:fill="auto"/>
            <w:vAlign w:val="center"/>
          </w:tcPr>
          <w:p w14:paraId="02226ACC" w14:textId="77777777" w:rsidR="002D5D9C" w:rsidRDefault="00B3688B">
            <w:pPr>
              <w:spacing w:line="300" w:lineRule="exact"/>
              <w:ind w:leftChars="-37" w:left="-78" w:rightChars="-35" w:right="-73"/>
              <w:jc w:val="center"/>
              <w:rPr>
                <w:rFonts w:ascii="宋体" w:eastAsia="等线" w:hAnsi="宋体"/>
                <w:szCs w:val="21"/>
              </w:rPr>
            </w:pPr>
            <w:r>
              <w:rPr>
                <w:rFonts w:ascii="宋体" w:eastAsia="等线" w:hAnsi="宋体" w:hint="eastAsia"/>
                <w:szCs w:val="21"/>
              </w:rPr>
              <w:t>4%</w:t>
            </w:r>
          </w:p>
        </w:tc>
        <w:tc>
          <w:tcPr>
            <w:tcW w:w="758" w:type="dxa"/>
            <w:shd w:val="clear" w:color="auto" w:fill="auto"/>
            <w:vAlign w:val="center"/>
          </w:tcPr>
          <w:p w14:paraId="15FA4D4E" w14:textId="77777777" w:rsidR="002D5D9C" w:rsidRDefault="00B3688B">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4</w:t>
            </w:r>
            <w:r>
              <w:rPr>
                <w:rFonts w:ascii="宋体" w:eastAsia="等线" w:hAnsi="宋体" w:cs="宋体" w:hint="eastAsia"/>
                <w:szCs w:val="21"/>
              </w:rPr>
              <w:t>分</w:t>
            </w:r>
          </w:p>
        </w:tc>
      </w:tr>
      <w:tr w:rsidR="002D5D9C" w14:paraId="4F1538DA" w14:textId="77777777">
        <w:trPr>
          <w:trHeight w:val="1451"/>
        </w:trPr>
        <w:tc>
          <w:tcPr>
            <w:tcW w:w="795" w:type="dxa"/>
            <w:shd w:val="clear" w:color="auto" w:fill="auto"/>
            <w:vAlign w:val="center"/>
          </w:tcPr>
          <w:p w14:paraId="294442A7" w14:textId="77777777" w:rsidR="002D5D9C" w:rsidRDefault="00B3688B">
            <w:pPr>
              <w:spacing w:line="300" w:lineRule="exact"/>
              <w:jc w:val="center"/>
              <w:rPr>
                <w:rFonts w:ascii="宋体" w:eastAsia="等线" w:hAnsi="宋体"/>
                <w:szCs w:val="21"/>
              </w:rPr>
            </w:pPr>
            <w:r>
              <w:rPr>
                <w:rFonts w:ascii="宋体" w:eastAsia="等线" w:hAnsi="宋体" w:hint="eastAsia"/>
                <w:szCs w:val="21"/>
              </w:rPr>
              <w:t>3.</w:t>
            </w:r>
          </w:p>
        </w:tc>
        <w:tc>
          <w:tcPr>
            <w:tcW w:w="1301" w:type="dxa"/>
            <w:shd w:val="clear" w:color="auto" w:fill="auto"/>
            <w:vAlign w:val="center"/>
          </w:tcPr>
          <w:p w14:paraId="2E723153" w14:textId="77777777" w:rsidR="002D5D9C" w:rsidRDefault="00B3688B">
            <w:pPr>
              <w:spacing w:line="300" w:lineRule="exact"/>
              <w:ind w:leftChars="-30" w:left="-63" w:rightChars="-42" w:right="-88"/>
              <w:jc w:val="center"/>
              <w:rPr>
                <w:rFonts w:ascii="宋体" w:eastAsia="等线" w:hAnsi="宋体" w:cs="宋体"/>
                <w:szCs w:val="21"/>
              </w:rPr>
            </w:pPr>
            <w:r>
              <w:rPr>
                <w:rFonts w:ascii="宋体" w:eastAsia="等线" w:hAnsi="宋体" w:cs="宋体" w:hint="eastAsia"/>
                <w:szCs w:val="21"/>
              </w:rPr>
              <w:t>商品质量</w:t>
            </w:r>
          </w:p>
          <w:p w14:paraId="68D6585C" w14:textId="77777777" w:rsidR="002D5D9C" w:rsidRDefault="00B3688B">
            <w:pPr>
              <w:spacing w:line="300" w:lineRule="exact"/>
              <w:ind w:leftChars="-30" w:left="-63" w:rightChars="-42" w:right="-88"/>
              <w:jc w:val="center"/>
              <w:rPr>
                <w:rFonts w:ascii="宋体" w:eastAsia="等线" w:hAnsi="宋体" w:cs="宋体"/>
                <w:szCs w:val="21"/>
              </w:rPr>
            </w:pPr>
            <w:r>
              <w:rPr>
                <w:rFonts w:ascii="宋体" w:eastAsia="等线" w:hAnsi="宋体" w:cs="宋体" w:hint="eastAsia"/>
                <w:szCs w:val="21"/>
              </w:rPr>
              <w:t>保障可靠性</w:t>
            </w:r>
          </w:p>
        </w:tc>
        <w:tc>
          <w:tcPr>
            <w:tcW w:w="6825" w:type="dxa"/>
            <w:shd w:val="clear" w:color="auto" w:fill="auto"/>
            <w:vAlign w:val="center"/>
          </w:tcPr>
          <w:p w14:paraId="3EE6C485" w14:textId="77777777" w:rsidR="002D5D9C" w:rsidRDefault="00B3688B">
            <w:pPr>
              <w:spacing w:line="300" w:lineRule="exact"/>
              <w:ind w:leftChars="-30" w:left="-63" w:rightChars="-42" w:right="-88"/>
              <w:jc w:val="left"/>
              <w:rPr>
                <w:rFonts w:ascii="宋体" w:eastAsia="等线" w:hAnsi="宋体"/>
                <w:szCs w:val="21"/>
              </w:rPr>
            </w:pPr>
            <w:r>
              <w:rPr>
                <w:rFonts w:ascii="宋体" w:eastAsia="等线" w:hAnsi="宋体" w:hint="eastAsia"/>
                <w:szCs w:val="21"/>
              </w:rPr>
              <w:t>商品质量保障可靠性。</w:t>
            </w:r>
          </w:p>
          <w:p w14:paraId="747B9D3F" w14:textId="77777777" w:rsidR="002D5D9C" w:rsidRDefault="00B3688B">
            <w:pPr>
              <w:spacing w:line="300" w:lineRule="exact"/>
              <w:ind w:leftChars="-30" w:left="-63" w:rightChars="-42" w:right="-88"/>
              <w:jc w:val="left"/>
              <w:rPr>
                <w:rFonts w:ascii="宋体" w:eastAsia="等线" w:hAnsi="宋体"/>
                <w:szCs w:val="21"/>
              </w:rPr>
            </w:pPr>
            <w:r>
              <w:rPr>
                <w:rFonts w:ascii="宋体" w:eastAsia="等线" w:hAnsi="宋体" w:hint="eastAsia"/>
                <w:szCs w:val="21"/>
              </w:rPr>
              <w:t>依据：以参加申报的产品近期在本院申报不良事件记录为依据。</w:t>
            </w:r>
          </w:p>
          <w:p w14:paraId="42A94484" w14:textId="77777777" w:rsidR="002D5D9C" w:rsidRDefault="00B3688B">
            <w:pPr>
              <w:spacing w:line="300" w:lineRule="exact"/>
              <w:ind w:leftChars="-30" w:left="-63" w:rightChars="-42" w:right="-88"/>
              <w:jc w:val="left"/>
              <w:rPr>
                <w:rFonts w:ascii="宋体" w:eastAsia="等线" w:hAnsi="宋体"/>
                <w:szCs w:val="21"/>
              </w:rPr>
            </w:pPr>
            <w:r>
              <w:rPr>
                <w:rFonts w:ascii="宋体" w:eastAsia="等线" w:hAnsi="宋体" w:hint="eastAsia"/>
                <w:szCs w:val="21"/>
              </w:rPr>
              <w:t>A</w:t>
            </w:r>
            <w:r>
              <w:rPr>
                <w:rFonts w:ascii="宋体" w:eastAsia="等线" w:hAnsi="宋体" w:hint="eastAsia"/>
                <w:szCs w:val="21"/>
              </w:rPr>
              <w:t>、无不良商品记录：</w:t>
            </w:r>
            <w:r>
              <w:rPr>
                <w:rFonts w:ascii="宋体" w:eastAsia="等线" w:hAnsi="宋体" w:hint="eastAsia"/>
                <w:szCs w:val="21"/>
              </w:rPr>
              <w:t>2</w:t>
            </w:r>
            <w:r>
              <w:rPr>
                <w:rFonts w:ascii="宋体" w:eastAsia="等线" w:hAnsi="宋体" w:hint="eastAsia"/>
                <w:szCs w:val="21"/>
              </w:rPr>
              <w:t>分；</w:t>
            </w:r>
          </w:p>
          <w:p w14:paraId="7460D01D" w14:textId="77777777" w:rsidR="002D5D9C" w:rsidRDefault="00B3688B">
            <w:pPr>
              <w:spacing w:line="300" w:lineRule="exact"/>
              <w:ind w:leftChars="-30" w:left="-63" w:rightChars="-42" w:right="-88"/>
              <w:jc w:val="left"/>
              <w:rPr>
                <w:rFonts w:ascii="宋体" w:eastAsia="等线" w:hAnsi="宋体"/>
                <w:szCs w:val="21"/>
              </w:rPr>
            </w:pPr>
            <w:r>
              <w:rPr>
                <w:rFonts w:ascii="宋体" w:eastAsia="等线" w:hAnsi="宋体" w:hint="eastAsia"/>
                <w:szCs w:val="21"/>
              </w:rPr>
              <w:t>B</w:t>
            </w:r>
            <w:r>
              <w:rPr>
                <w:rFonts w:ascii="宋体" w:eastAsia="等线" w:hAnsi="宋体" w:hint="eastAsia"/>
                <w:szCs w:val="21"/>
              </w:rPr>
              <w:t>、有不良商品记录：</w:t>
            </w:r>
            <w:r>
              <w:rPr>
                <w:rFonts w:ascii="宋体" w:eastAsia="等线" w:hAnsi="宋体" w:hint="eastAsia"/>
                <w:szCs w:val="21"/>
              </w:rPr>
              <w:t>0</w:t>
            </w:r>
            <w:r>
              <w:rPr>
                <w:rFonts w:ascii="宋体" w:eastAsia="等线" w:hAnsi="宋体" w:hint="eastAsia"/>
                <w:szCs w:val="21"/>
              </w:rPr>
              <w:t>分；</w:t>
            </w:r>
          </w:p>
          <w:p w14:paraId="1DB45A0E" w14:textId="77777777" w:rsidR="002D5D9C" w:rsidRDefault="00B3688B">
            <w:pPr>
              <w:spacing w:line="300" w:lineRule="exact"/>
              <w:ind w:leftChars="-30" w:left="-63" w:rightChars="-42" w:right="-88"/>
              <w:jc w:val="left"/>
              <w:rPr>
                <w:rFonts w:ascii="等线" w:eastAsia="等线" w:hAnsi="等线" w:cs="等线"/>
                <w:szCs w:val="21"/>
              </w:rPr>
            </w:pPr>
            <w:r>
              <w:rPr>
                <w:rFonts w:ascii="等线" w:eastAsia="等线" w:hAnsi="等线" w:cs="等线" w:hint="eastAsia"/>
                <w:szCs w:val="21"/>
              </w:rPr>
              <w:t>满足</w:t>
            </w:r>
            <w:r>
              <w:rPr>
                <w:rFonts w:ascii="等线" w:eastAsia="等线" w:hAnsi="等线" w:cs="等线"/>
                <w:szCs w:val="21"/>
              </w:rPr>
              <w:t>要求得</w:t>
            </w:r>
            <w:r>
              <w:rPr>
                <w:rFonts w:ascii="等线" w:eastAsia="等线" w:hAnsi="等线" w:cs="等线" w:hint="eastAsia"/>
                <w:szCs w:val="21"/>
              </w:rPr>
              <w:t>3</w:t>
            </w:r>
            <w:r>
              <w:rPr>
                <w:rFonts w:ascii="等线" w:eastAsia="等线" w:hAnsi="等线" w:cs="等线" w:hint="eastAsia"/>
                <w:szCs w:val="21"/>
              </w:rPr>
              <w:t>分</w:t>
            </w:r>
            <w:r>
              <w:rPr>
                <w:rFonts w:ascii="等线" w:eastAsia="等线" w:hAnsi="等线" w:cs="等线"/>
                <w:szCs w:val="21"/>
              </w:rPr>
              <w:t>，其他情况不得分。</w:t>
            </w:r>
          </w:p>
        </w:tc>
        <w:tc>
          <w:tcPr>
            <w:tcW w:w="772" w:type="dxa"/>
            <w:shd w:val="clear" w:color="auto" w:fill="auto"/>
            <w:vAlign w:val="center"/>
          </w:tcPr>
          <w:p w14:paraId="57670B35" w14:textId="77777777" w:rsidR="002D5D9C" w:rsidRDefault="00B3688B">
            <w:pPr>
              <w:spacing w:line="300" w:lineRule="exact"/>
              <w:ind w:leftChars="-37" w:left="-78" w:rightChars="-35" w:right="-73"/>
              <w:jc w:val="center"/>
              <w:rPr>
                <w:rFonts w:ascii="宋体" w:eastAsia="等线" w:hAnsi="宋体"/>
                <w:szCs w:val="21"/>
              </w:rPr>
            </w:pPr>
            <w:r>
              <w:rPr>
                <w:rFonts w:ascii="宋体" w:eastAsia="等线" w:hAnsi="宋体" w:hint="eastAsia"/>
                <w:szCs w:val="21"/>
              </w:rPr>
              <w:t>2%</w:t>
            </w:r>
          </w:p>
        </w:tc>
        <w:tc>
          <w:tcPr>
            <w:tcW w:w="758" w:type="dxa"/>
            <w:shd w:val="clear" w:color="auto" w:fill="auto"/>
            <w:vAlign w:val="center"/>
          </w:tcPr>
          <w:p w14:paraId="3383BDB1" w14:textId="77777777" w:rsidR="002D5D9C" w:rsidRDefault="00B3688B">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2</w:t>
            </w:r>
            <w:r>
              <w:rPr>
                <w:rFonts w:ascii="宋体" w:eastAsia="等线" w:hAnsi="宋体" w:cs="宋体" w:hint="eastAsia"/>
                <w:szCs w:val="21"/>
              </w:rPr>
              <w:t>分</w:t>
            </w:r>
          </w:p>
        </w:tc>
      </w:tr>
      <w:tr w:rsidR="002D5D9C" w14:paraId="05DBAF6E" w14:textId="77777777">
        <w:trPr>
          <w:trHeight w:val="331"/>
        </w:trPr>
        <w:tc>
          <w:tcPr>
            <w:tcW w:w="795" w:type="dxa"/>
            <w:shd w:val="clear" w:color="auto" w:fill="auto"/>
            <w:vAlign w:val="center"/>
          </w:tcPr>
          <w:p w14:paraId="0FF5FFEE" w14:textId="77777777" w:rsidR="002D5D9C" w:rsidRDefault="00B3688B">
            <w:pPr>
              <w:spacing w:line="300" w:lineRule="exact"/>
              <w:jc w:val="center"/>
              <w:rPr>
                <w:rFonts w:ascii="等线" w:eastAsia="等线" w:hAnsi="等线"/>
                <w:sz w:val="28"/>
              </w:rPr>
            </w:pPr>
            <w:r>
              <w:rPr>
                <w:rFonts w:ascii="宋体" w:eastAsia="等线" w:hAnsi="宋体" w:cs="宋体" w:hint="eastAsia"/>
                <w:b/>
                <w:sz w:val="28"/>
                <w:szCs w:val="21"/>
              </w:rPr>
              <w:t>四</w:t>
            </w:r>
          </w:p>
        </w:tc>
        <w:tc>
          <w:tcPr>
            <w:tcW w:w="9658" w:type="dxa"/>
            <w:gridSpan w:val="4"/>
            <w:shd w:val="clear" w:color="auto" w:fill="auto"/>
            <w:vAlign w:val="center"/>
          </w:tcPr>
          <w:p w14:paraId="1D30F590" w14:textId="77777777" w:rsidR="002D5D9C" w:rsidRDefault="00B3688B">
            <w:pPr>
              <w:spacing w:line="300" w:lineRule="exact"/>
              <w:ind w:leftChars="-37" w:left="-78" w:rightChars="-35" w:right="-73"/>
              <w:jc w:val="center"/>
              <w:rPr>
                <w:rFonts w:ascii="宋体" w:eastAsia="等线" w:hAnsi="宋体" w:cs="宋体"/>
                <w:sz w:val="28"/>
                <w:szCs w:val="21"/>
              </w:rPr>
            </w:pPr>
            <w:r>
              <w:rPr>
                <w:rFonts w:ascii="宋体" w:eastAsia="等线" w:hAnsi="宋体" w:hint="eastAsia"/>
                <w:b/>
                <w:sz w:val="28"/>
                <w:szCs w:val="21"/>
              </w:rPr>
              <w:t>价格部分（</w:t>
            </w:r>
            <w:r>
              <w:rPr>
                <w:rFonts w:ascii="宋体" w:eastAsia="等线" w:hAnsi="宋体" w:hint="eastAsia"/>
                <w:b/>
                <w:sz w:val="28"/>
                <w:szCs w:val="21"/>
              </w:rPr>
              <w:t>30</w:t>
            </w:r>
            <w:r>
              <w:rPr>
                <w:rFonts w:ascii="宋体" w:eastAsia="等线" w:hAnsi="宋体" w:hint="eastAsia"/>
                <w:b/>
                <w:sz w:val="28"/>
                <w:szCs w:val="21"/>
              </w:rPr>
              <w:t>分）</w:t>
            </w:r>
          </w:p>
        </w:tc>
      </w:tr>
      <w:tr w:rsidR="002D5D9C" w14:paraId="59E0DD5C" w14:textId="77777777">
        <w:trPr>
          <w:trHeight w:val="703"/>
        </w:trPr>
        <w:tc>
          <w:tcPr>
            <w:tcW w:w="795" w:type="dxa"/>
            <w:shd w:val="clear" w:color="auto" w:fill="auto"/>
            <w:vAlign w:val="center"/>
          </w:tcPr>
          <w:p w14:paraId="419E00B7" w14:textId="77777777" w:rsidR="002D5D9C" w:rsidRDefault="00B3688B">
            <w:pPr>
              <w:spacing w:line="300" w:lineRule="exact"/>
              <w:jc w:val="center"/>
              <w:rPr>
                <w:rFonts w:ascii="宋体" w:eastAsia="等线" w:hAnsi="宋体"/>
                <w:szCs w:val="21"/>
              </w:rPr>
            </w:pPr>
            <w:r>
              <w:rPr>
                <w:rFonts w:ascii="宋体" w:eastAsia="等线" w:hAnsi="宋体" w:hint="eastAsia"/>
                <w:szCs w:val="21"/>
              </w:rPr>
              <w:t>1</w:t>
            </w:r>
          </w:p>
        </w:tc>
        <w:tc>
          <w:tcPr>
            <w:tcW w:w="1301" w:type="dxa"/>
            <w:shd w:val="clear" w:color="auto" w:fill="auto"/>
            <w:vAlign w:val="center"/>
          </w:tcPr>
          <w:p w14:paraId="511A8504" w14:textId="77777777" w:rsidR="002D5D9C" w:rsidRDefault="00B3688B">
            <w:pPr>
              <w:spacing w:line="300" w:lineRule="exact"/>
              <w:jc w:val="center"/>
              <w:rPr>
                <w:rFonts w:ascii="宋体" w:eastAsia="等线" w:hAnsi="宋体"/>
                <w:szCs w:val="21"/>
              </w:rPr>
            </w:pPr>
            <w:r>
              <w:rPr>
                <w:rFonts w:ascii="宋体" w:eastAsia="等线" w:hAnsi="宋体" w:hint="eastAsia"/>
                <w:szCs w:val="21"/>
              </w:rPr>
              <w:t>投标报价</w:t>
            </w:r>
          </w:p>
        </w:tc>
        <w:tc>
          <w:tcPr>
            <w:tcW w:w="6825" w:type="dxa"/>
            <w:shd w:val="clear" w:color="auto" w:fill="auto"/>
            <w:vAlign w:val="center"/>
          </w:tcPr>
          <w:p w14:paraId="5C42C302" w14:textId="77777777" w:rsidR="002D5D9C" w:rsidRDefault="00B3688B">
            <w:pPr>
              <w:autoSpaceDE w:val="0"/>
              <w:autoSpaceDN w:val="0"/>
              <w:adjustRightInd w:val="0"/>
              <w:snapToGrid w:val="0"/>
              <w:spacing w:line="300" w:lineRule="exact"/>
              <w:rPr>
                <w:rFonts w:ascii="宋体" w:eastAsia="等线" w:hAnsi="宋体" w:cs="宋体"/>
                <w:kern w:val="0"/>
                <w:szCs w:val="21"/>
              </w:rPr>
            </w:pPr>
            <w:r>
              <w:rPr>
                <w:rFonts w:ascii="宋体" w:eastAsia="等线" w:hAnsi="宋体" w:cs="宋体" w:hint="eastAsia"/>
                <w:kern w:val="0"/>
                <w:szCs w:val="21"/>
              </w:rPr>
              <w:t>满足招标文件要求且投标价格最低的投标报价为评标基准价，其价格分为满分。其他投标人的价格分统一按照下列公式计算：</w:t>
            </w:r>
          </w:p>
          <w:p w14:paraId="6F130CB4" w14:textId="77777777" w:rsidR="002D5D9C" w:rsidRDefault="00B3688B">
            <w:pPr>
              <w:widowControl/>
              <w:spacing w:line="300" w:lineRule="exact"/>
              <w:jc w:val="left"/>
              <w:rPr>
                <w:rFonts w:ascii="宋体" w:eastAsia="等线" w:hAnsi="宋体" w:cs="宋体"/>
                <w:color w:val="FF0000"/>
                <w:kern w:val="0"/>
                <w:szCs w:val="21"/>
              </w:rPr>
            </w:pPr>
            <w:r>
              <w:rPr>
                <w:rFonts w:ascii="宋体" w:eastAsia="等线" w:hAnsi="宋体" w:cs="宋体" w:hint="eastAsia"/>
                <w:color w:val="FF0000"/>
                <w:kern w:val="0"/>
                <w:szCs w:val="21"/>
              </w:rPr>
              <w:t>投标报价得分</w:t>
            </w:r>
            <w:r>
              <w:rPr>
                <w:rFonts w:ascii="宋体" w:eastAsia="等线" w:hAnsi="宋体" w:cs="宋体" w:hint="eastAsia"/>
                <w:color w:val="FF0000"/>
                <w:kern w:val="0"/>
                <w:szCs w:val="21"/>
              </w:rPr>
              <w:t>=(</w:t>
            </w:r>
            <w:r>
              <w:rPr>
                <w:rFonts w:ascii="宋体" w:eastAsia="等线" w:hAnsi="宋体" w:cs="宋体" w:hint="eastAsia"/>
                <w:color w:val="FF0000"/>
                <w:kern w:val="0"/>
                <w:szCs w:val="21"/>
              </w:rPr>
              <w:t>评标基准价／投标报价</w:t>
            </w:r>
            <w:r>
              <w:rPr>
                <w:rFonts w:ascii="宋体" w:eastAsia="等线" w:hAnsi="宋体" w:cs="宋体" w:hint="eastAsia"/>
                <w:color w:val="FF0000"/>
                <w:kern w:val="0"/>
                <w:szCs w:val="21"/>
              </w:rPr>
              <w:t>)</w:t>
            </w:r>
            <w:r>
              <w:rPr>
                <w:rFonts w:ascii="宋体" w:eastAsia="等线" w:hAnsi="宋体" w:cs="宋体" w:hint="eastAsia"/>
                <w:color w:val="FF0000"/>
                <w:kern w:val="0"/>
                <w:szCs w:val="21"/>
              </w:rPr>
              <w:t>×权重</w:t>
            </w:r>
          </w:p>
          <w:p w14:paraId="5C1E18B2" w14:textId="77777777" w:rsidR="002D5D9C" w:rsidRDefault="00B3688B">
            <w:pPr>
              <w:autoSpaceDE w:val="0"/>
              <w:autoSpaceDN w:val="0"/>
              <w:adjustRightInd w:val="0"/>
              <w:snapToGrid w:val="0"/>
              <w:spacing w:line="300" w:lineRule="exact"/>
              <w:rPr>
                <w:rFonts w:ascii="宋体" w:eastAsia="等线" w:hAnsi="宋体" w:cs="宋体"/>
                <w:kern w:val="0"/>
                <w:szCs w:val="21"/>
              </w:rPr>
            </w:pPr>
            <w:r>
              <w:rPr>
                <w:rFonts w:ascii="宋体" w:eastAsia="等线" w:hAnsi="宋体" w:hint="eastAsia"/>
                <w:bCs/>
                <w:szCs w:val="22"/>
              </w:rPr>
              <w:t>备</w:t>
            </w:r>
            <w:r>
              <w:rPr>
                <w:rFonts w:ascii="宋体" w:eastAsia="等线" w:hAnsi="宋体" w:cs="宋体" w:hint="eastAsia"/>
                <w:kern w:val="0"/>
                <w:szCs w:val="21"/>
              </w:rPr>
              <w:t>注：</w:t>
            </w:r>
            <w:r>
              <w:rPr>
                <w:rFonts w:ascii="宋体" w:eastAsia="等线" w:hAnsi="宋体" w:cs="宋体" w:hint="eastAsia"/>
                <w:kern w:val="0"/>
                <w:szCs w:val="21"/>
              </w:rPr>
              <w:t>1</w:t>
            </w:r>
            <w:r>
              <w:rPr>
                <w:rFonts w:ascii="宋体" w:eastAsia="等线" w:hAnsi="宋体" w:cs="宋体" w:hint="eastAsia"/>
                <w:kern w:val="0"/>
                <w:szCs w:val="21"/>
              </w:rPr>
              <w:t>、评审专家组根据入围企业的报价采用综合评审的办法确定成交候选产品，评审专家组专家以记名的方式打分，依据得分高低确定成交候选产品和候选供应商。</w:t>
            </w:r>
          </w:p>
          <w:p w14:paraId="66D59B1C" w14:textId="77777777" w:rsidR="002D5D9C" w:rsidRDefault="00B3688B">
            <w:pPr>
              <w:autoSpaceDE w:val="0"/>
              <w:autoSpaceDN w:val="0"/>
              <w:adjustRightInd w:val="0"/>
              <w:snapToGrid w:val="0"/>
              <w:spacing w:line="300" w:lineRule="exact"/>
              <w:rPr>
                <w:rFonts w:ascii="宋体" w:eastAsia="等线" w:hAnsi="宋体" w:cs="宋体"/>
                <w:kern w:val="0"/>
                <w:szCs w:val="21"/>
              </w:rPr>
            </w:pPr>
            <w:r>
              <w:rPr>
                <w:rFonts w:ascii="宋体" w:eastAsia="等线" w:hAnsi="宋体" w:cs="宋体" w:hint="eastAsia"/>
                <w:kern w:val="0"/>
                <w:szCs w:val="21"/>
              </w:rPr>
              <w:t>加权平均数：（数量</w:t>
            </w:r>
            <w:r>
              <w:rPr>
                <w:rFonts w:ascii="宋体" w:eastAsia="等线" w:hAnsi="宋体" w:cs="宋体" w:hint="eastAsia"/>
                <w:kern w:val="0"/>
                <w:szCs w:val="21"/>
              </w:rPr>
              <w:t>1*</w:t>
            </w:r>
            <w:r>
              <w:rPr>
                <w:rFonts w:ascii="宋体" w:eastAsia="等线" w:hAnsi="宋体" w:cs="宋体" w:hint="eastAsia"/>
                <w:kern w:val="0"/>
                <w:szCs w:val="21"/>
              </w:rPr>
              <w:t>单价</w:t>
            </w:r>
            <w:r>
              <w:rPr>
                <w:rFonts w:ascii="宋体" w:eastAsia="等线" w:hAnsi="宋体" w:cs="宋体" w:hint="eastAsia"/>
                <w:kern w:val="0"/>
                <w:szCs w:val="21"/>
              </w:rPr>
              <w:t>1+</w:t>
            </w:r>
            <w:r>
              <w:rPr>
                <w:rFonts w:ascii="宋体" w:eastAsia="等线" w:hAnsi="宋体" w:cs="宋体" w:hint="eastAsia"/>
                <w:kern w:val="0"/>
                <w:szCs w:val="21"/>
              </w:rPr>
              <w:t>数量</w:t>
            </w:r>
            <w:r>
              <w:rPr>
                <w:rFonts w:ascii="宋体" w:eastAsia="等线" w:hAnsi="宋体" w:cs="宋体" w:hint="eastAsia"/>
                <w:kern w:val="0"/>
                <w:szCs w:val="21"/>
              </w:rPr>
              <w:t>2*</w:t>
            </w:r>
            <w:r>
              <w:rPr>
                <w:rFonts w:ascii="宋体" w:eastAsia="等线" w:hAnsi="宋体" w:cs="宋体" w:hint="eastAsia"/>
                <w:kern w:val="0"/>
                <w:szCs w:val="21"/>
              </w:rPr>
              <w:t>单价</w:t>
            </w:r>
            <w:r>
              <w:rPr>
                <w:rFonts w:ascii="宋体" w:eastAsia="等线" w:hAnsi="宋体" w:cs="宋体" w:hint="eastAsia"/>
                <w:kern w:val="0"/>
                <w:szCs w:val="21"/>
              </w:rPr>
              <w:t>2+</w:t>
            </w:r>
            <w:r>
              <w:rPr>
                <w:rFonts w:ascii="宋体" w:eastAsia="等线" w:hAnsi="宋体" w:cs="宋体" w:hint="eastAsia"/>
                <w:kern w:val="0"/>
                <w:szCs w:val="21"/>
              </w:rPr>
              <w:t>数量</w:t>
            </w:r>
            <w:r>
              <w:rPr>
                <w:rFonts w:ascii="宋体" w:eastAsia="等线" w:hAnsi="宋体" w:cs="宋体" w:hint="eastAsia"/>
                <w:kern w:val="0"/>
                <w:szCs w:val="21"/>
              </w:rPr>
              <w:t>3*</w:t>
            </w:r>
            <w:r>
              <w:rPr>
                <w:rFonts w:ascii="宋体" w:eastAsia="等线" w:hAnsi="宋体" w:cs="宋体" w:hint="eastAsia"/>
                <w:kern w:val="0"/>
                <w:szCs w:val="21"/>
              </w:rPr>
              <w:t>单价</w:t>
            </w:r>
            <w:r>
              <w:rPr>
                <w:rFonts w:ascii="宋体" w:eastAsia="等线" w:hAnsi="宋体" w:cs="宋体" w:hint="eastAsia"/>
                <w:kern w:val="0"/>
                <w:szCs w:val="21"/>
              </w:rPr>
              <w:t>3+</w:t>
            </w:r>
            <w:r>
              <w:rPr>
                <w:rFonts w:ascii="宋体" w:eastAsia="等线" w:hAnsi="宋体" w:cs="宋体" w:hint="eastAsia"/>
                <w:kern w:val="0"/>
                <w:szCs w:val="21"/>
              </w:rPr>
              <w:t>数量</w:t>
            </w:r>
            <w:r>
              <w:rPr>
                <w:rFonts w:ascii="宋体" w:eastAsia="等线" w:hAnsi="宋体" w:cs="宋体" w:hint="eastAsia"/>
                <w:kern w:val="0"/>
                <w:szCs w:val="21"/>
              </w:rPr>
              <w:t>n*</w:t>
            </w:r>
            <w:r>
              <w:rPr>
                <w:rFonts w:ascii="宋体" w:eastAsia="等线" w:hAnsi="宋体" w:cs="宋体" w:hint="eastAsia"/>
                <w:kern w:val="0"/>
                <w:szCs w:val="21"/>
              </w:rPr>
              <w:t>单价</w:t>
            </w:r>
            <w:r>
              <w:rPr>
                <w:rFonts w:ascii="宋体" w:eastAsia="等线" w:hAnsi="宋体" w:cs="宋体" w:hint="eastAsia"/>
                <w:kern w:val="0"/>
                <w:szCs w:val="21"/>
              </w:rPr>
              <w:t>n)/(</w:t>
            </w:r>
            <w:r>
              <w:rPr>
                <w:rFonts w:ascii="宋体" w:eastAsia="等线" w:hAnsi="宋体" w:cs="宋体" w:hint="eastAsia"/>
                <w:kern w:val="0"/>
                <w:szCs w:val="21"/>
              </w:rPr>
              <w:t>数量</w:t>
            </w:r>
            <w:r>
              <w:rPr>
                <w:rFonts w:ascii="宋体" w:eastAsia="等线" w:hAnsi="宋体" w:cs="宋体" w:hint="eastAsia"/>
                <w:kern w:val="0"/>
                <w:szCs w:val="21"/>
              </w:rPr>
              <w:t>1+</w:t>
            </w:r>
            <w:r>
              <w:rPr>
                <w:rFonts w:ascii="宋体" w:eastAsia="等线" w:hAnsi="宋体" w:cs="宋体" w:hint="eastAsia"/>
                <w:kern w:val="0"/>
                <w:szCs w:val="21"/>
              </w:rPr>
              <w:t>数量</w:t>
            </w:r>
            <w:r>
              <w:rPr>
                <w:rFonts w:ascii="宋体" w:eastAsia="等线" w:hAnsi="宋体" w:cs="宋体" w:hint="eastAsia"/>
                <w:kern w:val="0"/>
                <w:szCs w:val="21"/>
              </w:rPr>
              <w:t>2+</w:t>
            </w:r>
            <w:r>
              <w:rPr>
                <w:rFonts w:ascii="宋体" w:eastAsia="等线" w:hAnsi="宋体" w:cs="宋体" w:hint="eastAsia"/>
                <w:kern w:val="0"/>
                <w:szCs w:val="21"/>
              </w:rPr>
              <w:t>数量</w:t>
            </w:r>
            <w:r>
              <w:rPr>
                <w:rFonts w:ascii="宋体" w:eastAsia="等线" w:hAnsi="宋体" w:cs="宋体" w:hint="eastAsia"/>
                <w:kern w:val="0"/>
                <w:szCs w:val="21"/>
              </w:rPr>
              <w:t>3+</w:t>
            </w:r>
            <w:r>
              <w:rPr>
                <w:rFonts w:ascii="宋体" w:eastAsia="等线" w:hAnsi="宋体" w:cs="宋体" w:hint="eastAsia"/>
                <w:kern w:val="0"/>
                <w:szCs w:val="21"/>
              </w:rPr>
              <w:t>数量</w:t>
            </w:r>
            <w:r>
              <w:rPr>
                <w:rFonts w:ascii="宋体" w:eastAsia="等线" w:hAnsi="宋体" w:cs="宋体" w:hint="eastAsia"/>
                <w:kern w:val="0"/>
                <w:szCs w:val="21"/>
              </w:rPr>
              <w:t>n)</w:t>
            </w:r>
          </w:p>
        </w:tc>
        <w:tc>
          <w:tcPr>
            <w:tcW w:w="772" w:type="dxa"/>
            <w:shd w:val="clear" w:color="auto" w:fill="auto"/>
            <w:vAlign w:val="center"/>
          </w:tcPr>
          <w:p w14:paraId="1B8C1413" w14:textId="77777777" w:rsidR="002D5D9C" w:rsidRDefault="00B3688B">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30%</w:t>
            </w:r>
          </w:p>
        </w:tc>
        <w:tc>
          <w:tcPr>
            <w:tcW w:w="758" w:type="dxa"/>
            <w:shd w:val="clear" w:color="auto" w:fill="auto"/>
            <w:vAlign w:val="center"/>
          </w:tcPr>
          <w:p w14:paraId="4D5E93EA" w14:textId="77777777" w:rsidR="002D5D9C" w:rsidRDefault="00B3688B">
            <w:pPr>
              <w:spacing w:line="300" w:lineRule="exact"/>
              <w:ind w:leftChars="-37" w:left="-78" w:rightChars="-35" w:right="-73"/>
              <w:jc w:val="center"/>
              <w:rPr>
                <w:rFonts w:ascii="宋体" w:eastAsia="等线" w:hAnsi="宋体" w:cs="宋体"/>
                <w:szCs w:val="21"/>
              </w:rPr>
            </w:pPr>
            <w:r>
              <w:rPr>
                <w:rFonts w:ascii="宋体" w:eastAsia="等线" w:hAnsi="宋体" w:hint="eastAsia"/>
                <w:szCs w:val="21"/>
              </w:rPr>
              <w:t>30</w:t>
            </w:r>
            <w:r>
              <w:rPr>
                <w:rFonts w:ascii="宋体" w:eastAsia="等线" w:hAnsi="宋体" w:hint="eastAsia"/>
                <w:szCs w:val="21"/>
              </w:rPr>
              <w:t>分</w:t>
            </w:r>
          </w:p>
        </w:tc>
      </w:tr>
      <w:tr w:rsidR="002D5D9C" w14:paraId="2AA21909" w14:textId="77777777">
        <w:trPr>
          <w:trHeight w:val="180"/>
        </w:trPr>
        <w:tc>
          <w:tcPr>
            <w:tcW w:w="8921" w:type="dxa"/>
            <w:gridSpan w:val="3"/>
            <w:shd w:val="clear" w:color="auto" w:fill="auto"/>
            <w:vAlign w:val="center"/>
          </w:tcPr>
          <w:p w14:paraId="1A0D4ADD" w14:textId="77777777" w:rsidR="002D5D9C" w:rsidRDefault="00B3688B">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合计</w:t>
            </w:r>
          </w:p>
        </w:tc>
        <w:tc>
          <w:tcPr>
            <w:tcW w:w="772" w:type="dxa"/>
            <w:shd w:val="clear" w:color="auto" w:fill="auto"/>
            <w:vAlign w:val="center"/>
          </w:tcPr>
          <w:p w14:paraId="4047B5AD" w14:textId="77777777" w:rsidR="002D5D9C" w:rsidRDefault="00B3688B">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100%</w:t>
            </w:r>
          </w:p>
        </w:tc>
        <w:tc>
          <w:tcPr>
            <w:tcW w:w="758" w:type="dxa"/>
            <w:shd w:val="clear" w:color="auto" w:fill="auto"/>
            <w:vAlign w:val="center"/>
          </w:tcPr>
          <w:p w14:paraId="5C861CC8" w14:textId="77777777" w:rsidR="002D5D9C" w:rsidRDefault="00B3688B">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100</w:t>
            </w:r>
            <w:r>
              <w:rPr>
                <w:rFonts w:ascii="宋体" w:eastAsia="等线" w:hAnsi="宋体" w:cs="宋体" w:hint="eastAsia"/>
                <w:szCs w:val="21"/>
              </w:rPr>
              <w:t>分</w:t>
            </w:r>
          </w:p>
        </w:tc>
      </w:tr>
    </w:tbl>
    <w:p w14:paraId="2E8DB34B" w14:textId="77777777" w:rsidR="002D5D9C" w:rsidRDefault="00B3688B">
      <w:pPr>
        <w:snapToGrid w:val="0"/>
        <w:ind w:leftChars="-605" w:left="-2" w:hangingChars="453" w:hanging="1268"/>
        <w:rPr>
          <w:rFonts w:ascii="宋体" w:eastAsia="等线" w:hAnsi="等线" w:cs="宋体"/>
          <w:snapToGrid w:val="0"/>
          <w:kern w:val="0"/>
          <w:szCs w:val="22"/>
        </w:rPr>
      </w:pPr>
      <w:r>
        <w:rPr>
          <w:rFonts w:ascii="宋体" w:hAnsi="宋体" w:hint="eastAsia"/>
          <w:color w:val="FF0000"/>
          <w:sz w:val="28"/>
          <w:szCs w:val="28"/>
        </w:rPr>
        <w:t xml:space="preserve"> </w:t>
      </w:r>
      <w:r>
        <w:rPr>
          <w:rFonts w:ascii="宋体" w:hAnsi="宋体"/>
          <w:color w:val="FF0000"/>
          <w:sz w:val="28"/>
          <w:szCs w:val="28"/>
        </w:rPr>
        <w:t xml:space="preserve">        </w:t>
      </w:r>
      <w:r>
        <w:rPr>
          <w:rFonts w:ascii="宋体" w:hAnsi="宋体" w:hint="eastAsia"/>
          <w:color w:val="FF0000"/>
          <w:sz w:val="28"/>
          <w:szCs w:val="28"/>
        </w:rPr>
        <w:t>(</w:t>
      </w:r>
      <w:r>
        <w:rPr>
          <w:rFonts w:ascii="inherit" w:eastAsia="仿宋" w:hAnsi="inherit" w:cs="宋体" w:hint="eastAsia"/>
          <w:color w:val="FF0000"/>
          <w:kern w:val="0"/>
          <w:sz w:val="28"/>
          <w:szCs w:val="28"/>
        </w:rPr>
        <w:t>投标人的报价明显低于其他投标人的报价，有可能影响产品质量或者不能诚信履约的，应在评标现场提供书面说明和相关证明材料；不能证明其报价合理性的，将其作为无效投标处理。）</w:t>
      </w:r>
    </w:p>
    <w:p w14:paraId="713D3FF2" w14:textId="77777777" w:rsidR="002D5D9C" w:rsidRDefault="00B3688B">
      <w:pPr>
        <w:snapToGrid w:val="0"/>
        <w:rPr>
          <w:rFonts w:ascii="仿宋" w:eastAsia="仿宋" w:hAnsi="仿宋" w:cs="宋体"/>
          <w:sz w:val="28"/>
          <w:szCs w:val="28"/>
        </w:rPr>
      </w:pPr>
      <w:r>
        <w:rPr>
          <w:rFonts w:ascii="仿宋" w:eastAsia="仿宋" w:hAnsi="仿宋" w:cs="宋体" w:hint="eastAsia"/>
          <w:snapToGrid w:val="0"/>
          <w:kern w:val="0"/>
          <w:sz w:val="28"/>
          <w:szCs w:val="28"/>
        </w:rPr>
        <w:t>备注：</w:t>
      </w:r>
      <w:r>
        <w:rPr>
          <w:rFonts w:ascii="仿宋" w:eastAsia="仿宋" w:hAnsi="仿宋" w:hint="eastAsia"/>
          <w:bCs/>
          <w:sz w:val="28"/>
          <w:szCs w:val="28"/>
        </w:rPr>
        <w:t>招标文件要求提交的与评价指标体系相关的各类有效资料，投标人如未按要求提交的，该项评分为零分。</w:t>
      </w:r>
    </w:p>
    <w:p w14:paraId="54A919E5" w14:textId="77777777" w:rsidR="002D5D9C" w:rsidRDefault="002D5D9C">
      <w:pPr>
        <w:widowControl/>
        <w:spacing w:before="100" w:beforeAutospacing="1" w:after="100" w:afterAutospacing="1"/>
        <w:jc w:val="center"/>
        <w:rPr>
          <w:rFonts w:ascii="宋体" w:hAnsi="宋体"/>
          <w:b/>
          <w:bCs/>
          <w:sz w:val="28"/>
        </w:rPr>
      </w:pPr>
    </w:p>
    <w:p w14:paraId="66ECDB90" w14:textId="77777777" w:rsidR="002D5D9C" w:rsidRDefault="002D5D9C">
      <w:pPr>
        <w:widowControl/>
        <w:spacing w:before="100" w:beforeAutospacing="1" w:after="100" w:afterAutospacing="1"/>
        <w:jc w:val="center"/>
        <w:rPr>
          <w:rFonts w:ascii="宋体" w:hAnsi="宋体"/>
          <w:b/>
          <w:bCs/>
          <w:sz w:val="28"/>
        </w:rPr>
      </w:pPr>
    </w:p>
    <w:p w14:paraId="255AA87D" w14:textId="77777777" w:rsidR="002D5D9C" w:rsidRDefault="002D5D9C">
      <w:pPr>
        <w:widowControl/>
        <w:spacing w:before="100" w:beforeAutospacing="1" w:after="100" w:afterAutospacing="1"/>
        <w:jc w:val="center"/>
        <w:rPr>
          <w:rFonts w:ascii="宋体" w:hAnsi="宋体"/>
          <w:b/>
          <w:bCs/>
          <w:sz w:val="28"/>
        </w:rPr>
      </w:pPr>
    </w:p>
    <w:p w14:paraId="30FAB55D" w14:textId="77777777" w:rsidR="002D5D9C" w:rsidRDefault="00B3688B">
      <w:pPr>
        <w:widowControl/>
        <w:spacing w:before="100" w:beforeAutospacing="1" w:after="100" w:afterAutospacing="1"/>
        <w:jc w:val="center"/>
        <w:rPr>
          <w:rFonts w:ascii="宋体" w:hAnsi="宋体"/>
          <w:b/>
          <w:bCs/>
          <w:sz w:val="28"/>
        </w:rPr>
      </w:pPr>
      <w:r>
        <w:rPr>
          <w:rFonts w:ascii="宋体" w:hAnsi="宋体" w:hint="eastAsia"/>
          <w:b/>
          <w:bCs/>
          <w:sz w:val="28"/>
        </w:rPr>
        <w:lastRenderedPageBreak/>
        <w:t>二、耗材采购需求：</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126"/>
        <w:gridCol w:w="1276"/>
        <w:gridCol w:w="4252"/>
        <w:gridCol w:w="1701"/>
      </w:tblGrid>
      <w:tr w:rsidR="002D5D9C" w14:paraId="4C49AC9D" w14:textId="77777777">
        <w:trPr>
          <w:trHeight w:val="643"/>
          <w:jc w:val="center"/>
        </w:trPr>
        <w:tc>
          <w:tcPr>
            <w:tcW w:w="710" w:type="dxa"/>
            <w:tcBorders>
              <w:top w:val="single" w:sz="4" w:space="0" w:color="auto"/>
              <w:left w:val="single" w:sz="4" w:space="0" w:color="auto"/>
              <w:bottom w:val="single" w:sz="4" w:space="0" w:color="auto"/>
              <w:right w:val="single" w:sz="4" w:space="0" w:color="auto"/>
            </w:tcBorders>
            <w:vAlign w:val="center"/>
          </w:tcPr>
          <w:p w14:paraId="5A6AC5AD" w14:textId="77777777" w:rsidR="002D5D9C" w:rsidRDefault="00B3688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序号</w:t>
            </w:r>
          </w:p>
        </w:tc>
        <w:tc>
          <w:tcPr>
            <w:tcW w:w="2126" w:type="dxa"/>
            <w:tcBorders>
              <w:top w:val="single" w:sz="4" w:space="0" w:color="auto"/>
              <w:left w:val="single" w:sz="4" w:space="0" w:color="auto"/>
              <w:bottom w:val="single" w:sz="4" w:space="0" w:color="auto"/>
              <w:right w:val="single" w:sz="4" w:space="0" w:color="auto"/>
            </w:tcBorders>
            <w:vAlign w:val="center"/>
          </w:tcPr>
          <w:p w14:paraId="1A24E7C4" w14:textId="77777777" w:rsidR="002D5D9C" w:rsidRDefault="00B3688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名称</w:t>
            </w:r>
          </w:p>
        </w:tc>
        <w:tc>
          <w:tcPr>
            <w:tcW w:w="1276" w:type="dxa"/>
            <w:tcBorders>
              <w:top w:val="single" w:sz="4" w:space="0" w:color="auto"/>
              <w:left w:val="single" w:sz="4" w:space="0" w:color="auto"/>
              <w:bottom w:val="single" w:sz="4" w:space="0" w:color="auto"/>
              <w:right w:val="single" w:sz="4" w:space="0" w:color="auto"/>
            </w:tcBorders>
            <w:vAlign w:val="center"/>
          </w:tcPr>
          <w:p w14:paraId="7753CCFE" w14:textId="77777777" w:rsidR="002D5D9C" w:rsidRDefault="00B3688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规格型号</w:t>
            </w:r>
          </w:p>
        </w:tc>
        <w:tc>
          <w:tcPr>
            <w:tcW w:w="4252" w:type="dxa"/>
            <w:tcBorders>
              <w:top w:val="single" w:sz="4" w:space="0" w:color="auto"/>
              <w:left w:val="single" w:sz="4" w:space="0" w:color="auto"/>
              <w:bottom w:val="single" w:sz="4" w:space="0" w:color="auto"/>
              <w:right w:val="single" w:sz="4" w:space="0" w:color="auto"/>
            </w:tcBorders>
            <w:vAlign w:val="center"/>
          </w:tcPr>
          <w:p w14:paraId="2E342CDA" w14:textId="77777777" w:rsidR="002D5D9C" w:rsidRDefault="00B3688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具体参数需求</w:t>
            </w:r>
          </w:p>
        </w:tc>
        <w:tc>
          <w:tcPr>
            <w:tcW w:w="1701" w:type="dxa"/>
            <w:vAlign w:val="center"/>
          </w:tcPr>
          <w:p w14:paraId="502C2AE0" w14:textId="77777777" w:rsidR="002D5D9C" w:rsidRDefault="00B3688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市场参考价格</w:t>
            </w:r>
          </w:p>
        </w:tc>
      </w:tr>
      <w:tr w:rsidR="002D5D9C" w14:paraId="70996BFB" w14:textId="77777777">
        <w:trPr>
          <w:trHeight w:val="6514"/>
          <w:jc w:val="center"/>
        </w:trPr>
        <w:tc>
          <w:tcPr>
            <w:tcW w:w="710" w:type="dxa"/>
            <w:tcBorders>
              <w:top w:val="single" w:sz="4" w:space="0" w:color="auto"/>
              <w:left w:val="single" w:sz="4" w:space="0" w:color="auto"/>
              <w:bottom w:val="single" w:sz="4" w:space="0" w:color="auto"/>
              <w:right w:val="single" w:sz="4" w:space="0" w:color="auto"/>
            </w:tcBorders>
            <w:vAlign w:val="center"/>
          </w:tcPr>
          <w:p w14:paraId="7F08C7A2" w14:textId="77777777" w:rsidR="002D5D9C" w:rsidRDefault="00B3688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2126" w:type="dxa"/>
            <w:tcBorders>
              <w:top w:val="single" w:sz="4" w:space="0" w:color="auto"/>
              <w:left w:val="single" w:sz="4" w:space="0" w:color="auto"/>
              <w:bottom w:val="single" w:sz="4" w:space="0" w:color="auto"/>
              <w:right w:val="single" w:sz="4" w:space="0" w:color="auto"/>
            </w:tcBorders>
            <w:vAlign w:val="center"/>
          </w:tcPr>
          <w:p w14:paraId="3E4FA76D" w14:textId="77777777" w:rsidR="002D5D9C" w:rsidRDefault="00B3688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封堵球囊导管</w:t>
            </w:r>
          </w:p>
        </w:tc>
        <w:tc>
          <w:tcPr>
            <w:tcW w:w="1276" w:type="dxa"/>
            <w:tcBorders>
              <w:top w:val="single" w:sz="4" w:space="0" w:color="auto"/>
              <w:left w:val="single" w:sz="4" w:space="0" w:color="auto"/>
              <w:bottom w:val="single" w:sz="4" w:space="0" w:color="auto"/>
              <w:right w:val="single" w:sz="4" w:space="0" w:color="auto"/>
            </w:tcBorders>
            <w:vAlign w:val="center"/>
          </w:tcPr>
          <w:p w14:paraId="2CE22D5D" w14:textId="77777777" w:rsidR="002D5D9C" w:rsidRDefault="00B3688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4252" w:type="dxa"/>
            <w:tcBorders>
              <w:top w:val="single" w:sz="4" w:space="0" w:color="auto"/>
              <w:left w:val="single" w:sz="4" w:space="0" w:color="auto"/>
              <w:bottom w:val="single" w:sz="4" w:space="0" w:color="auto"/>
              <w:right w:val="single" w:sz="4" w:space="0" w:color="auto"/>
            </w:tcBorders>
            <w:vAlign w:val="center"/>
          </w:tcPr>
          <w:p w14:paraId="4AFDCB08"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用于临时封堵外周血管或神经血管，亦可选择性地阻断或控制血流。</w:t>
            </w:r>
          </w:p>
          <w:p w14:paraId="25F67A2D"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rPr>
              <w:t>该产品由球囊导管、球囊端口阀、球囊充盈器、导丝、插入工具、扭转器和塑形器组成。</w:t>
            </w:r>
          </w:p>
          <w:p w14:paraId="647D2010"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r>
              <w:rPr>
                <w:rFonts w:asciiTheme="minorEastAsia" w:eastAsiaTheme="minorEastAsia" w:hAnsiTheme="minorEastAsia" w:cs="宋体" w:hint="eastAsia"/>
                <w:kern w:val="0"/>
                <w:sz w:val="24"/>
              </w:rPr>
              <w:t>管身表面有亲水涂层。</w:t>
            </w:r>
          </w:p>
          <w:p w14:paraId="655B9B87"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r>
              <w:rPr>
                <w:rFonts w:asciiTheme="minorEastAsia" w:eastAsiaTheme="minorEastAsia" w:hAnsiTheme="minorEastAsia" w:cs="宋体" w:hint="eastAsia"/>
                <w:kern w:val="0"/>
                <w:sz w:val="24"/>
              </w:rPr>
              <w:t>单腔结构设计，需包含顺应性</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超顺应性两款。</w:t>
            </w:r>
          </w:p>
        </w:tc>
        <w:tc>
          <w:tcPr>
            <w:tcW w:w="1701" w:type="dxa"/>
            <w:vAlign w:val="center"/>
          </w:tcPr>
          <w:p w14:paraId="22B49839" w14:textId="77777777" w:rsidR="002D5D9C" w:rsidRDefault="00B3688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21800</w:t>
            </w:r>
          </w:p>
        </w:tc>
      </w:tr>
      <w:tr w:rsidR="002D5D9C" w14:paraId="03DB0D15" w14:textId="77777777">
        <w:trPr>
          <w:trHeight w:val="6514"/>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26F3BE8" w14:textId="77777777" w:rsidR="002D5D9C" w:rsidRDefault="00B3688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B588FDC" w14:textId="77777777" w:rsidR="002D5D9C" w:rsidRDefault="00B3688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支撑导管</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00C9FA" w14:textId="77777777" w:rsidR="002D5D9C" w:rsidRDefault="00B3688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0A634DC2"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用于术中血管通路的建立，或用于注射或输入对照介质和</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或液体和</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或栓塞材料。</w:t>
            </w:r>
          </w:p>
          <w:p w14:paraId="08AD4E36"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rPr>
              <w:t>该产品由导管座、应变释放套管与管身组成。</w:t>
            </w:r>
          </w:p>
          <w:p w14:paraId="5A5B5BED"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r>
              <w:rPr>
                <w:rFonts w:asciiTheme="minorEastAsia" w:eastAsiaTheme="minorEastAsia" w:hAnsiTheme="minorEastAsia" w:cs="宋体" w:hint="eastAsia"/>
                <w:kern w:val="0"/>
                <w:sz w:val="24"/>
              </w:rPr>
              <w:t>需包含</w:t>
            </w:r>
            <w:r>
              <w:rPr>
                <w:rFonts w:asciiTheme="minorEastAsia" w:eastAsiaTheme="minorEastAsia" w:hAnsiTheme="minorEastAsia" w:cs="宋体" w:hint="eastAsia"/>
                <w:kern w:val="0"/>
                <w:sz w:val="24"/>
              </w:rPr>
              <w:t>4F</w:t>
            </w:r>
            <w:r>
              <w:rPr>
                <w:rFonts w:asciiTheme="minorEastAsia" w:eastAsiaTheme="minorEastAsia" w:hAnsiTheme="minorEastAsia" w:cs="宋体" w:hint="eastAsia"/>
                <w:kern w:val="0"/>
                <w:sz w:val="24"/>
              </w:rPr>
              <w:t>可适应儿童的血管尺寸或满足中远段血管到位需求。</w:t>
            </w:r>
          </w:p>
        </w:tc>
        <w:tc>
          <w:tcPr>
            <w:tcW w:w="1701" w:type="dxa"/>
            <w:shd w:val="clear" w:color="auto" w:fill="auto"/>
            <w:vAlign w:val="center"/>
          </w:tcPr>
          <w:p w14:paraId="77A29FC3" w14:textId="6E74EF4A" w:rsidR="002D5D9C" w:rsidRDefault="00784804">
            <w:pPr>
              <w:widowControl/>
              <w:spacing w:before="100" w:beforeAutospacing="1" w:after="100" w:afterAutospacing="1"/>
              <w:jc w:val="center"/>
              <w:rPr>
                <w:rFonts w:asciiTheme="minorEastAsia" w:eastAsiaTheme="minorEastAsia" w:hAnsiTheme="minorEastAsia" w:cs="宋体"/>
                <w:kern w:val="0"/>
                <w:sz w:val="24"/>
              </w:rPr>
            </w:pPr>
            <w:bookmarkStart w:id="0" w:name="_GoBack"/>
            <w:bookmarkEnd w:id="0"/>
            <w:r>
              <w:rPr>
                <w:rFonts w:asciiTheme="minorEastAsia" w:eastAsiaTheme="minorEastAsia" w:hAnsiTheme="minorEastAsia" w:cs="宋体"/>
                <w:kern w:val="0"/>
                <w:sz w:val="24"/>
              </w:rPr>
              <w:t>10000</w:t>
            </w:r>
          </w:p>
        </w:tc>
      </w:tr>
      <w:tr w:rsidR="002D5D9C" w14:paraId="0DC72C8B" w14:textId="77777777">
        <w:trPr>
          <w:trHeight w:val="6514"/>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2ACEEF0" w14:textId="77777777" w:rsidR="002D5D9C" w:rsidRDefault="00B3688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2D98793" w14:textId="77777777" w:rsidR="002D5D9C" w:rsidRDefault="00B3688B">
            <w:pPr>
              <w:widowControl/>
              <w:tabs>
                <w:tab w:val="right" w:pos="1910"/>
              </w:tabs>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颅内球囊扩张导管</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072AB8" w14:textId="77777777" w:rsidR="002D5D9C" w:rsidRDefault="00B3688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4F077485" w14:textId="77777777" w:rsidR="002D5D9C" w:rsidRDefault="00B3688B">
            <w:pPr>
              <w:widowControl/>
              <w:numPr>
                <w:ilvl w:val="0"/>
                <w:numId w:val="2"/>
              </w:numPr>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微导管</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球囊整体交换式设计，适用于对颅内动脉血管狭窄部位进行球囊扩张处理。</w:t>
            </w:r>
          </w:p>
          <w:p w14:paraId="17FF7375"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rPr>
              <w:t>颅内球囊扩张导管为同轴整体交换型</w:t>
            </w:r>
            <w:r>
              <w:rPr>
                <w:rFonts w:asciiTheme="minorEastAsia" w:eastAsiaTheme="minorEastAsia" w:hAnsiTheme="minorEastAsia" w:cs="宋体" w:hint="eastAsia"/>
                <w:kern w:val="0"/>
                <w:sz w:val="24"/>
              </w:rPr>
              <w:t>(OTW)</w:t>
            </w:r>
            <w:r>
              <w:rPr>
                <w:rFonts w:asciiTheme="minorEastAsia" w:eastAsiaTheme="minorEastAsia" w:hAnsiTheme="minorEastAsia" w:cs="宋体" w:hint="eastAsia"/>
                <w:kern w:val="0"/>
                <w:sz w:val="24"/>
              </w:rPr>
              <w:t>结构。</w:t>
            </w:r>
          </w:p>
          <w:p w14:paraId="2948F71A"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r>
              <w:rPr>
                <w:rFonts w:asciiTheme="minorEastAsia" w:eastAsiaTheme="minorEastAsia" w:hAnsiTheme="minorEastAsia" w:cs="宋体" w:hint="eastAsia"/>
                <w:kern w:val="0"/>
                <w:sz w:val="24"/>
              </w:rPr>
              <w:t>主要由球囊、导管管身、应变释放套管和</w:t>
            </w:r>
            <w:r>
              <w:rPr>
                <w:rFonts w:asciiTheme="minorEastAsia" w:eastAsiaTheme="minorEastAsia" w:hAnsiTheme="minorEastAsia" w:cs="宋体" w:hint="eastAsia"/>
                <w:kern w:val="0"/>
                <w:sz w:val="24"/>
              </w:rPr>
              <w:t>Y</w:t>
            </w:r>
            <w:r>
              <w:rPr>
                <w:rFonts w:asciiTheme="minorEastAsia" w:eastAsiaTheme="minorEastAsia" w:hAnsiTheme="minorEastAsia" w:cs="宋体" w:hint="eastAsia"/>
                <w:kern w:val="0"/>
                <w:sz w:val="24"/>
              </w:rPr>
              <w:t>接头组成。</w:t>
            </w:r>
          </w:p>
          <w:p w14:paraId="011514D1"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r>
              <w:rPr>
                <w:rFonts w:asciiTheme="minorEastAsia" w:eastAsiaTheme="minorEastAsia" w:hAnsiTheme="minorEastAsia" w:cs="宋体" w:hint="eastAsia"/>
                <w:kern w:val="0"/>
                <w:sz w:val="24"/>
              </w:rPr>
              <w:t>导管远端部分涂覆有亲水涂层。需包含低压</w:t>
            </w:r>
            <w:r>
              <w:rPr>
                <w:rFonts w:asciiTheme="minorEastAsia" w:eastAsiaTheme="minorEastAsia" w:hAnsiTheme="minorEastAsia" w:cs="宋体" w:hint="eastAsia"/>
                <w:kern w:val="0"/>
                <w:sz w:val="24"/>
              </w:rPr>
              <w:t>OTW</w:t>
            </w:r>
            <w:r>
              <w:rPr>
                <w:rFonts w:asciiTheme="minorEastAsia" w:eastAsiaTheme="minorEastAsia" w:hAnsiTheme="minorEastAsia" w:cs="宋体" w:hint="eastAsia"/>
                <w:kern w:val="0"/>
                <w:sz w:val="24"/>
              </w:rPr>
              <w:t>球囊。</w:t>
            </w:r>
          </w:p>
        </w:tc>
        <w:tc>
          <w:tcPr>
            <w:tcW w:w="1701" w:type="dxa"/>
            <w:shd w:val="clear" w:color="auto" w:fill="auto"/>
            <w:vAlign w:val="center"/>
          </w:tcPr>
          <w:p w14:paraId="5AB35BED" w14:textId="77777777" w:rsidR="002D5D9C" w:rsidRDefault="00B3688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21800</w:t>
            </w:r>
          </w:p>
        </w:tc>
      </w:tr>
      <w:tr w:rsidR="002D5D9C" w14:paraId="61CDA680" w14:textId="77777777">
        <w:trPr>
          <w:trHeight w:val="6514"/>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CB8C457" w14:textId="77777777" w:rsidR="002D5D9C" w:rsidRDefault="00B3688B">
            <w:pPr>
              <w:widowControl/>
              <w:spacing w:before="100" w:beforeAutospacing="1" w:after="100" w:afterAutospacing="1"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08F2AA4" w14:textId="77777777" w:rsidR="002D5D9C" w:rsidRDefault="00B3688B">
            <w:pPr>
              <w:widowControl/>
              <w:tabs>
                <w:tab w:val="right" w:pos="1910"/>
              </w:tabs>
              <w:spacing w:before="100" w:beforeAutospacing="1" w:after="100" w:afterAutospacing="1" w:line="360" w:lineRule="auto"/>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颅内球囊扩张导管</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6E9FA5" w14:textId="77777777" w:rsidR="002D5D9C" w:rsidRDefault="00B3688B">
            <w:pPr>
              <w:widowControl/>
              <w:spacing w:before="100" w:beforeAutospacing="1" w:after="100" w:afterAutospacing="1"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00B26FC4"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快速交换设计，适用于对颅内动脉血管狭窄部位进行球囊扩张处理。</w:t>
            </w:r>
          </w:p>
          <w:p w14:paraId="0942EEAD"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rPr>
              <w:t>由球囊、导管和接头组成，导管远端部位涂有亲水涂层。</w:t>
            </w:r>
          </w:p>
          <w:p w14:paraId="683F0231"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r>
              <w:rPr>
                <w:rFonts w:asciiTheme="minorEastAsia" w:eastAsiaTheme="minorEastAsia" w:hAnsiTheme="minorEastAsia" w:cs="宋体" w:hint="eastAsia"/>
                <w:kern w:val="0"/>
                <w:sz w:val="24"/>
              </w:rPr>
              <w:t>导管位于球囊的部位设有不透</w:t>
            </w:r>
            <w:r>
              <w:rPr>
                <w:rFonts w:asciiTheme="minorEastAsia" w:eastAsiaTheme="minorEastAsia" w:hAnsiTheme="minorEastAsia" w:cs="宋体" w:hint="eastAsia"/>
                <w:kern w:val="0"/>
                <w:sz w:val="24"/>
              </w:rPr>
              <w:t>X</w:t>
            </w:r>
            <w:r>
              <w:rPr>
                <w:rFonts w:asciiTheme="minorEastAsia" w:eastAsiaTheme="minorEastAsia" w:hAnsiTheme="minorEastAsia" w:cs="宋体" w:hint="eastAsia"/>
                <w:kern w:val="0"/>
                <w:sz w:val="24"/>
              </w:rPr>
              <w:t>射线的示标。</w:t>
            </w:r>
          </w:p>
          <w:p w14:paraId="7C0C4507"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r>
              <w:rPr>
                <w:rFonts w:asciiTheme="minorEastAsia" w:eastAsiaTheme="minorEastAsia" w:hAnsiTheme="minorEastAsia" w:cs="宋体" w:hint="eastAsia"/>
                <w:kern w:val="0"/>
                <w:sz w:val="24"/>
              </w:rPr>
              <w:t>需包含最长有效长度为</w:t>
            </w:r>
            <w:r>
              <w:rPr>
                <w:rFonts w:asciiTheme="minorEastAsia" w:eastAsiaTheme="minorEastAsia" w:hAnsiTheme="minorEastAsia" w:cs="宋体" w:hint="eastAsia"/>
                <w:kern w:val="0"/>
                <w:sz w:val="24"/>
              </w:rPr>
              <w:t>160cm</w:t>
            </w:r>
            <w:r>
              <w:rPr>
                <w:rFonts w:asciiTheme="minorEastAsia" w:eastAsiaTheme="minorEastAsia" w:hAnsiTheme="minorEastAsia" w:cs="宋体" w:hint="eastAsia"/>
                <w:kern w:val="0"/>
                <w:sz w:val="24"/>
              </w:rPr>
              <w:t>。</w:t>
            </w:r>
          </w:p>
        </w:tc>
        <w:tc>
          <w:tcPr>
            <w:tcW w:w="1701" w:type="dxa"/>
            <w:shd w:val="clear" w:color="auto" w:fill="auto"/>
            <w:vAlign w:val="center"/>
          </w:tcPr>
          <w:p w14:paraId="1039FD29" w14:textId="77777777" w:rsidR="002D5D9C" w:rsidRDefault="00B3688B">
            <w:pPr>
              <w:widowControl/>
              <w:spacing w:before="100" w:beforeAutospacing="1" w:after="100" w:afterAutospacing="1"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10000</w:t>
            </w:r>
          </w:p>
        </w:tc>
      </w:tr>
      <w:tr w:rsidR="002D5D9C" w14:paraId="113BA894" w14:textId="77777777">
        <w:trPr>
          <w:trHeight w:val="6514"/>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6FC47BB" w14:textId="77777777" w:rsidR="002D5D9C" w:rsidRDefault="00B3688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DDCE9EB" w14:textId="77777777" w:rsidR="002D5D9C" w:rsidRDefault="00B3688B">
            <w:pPr>
              <w:widowControl/>
              <w:tabs>
                <w:tab w:val="right" w:pos="1910"/>
              </w:tabs>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机械解脱弹簧圈</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2F8D70" w14:textId="77777777" w:rsidR="002D5D9C" w:rsidRDefault="00B3688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39B05F02"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、销索式机械解脱机制，无需额外解脱器。</w:t>
            </w:r>
          </w:p>
          <w:p w14:paraId="5B7423F6"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1.5</w:t>
            </w:r>
            <w:r>
              <w:rPr>
                <w:rFonts w:asciiTheme="minorEastAsia" w:eastAsiaTheme="minorEastAsia" w:hAnsiTheme="minorEastAsia" w:cs="宋体" w:hint="eastAsia"/>
                <w:kern w:val="0"/>
                <w:sz w:val="24"/>
              </w:rPr>
              <w:t>s</w:t>
            </w:r>
            <w:r>
              <w:rPr>
                <w:rFonts w:asciiTheme="minorEastAsia" w:eastAsiaTheme="minorEastAsia" w:hAnsiTheme="minorEastAsia" w:cs="宋体" w:hint="eastAsia"/>
                <w:kern w:val="0"/>
                <w:sz w:val="24"/>
              </w:rPr>
              <w:t>快速机械解脱。</w:t>
            </w:r>
          </w:p>
        </w:tc>
        <w:tc>
          <w:tcPr>
            <w:tcW w:w="1701" w:type="dxa"/>
            <w:shd w:val="clear" w:color="auto" w:fill="auto"/>
            <w:vAlign w:val="center"/>
          </w:tcPr>
          <w:p w14:paraId="26FD0986" w14:textId="77777777" w:rsidR="002D5D9C" w:rsidRDefault="00B3688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3460</w:t>
            </w:r>
          </w:p>
        </w:tc>
      </w:tr>
      <w:tr w:rsidR="002D5D9C" w14:paraId="134FA68D" w14:textId="77777777">
        <w:trPr>
          <w:trHeight w:val="6514"/>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8CA1232" w14:textId="77777777" w:rsidR="002D5D9C" w:rsidRDefault="00B3688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C3D8971" w14:textId="77777777" w:rsidR="002D5D9C" w:rsidRDefault="00B3688B">
            <w:pPr>
              <w:widowControl/>
              <w:tabs>
                <w:tab w:val="right" w:pos="1910"/>
              </w:tabs>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微导管</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1AD722" w14:textId="77777777" w:rsidR="002D5D9C" w:rsidRDefault="00B3688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244F6FEA"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用于向血管（神经血管、冠脉及外周血管）内注入对照介质、液体、栓塞材料，和</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或适当的器械（如支架、弹簧圈）。</w:t>
            </w:r>
          </w:p>
          <w:p w14:paraId="7B1E9FA0"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rPr>
              <w:t>由座、应变释放套管和管身组成，管身表面涂覆有亲水涂层。</w:t>
            </w:r>
          </w:p>
          <w:p w14:paraId="3D7073A5"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r>
              <w:rPr>
                <w:rFonts w:asciiTheme="minorEastAsia" w:eastAsiaTheme="minorEastAsia" w:hAnsiTheme="minorEastAsia" w:cs="宋体" w:hint="eastAsia"/>
                <w:kern w:val="0"/>
                <w:sz w:val="24"/>
              </w:rPr>
              <w:t>所有型号规格均配有导入器和塑形器。</w:t>
            </w:r>
          </w:p>
          <w:p w14:paraId="35D0EAC9"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r>
              <w:rPr>
                <w:rFonts w:asciiTheme="minorEastAsia" w:eastAsiaTheme="minorEastAsia" w:hAnsiTheme="minorEastAsia" w:cs="宋体" w:hint="eastAsia"/>
                <w:kern w:val="0"/>
                <w:sz w:val="24"/>
              </w:rPr>
              <w:t>需含适配中远段血管到位需求</w:t>
            </w:r>
          </w:p>
        </w:tc>
        <w:tc>
          <w:tcPr>
            <w:tcW w:w="1701" w:type="dxa"/>
            <w:shd w:val="clear" w:color="auto" w:fill="auto"/>
            <w:vAlign w:val="center"/>
          </w:tcPr>
          <w:p w14:paraId="193B60E8" w14:textId="77777777" w:rsidR="002D5D9C" w:rsidRDefault="00B3688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3890</w:t>
            </w:r>
          </w:p>
        </w:tc>
      </w:tr>
      <w:tr w:rsidR="002D5D9C" w14:paraId="6D1E288F" w14:textId="77777777">
        <w:trPr>
          <w:trHeight w:val="6514"/>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DB659A7" w14:textId="77777777" w:rsidR="002D5D9C" w:rsidRDefault="00B3688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CF76831" w14:textId="77777777" w:rsidR="002D5D9C" w:rsidRDefault="00B3688B">
            <w:pPr>
              <w:widowControl/>
              <w:tabs>
                <w:tab w:val="right" w:pos="1910"/>
              </w:tabs>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非粘附性液体栓塞剂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5F935A" w14:textId="77777777" w:rsidR="002D5D9C" w:rsidRDefault="00B3688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BB5E722"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、用于神经介入的粘附性胶水，外观应为无色透明液体，内有黑灰色显影剂悬浮或沉淀；</w:t>
            </w:r>
          </w:p>
          <w:p w14:paraId="5DB325B7"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rPr>
              <w:t>、装量为</w:t>
            </w:r>
            <w:r>
              <w:rPr>
                <w:rFonts w:asciiTheme="minorEastAsia" w:eastAsiaTheme="minorEastAsia" w:hAnsiTheme="minorEastAsia" w:cs="宋体" w:hint="eastAsia"/>
                <w:kern w:val="0"/>
                <w:sz w:val="24"/>
              </w:rPr>
              <w:t>0.5-1.5ml/</w:t>
            </w:r>
            <w:r>
              <w:rPr>
                <w:rFonts w:asciiTheme="minorEastAsia" w:eastAsiaTheme="minorEastAsia" w:hAnsiTheme="minorEastAsia" w:cs="宋体" w:hint="eastAsia"/>
                <w:kern w:val="0"/>
                <w:sz w:val="24"/>
              </w:rPr>
              <w:t>瓶；</w:t>
            </w:r>
          </w:p>
          <w:p w14:paraId="51BCCA6C"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r>
              <w:rPr>
                <w:rFonts w:asciiTheme="minorEastAsia" w:eastAsiaTheme="minorEastAsia" w:hAnsiTheme="minorEastAsia" w:cs="宋体" w:hint="eastAsia"/>
                <w:kern w:val="0"/>
                <w:sz w:val="24"/>
              </w:rPr>
              <w:t>、粘度应为</w:t>
            </w:r>
            <w:r>
              <w:rPr>
                <w:rFonts w:asciiTheme="minorEastAsia" w:eastAsiaTheme="minorEastAsia" w:hAnsiTheme="minorEastAsia" w:cs="宋体" w:hint="eastAsia"/>
                <w:kern w:val="0"/>
                <w:sz w:val="24"/>
              </w:rPr>
              <w:t>5-16mPa.s</w:t>
            </w:r>
            <w:r>
              <w:rPr>
                <w:rFonts w:asciiTheme="minorEastAsia" w:eastAsiaTheme="minorEastAsia" w:hAnsiTheme="minorEastAsia" w:cs="宋体" w:hint="eastAsia"/>
                <w:kern w:val="0"/>
                <w:sz w:val="24"/>
              </w:rPr>
              <w:t>；</w:t>
            </w:r>
          </w:p>
          <w:p w14:paraId="1E9A7872"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r>
              <w:rPr>
                <w:rFonts w:asciiTheme="minorEastAsia" w:eastAsiaTheme="minorEastAsia" w:hAnsiTheme="minorEastAsia" w:cs="宋体" w:hint="eastAsia"/>
                <w:kern w:val="0"/>
                <w:sz w:val="24"/>
              </w:rPr>
              <w:t>、微粒含量：</w:t>
            </w:r>
            <w:r>
              <w:rPr>
                <w:rFonts w:asciiTheme="minorEastAsia" w:eastAsiaTheme="minorEastAsia" w:hAnsiTheme="minorEastAsia" w:cs="宋体" w:hint="eastAsia"/>
                <w:kern w:val="0"/>
                <w:sz w:val="24"/>
              </w:rPr>
              <w:t>15-25</w:t>
            </w:r>
            <w:r>
              <w:rPr>
                <w:rFonts w:asciiTheme="minorEastAsia" w:eastAsiaTheme="minorEastAsia" w:hAnsiTheme="minorEastAsia" w:cs="宋体" w:hint="eastAsia"/>
                <w:kern w:val="0"/>
                <w:sz w:val="24"/>
              </w:rPr>
              <w:t>μ</w:t>
            </w:r>
            <w:r>
              <w:rPr>
                <w:rFonts w:asciiTheme="minorEastAsia" w:eastAsiaTheme="minorEastAsia" w:hAnsiTheme="minorEastAsia" w:cs="宋体" w:hint="eastAsia"/>
                <w:kern w:val="0"/>
                <w:sz w:val="24"/>
              </w:rPr>
              <w:t>m</w:t>
            </w:r>
            <w:r>
              <w:rPr>
                <w:rFonts w:asciiTheme="minorEastAsia" w:eastAsiaTheme="minorEastAsia" w:hAnsiTheme="minorEastAsia" w:cs="宋体" w:hint="eastAsia"/>
                <w:kern w:val="0"/>
                <w:sz w:val="24"/>
              </w:rPr>
              <w:t>的微粒应≤</w:t>
            </w:r>
            <w:r>
              <w:rPr>
                <w:rFonts w:asciiTheme="minorEastAsia" w:eastAsiaTheme="minorEastAsia" w:hAnsiTheme="minorEastAsia" w:cs="宋体" w:hint="eastAsia"/>
                <w:kern w:val="0"/>
                <w:sz w:val="24"/>
              </w:rPr>
              <w:t>30</w:t>
            </w:r>
            <w:r>
              <w:rPr>
                <w:rFonts w:asciiTheme="minorEastAsia" w:eastAsiaTheme="minorEastAsia" w:hAnsiTheme="minorEastAsia" w:cs="宋体" w:hint="eastAsia"/>
                <w:kern w:val="0"/>
                <w:sz w:val="24"/>
              </w:rPr>
              <w:t>个</w:t>
            </w:r>
            <w:r>
              <w:rPr>
                <w:rFonts w:asciiTheme="minorEastAsia" w:eastAsiaTheme="minorEastAsia" w:hAnsiTheme="minorEastAsia" w:cs="宋体" w:hint="eastAsia"/>
                <w:kern w:val="0"/>
                <w:sz w:val="24"/>
              </w:rPr>
              <w:t>/ml</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25</w:t>
            </w:r>
            <w:r>
              <w:rPr>
                <w:rFonts w:asciiTheme="minorEastAsia" w:eastAsiaTheme="minorEastAsia" w:hAnsiTheme="minorEastAsia" w:cs="宋体" w:hint="eastAsia"/>
                <w:kern w:val="0"/>
                <w:sz w:val="24"/>
              </w:rPr>
              <w:t>μ</w:t>
            </w:r>
            <w:r>
              <w:rPr>
                <w:rFonts w:asciiTheme="minorEastAsia" w:eastAsiaTheme="minorEastAsia" w:hAnsiTheme="minorEastAsia" w:cs="宋体" w:hint="eastAsia"/>
                <w:kern w:val="0"/>
                <w:sz w:val="24"/>
              </w:rPr>
              <w:t>m</w:t>
            </w:r>
            <w:r>
              <w:rPr>
                <w:rFonts w:asciiTheme="minorEastAsia" w:eastAsiaTheme="minorEastAsia" w:hAnsiTheme="minorEastAsia" w:cs="宋体" w:hint="eastAsia"/>
                <w:kern w:val="0"/>
                <w:sz w:val="24"/>
              </w:rPr>
              <w:t>的微粒应≤</w:t>
            </w:r>
            <w:r>
              <w:rPr>
                <w:rFonts w:asciiTheme="minorEastAsia" w:eastAsiaTheme="minorEastAsia" w:hAnsiTheme="minorEastAsia" w:cs="宋体" w:hint="eastAsia"/>
                <w:kern w:val="0"/>
                <w:sz w:val="24"/>
              </w:rPr>
              <w:t>10</w:t>
            </w:r>
            <w:r>
              <w:rPr>
                <w:rFonts w:asciiTheme="minorEastAsia" w:eastAsiaTheme="minorEastAsia" w:hAnsiTheme="minorEastAsia" w:cs="宋体" w:hint="eastAsia"/>
                <w:kern w:val="0"/>
                <w:sz w:val="24"/>
              </w:rPr>
              <w:t>个</w:t>
            </w:r>
            <w:r>
              <w:rPr>
                <w:rFonts w:asciiTheme="minorEastAsia" w:eastAsiaTheme="minorEastAsia" w:hAnsiTheme="minorEastAsia" w:cs="宋体" w:hint="eastAsia"/>
                <w:kern w:val="0"/>
                <w:sz w:val="24"/>
              </w:rPr>
              <w:t>/ml</w:t>
            </w:r>
            <w:r>
              <w:rPr>
                <w:rFonts w:asciiTheme="minorEastAsia" w:eastAsiaTheme="minorEastAsia" w:hAnsiTheme="minorEastAsia" w:cs="宋体" w:hint="eastAsia"/>
                <w:kern w:val="0"/>
                <w:sz w:val="24"/>
              </w:rPr>
              <w:t>；</w:t>
            </w:r>
          </w:p>
          <w:p w14:paraId="3E4F84AB"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PH</w:t>
            </w:r>
            <w:r>
              <w:rPr>
                <w:rFonts w:asciiTheme="minorEastAsia" w:eastAsiaTheme="minorEastAsia" w:hAnsiTheme="minorEastAsia" w:cs="宋体" w:hint="eastAsia"/>
                <w:kern w:val="0"/>
                <w:sz w:val="24"/>
              </w:rPr>
              <w:t>变化值应≤</w:t>
            </w:r>
            <w:r>
              <w:rPr>
                <w:rFonts w:asciiTheme="minorEastAsia" w:eastAsiaTheme="minorEastAsia" w:hAnsiTheme="minorEastAsia" w:cs="宋体" w:hint="eastAsia"/>
                <w:kern w:val="0"/>
                <w:sz w:val="24"/>
              </w:rPr>
              <w:t>1.5</w:t>
            </w:r>
            <w:r>
              <w:rPr>
                <w:rFonts w:asciiTheme="minorEastAsia" w:eastAsiaTheme="minorEastAsia" w:hAnsiTheme="minorEastAsia" w:cs="宋体" w:hint="eastAsia"/>
                <w:kern w:val="0"/>
                <w:sz w:val="24"/>
              </w:rPr>
              <w:t>。</w:t>
            </w:r>
          </w:p>
        </w:tc>
        <w:tc>
          <w:tcPr>
            <w:tcW w:w="1701" w:type="dxa"/>
            <w:shd w:val="clear" w:color="auto" w:fill="auto"/>
            <w:vAlign w:val="center"/>
          </w:tcPr>
          <w:p w14:paraId="4758106B" w14:textId="77777777" w:rsidR="002D5D9C" w:rsidRDefault="00B3688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6300</w:t>
            </w:r>
          </w:p>
        </w:tc>
      </w:tr>
      <w:tr w:rsidR="002D5D9C" w14:paraId="78AFB16C" w14:textId="77777777">
        <w:trPr>
          <w:trHeight w:val="6514"/>
          <w:jc w:val="center"/>
        </w:trPr>
        <w:tc>
          <w:tcPr>
            <w:tcW w:w="710" w:type="dxa"/>
            <w:tcBorders>
              <w:top w:val="single" w:sz="4" w:space="0" w:color="auto"/>
              <w:left w:val="single" w:sz="4" w:space="0" w:color="auto"/>
              <w:bottom w:val="single" w:sz="4" w:space="0" w:color="auto"/>
              <w:right w:val="single" w:sz="4" w:space="0" w:color="auto"/>
            </w:tcBorders>
            <w:vAlign w:val="center"/>
          </w:tcPr>
          <w:p w14:paraId="472C03A6" w14:textId="77777777" w:rsidR="002D5D9C" w:rsidRDefault="00B3688B">
            <w:pPr>
              <w:widowControl/>
              <w:spacing w:before="100" w:beforeAutospacing="1" w:after="100" w:afterAutospacing="1"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w:t>
            </w:r>
          </w:p>
        </w:tc>
        <w:tc>
          <w:tcPr>
            <w:tcW w:w="2126" w:type="dxa"/>
            <w:tcBorders>
              <w:top w:val="single" w:sz="4" w:space="0" w:color="auto"/>
              <w:left w:val="single" w:sz="4" w:space="0" w:color="auto"/>
              <w:bottom w:val="single" w:sz="4" w:space="0" w:color="auto"/>
              <w:right w:val="single" w:sz="4" w:space="0" w:color="auto"/>
            </w:tcBorders>
            <w:vAlign w:val="center"/>
          </w:tcPr>
          <w:p w14:paraId="03BA7DDC" w14:textId="77777777" w:rsidR="002D5D9C" w:rsidRDefault="00B3688B">
            <w:pPr>
              <w:widowControl/>
              <w:tabs>
                <w:tab w:val="right" w:pos="1910"/>
              </w:tabs>
              <w:spacing w:before="100" w:beforeAutospacing="1" w:after="100" w:afterAutospacing="1" w:line="360" w:lineRule="auto"/>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微导丝</w:t>
            </w:r>
          </w:p>
        </w:tc>
        <w:tc>
          <w:tcPr>
            <w:tcW w:w="1276" w:type="dxa"/>
            <w:tcBorders>
              <w:top w:val="single" w:sz="4" w:space="0" w:color="auto"/>
              <w:left w:val="single" w:sz="4" w:space="0" w:color="auto"/>
              <w:bottom w:val="single" w:sz="4" w:space="0" w:color="auto"/>
              <w:right w:val="single" w:sz="4" w:space="0" w:color="auto"/>
            </w:tcBorders>
            <w:vAlign w:val="center"/>
          </w:tcPr>
          <w:p w14:paraId="167734E2" w14:textId="77777777" w:rsidR="002D5D9C" w:rsidRDefault="00B3688B">
            <w:pPr>
              <w:widowControl/>
              <w:spacing w:before="100" w:beforeAutospacing="1" w:after="100" w:afterAutospacing="1"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4252" w:type="dxa"/>
            <w:tcBorders>
              <w:top w:val="single" w:sz="4" w:space="0" w:color="auto"/>
              <w:left w:val="single" w:sz="4" w:space="0" w:color="auto"/>
              <w:bottom w:val="single" w:sz="4" w:space="0" w:color="auto"/>
              <w:right w:val="single" w:sz="4" w:space="0" w:color="auto"/>
            </w:tcBorders>
            <w:vAlign w:val="center"/>
          </w:tcPr>
          <w:p w14:paraId="37D3CDB3"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引导其他器械插入神经血管系统，不适用于冠状动脉。</w:t>
            </w:r>
          </w:p>
          <w:p w14:paraId="58297888"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rPr>
              <w:t>建立有助于血管内器械的经皮进入通路，或进行血管内定位，或建立血管内通路。</w:t>
            </w:r>
          </w:p>
          <w:p w14:paraId="47735139"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r>
              <w:rPr>
                <w:rFonts w:asciiTheme="minorEastAsia" w:eastAsiaTheme="minorEastAsia" w:hAnsiTheme="minorEastAsia" w:cs="宋体" w:hint="eastAsia"/>
                <w:kern w:val="0"/>
                <w:sz w:val="24"/>
              </w:rPr>
              <w:t>由导丝、塑形针、扭转器和插入工具组成。</w:t>
            </w:r>
          </w:p>
          <w:p w14:paraId="18230B92"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r>
              <w:rPr>
                <w:rFonts w:asciiTheme="minorEastAsia" w:eastAsiaTheme="minorEastAsia" w:hAnsiTheme="minorEastAsia" w:cs="宋体" w:hint="eastAsia"/>
                <w:kern w:val="0"/>
                <w:sz w:val="24"/>
              </w:rPr>
              <w:t>导丝由芯丝、绕丝和聚合物护套组成</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导丝远端表面覆有亲水涂层</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导丝近端表面覆有</w:t>
            </w:r>
            <w:r>
              <w:rPr>
                <w:rFonts w:asciiTheme="minorEastAsia" w:eastAsiaTheme="minorEastAsia" w:hAnsiTheme="minorEastAsia" w:cs="宋体" w:hint="eastAsia"/>
                <w:kern w:val="0"/>
                <w:sz w:val="24"/>
              </w:rPr>
              <w:t xml:space="preserve">PTFE </w:t>
            </w:r>
            <w:r>
              <w:rPr>
                <w:rFonts w:asciiTheme="minorEastAsia" w:eastAsiaTheme="minorEastAsia" w:hAnsiTheme="minorEastAsia" w:cs="宋体" w:hint="eastAsia"/>
                <w:kern w:val="0"/>
                <w:sz w:val="24"/>
              </w:rPr>
              <w:t>涂层</w:t>
            </w:r>
            <w:r>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kern w:val="0"/>
                <w:sz w:val="24"/>
              </w:rPr>
              <w:t>部分型号含安全丝和</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或镍钛芯丝。</w:t>
            </w:r>
          </w:p>
          <w:p w14:paraId="31153595"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r>
              <w:rPr>
                <w:rFonts w:asciiTheme="minorEastAsia" w:eastAsiaTheme="minorEastAsia" w:hAnsiTheme="minorEastAsia" w:cs="宋体" w:hint="eastAsia"/>
                <w:kern w:val="0"/>
                <w:sz w:val="24"/>
              </w:rPr>
              <w:t>绕丝在</w:t>
            </w:r>
            <w:r>
              <w:rPr>
                <w:rFonts w:asciiTheme="minorEastAsia" w:eastAsiaTheme="minorEastAsia" w:hAnsiTheme="minorEastAsia" w:cs="宋体" w:hint="eastAsia"/>
                <w:kern w:val="0"/>
                <w:sz w:val="24"/>
              </w:rPr>
              <w:t>X</w:t>
            </w:r>
            <w:r>
              <w:rPr>
                <w:rFonts w:asciiTheme="minorEastAsia" w:eastAsiaTheme="minorEastAsia" w:hAnsiTheme="minorEastAsia" w:cs="宋体" w:hint="eastAsia"/>
                <w:kern w:val="0"/>
                <w:sz w:val="24"/>
              </w:rPr>
              <w:t>光下清晰可见</w:t>
            </w:r>
            <w:r>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kern w:val="0"/>
                <w:sz w:val="24"/>
              </w:rPr>
              <w:t>，涂层增加导丝的润滑性。</w:t>
            </w:r>
          </w:p>
          <w:p w14:paraId="5C3C5113"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w:t>
            </w:r>
            <w:r>
              <w:rPr>
                <w:rFonts w:asciiTheme="minorEastAsia" w:eastAsiaTheme="minorEastAsia" w:hAnsiTheme="minorEastAsia" w:cs="宋体" w:hint="eastAsia"/>
                <w:kern w:val="0"/>
                <w:sz w:val="24"/>
              </w:rPr>
              <w:t>导丝头端形状需包含直型、</w:t>
            </w:r>
            <w:r>
              <w:rPr>
                <w:rFonts w:asciiTheme="minorEastAsia" w:eastAsiaTheme="minorEastAsia" w:hAnsiTheme="minorEastAsia" w:cs="宋体" w:hint="eastAsia"/>
                <w:kern w:val="0"/>
                <w:sz w:val="24"/>
              </w:rPr>
              <w:t>P</w:t>
            </w:r>
            <w:r>
              <w:rPr>
                <w:rFonts w:asciiTheme="minorEastAsia" w:eastAsiaTheme="minorEastAsia" w:hAnsiTheme="minorEastAsia" w:cs="宋体" w:hint="eastAsia"/>
                <w:kern w:val="0"/>
                <w:sz w:val="24"/>
              </w:rPr>
              <w:t>弯。</w:t>
            </w:r>
          </w:p>
        </w:tc>
        <w:tc>
          <w:tcPr>
            <w:tcW w:w="1701" w:type="dxa"/>
            <w:vAlign w:val="center"/>
          </w:tcPr>
          <w:p w14:paraId="46B6CABA" w14:textId="77777777" w:rsidR="002D5D9C" w:rsidRDefault="00B3688B">
            <w:pPr>
              <w:widowControl/>
              <w:spacing w:before="100" w:beforeAutospacing="1" w:after="100" w:afterAutospacing="1"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3400</w:t>
            </w:r>
          </w:p>
        </w:tc>
      </w:tr>
      <w:tr w:rsidR="002D5D9C" w14:paraId="5EDA285F" w14:textId="77777777">
        <w:trPr>
          <w:trHeight w:val="6514"/>
          <w:jc w:val="center"/>
        </w:trPr>
        <w:tc>
          <w:tcPr>
            <w:tcW w:w="710" w:type="dxa"/>
            <w:tcBorders>
              <w:top w:val="single" w:sz="4" w:space="0" w:color="auto"/>
              <w:left w:val="single" w:sz="4" w:space="0" w:color="auto"/>
              <w:bottom w:val="single" w:sz="4" w:space="0" w:color="auto"/>
              <w:right w:val="single" w:sz="4" w:space="0" w:color="auto"/>
            </w:tcBorders>
            <w:vAlign w:val="center"/>
          </w:tcPr>
          <w:p w14:paraId="4A7E0CA7" w14:textId="77777777" w:rsidR="002D5D9C" w:rsidRDefault="00B3688B">
            <w:pPr>
              <w:widowControl/>
              <w:spacing w:before="100" w:beforeAutospacing="1" w:after="100" w:afterAutospacing="1"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9</w:t>
            </w:r>
          </w:p>
        </w:tc>
        <w:tc>
          <w:tcPr>
            <w:tcW w:w="2126" w:type="dxa"/>
            <w:tcBorders>
              <w:top w:val="single" w:sz="4" w:space="0" w:color="auto"/>
              <w:left w:val="single" w:sz="4" w:space="0" w:color="auto"/>
              <w:bottom w:val="single" w:sz="4" w:space="0" w:color="auto"/>
              <w:right w:val="single" w:sz="4" w:space="0" w:color="auto"/>
            </w:tcBorders>
            <w:vAlign w:val="center"/>
          </w:tcPr>
          <w:p w14:paraId="469F8951" w14:textId="77777777" w:rsidR="002D5D9C" w:rsidRDefault="00B3688B">
            <w:pPr>
              <w:widowControl/>
              <w:tabs>
                <w:tab w:val="right" w:pos="1910"/>
              </w:tabs>
              <w:spacing w:before="100" w:beforeAutospacing="1" w:after="100" w:afterAutospacing="1" w:line="360" w:lineRule="auto"/>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微导丝</w:t>
            </w:r>
          </w:p>
        </w:tc>
        <w:tc>
          <w:tcPr>
            <w:tcW w:w="1276" w:type="dxa"/>
            <w:tcBorders>
              <w:top w:val="single" w:sz="4" w:space="0" w:color="auto"/>
              <w:left w:val="single" w:sz="4" w:space="0" w:color="auto"/>
              <w:bottom w:val="single" w:sz="4" w:space="0" w:color="auto"/>
              <w:right w:val="single" w:sz="4" w:space="0" w:color="auto"/>
            </w:tcBorders>
            <w:vAlign w:val="center"/>
          </w:tcPr>
          <w:p w14:paraId="5F94AACE" w14:textId="77777777" w:rsidR="002D5D9C" w:rsidRDefault="00B3688B">
            <w:pPr>
              <w:widowControl/>
              <w:spacing w:before="100" w:beforeAutospacing="1" w:after="100" w:afterAutospacing="1"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4252" w:type="dxa"/>
            <w:tcBorders>
              <w:top w:val="single" w:sz="4" w:space="0" w:color="auto"/>
              <w:left w:val="single" w:sz="4" w:space="0" w:color="auto"/>
              <w:bottom w:val="single" w:sz="4" w:space="0" w:color="auto"/>
              <w:right w:val="single" w:sz="4" w:space="0" w:color="auto"/>
            </w:tcBorders>
            <w:vAlign w:val="center"/>
          </w:tcPr>
          <w:p w14:paraId="275DFC83"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引导其他器械插入血管，包括神经血管系统和外周血管系统，建立有助于血管内器械的经皮进入通路，或进行血管内定位，或建立血管内通路。</w:t>
            </w:r>
          </w:p>
          <w:p w14:paraId="1463AAB0"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rPr>
              <w:t>该产品由导丝、插入工具、扭转器和塑形针组成。</w:t>
            </w:r>
          </w:p>
          <w:p w14:paraId="6FB562FA"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r>
              <w:rPr>
                <w:rFonts w:asciiTheme="minorEastAsia" w:eastAsiaTheme="minorEastAsia" w:hAnsiTheme="minorEastAsia" w:cs="宋体" w:hint="eastAsia"/>
                <w:kern w:val="0"/>
                <w:sz w:val="24"/>
              </w:rPr>
              <w:t>导丝由芯丝、绕丝组成，部分型号含安全丝。</w:t>
            </w:r>
          </w:p>
          <w:p w14:paraId="7730D0AD"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r>
              <w:rPr>
                <w:rFonts w:asciiTheme="minorEastAsia" w:eastAsiaTheme="minorEastAsia" w:hAnsiTheme="minorEastAsia" w:cs="宋体" w:hint="eastAsia"/>
                <w:kern w:val="0"/>
                <w:sz w:val="24"/>
              </w:rPr>
              <w:t>绕丝与远端芯丝表面涂覆亲水涂层。</w:t>
            </w:r>
          </w:p>
          <w:p w14:paraId="359DB849"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r>
              <w:rPr>
                <w:rFonts w:asciiTheme="minorEastAsia" w:eastAsiaTheme="minorEastAsia" w:hAnsiTheme="minorEastAsia" w:cs="宋体" w:hint="eastAsia"/>
                <w:kern w:val="0"/>
                <w:sz w:val="24"/>
              </w:rPr>
              <w:t>导丝需包含</w:t>
            </w:r>
            <w:r>
              <w:rPr>
                <w:rFonts w:asciiTheme="minorEastAsia" w:eastAsiaTheme="minorEastAsia" w:hAnsiTheme="minorEastAsia" w:cs="宋体" w:hint="eastAsia"/>
                <w:kern w:val="0"/>
                <w:sz w:val="24"/>
              </w:rPr>
              <w:t>0.010/0.012/0.014</w:t>
            </w:r>
            <w:r>
              <w:rPr>
                <w:rFonts w:asciiTheme="minorEastAsia" w:eastAsiaTheme="minorEastAsia" w:hAnsiTheme="minorEastAsia" w:cs="宋体" w:hint="eastAsia"/>
                <w:kern w:val="0"/>
                <w:sz w:val="24"/>
              </w:rPr>
              <w:t>多种直径。</w:t>
            </w:r>
          </w:p>
        </w:tc>
        <w:tc>
          <w:tcPr>
            <w:tcW w:w="1701" w:type="dxa"/>
            <w:vAlign w:val="center"/>
          </w:tcPr>
          <w:p w14:paraId="5AED3265" w14:textId="77777777" w:rsidR="002D5D9C" w:rsidRDefault="00B3688B">
            <w:pPr>
              <w:widowControl/>
              <w:spacing w:before="100" w:beforeAutospacing="1" w:after="100" w:afterAutospacing="1"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7000</w:t>
            </w:r>
          </w:p>
        </w:tc>
      </w:tr>
      <w:tr w:rsidR="002D5D9C" w14:paraId="20F2074B" w14:textId="77777777">
        <w:trPr>
          <w:trHeight w:val="6514"/>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A59A954" w14:textId="77777777" w:rsidR="002D5D9C" w:rsidRDefault="00B3688B">
            <w:pPr>
              <w:widowControl/>
              <w:spacing w:before="100" w:beforeAutospacing="1" w:after="100" w:afterAutospacing="1"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89294E4" w14:textId="77777777" w:rsidR="002D5D9C" w:rsidRDefault="00B3688B">
            <w:pPr>
              <w:widowControl/>
              <w:tabs>
                <w:tab w:val="right" w:pos="1910"/>
              </w:tabs>
              <w:spacing w:before="100" w:beforeAutospacing="1" w:after="100" w:afterAutospacing="1" w:line="360" w:lineRule="auto"/>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微导丝</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F746BC" w14:textId="77777777" w:rsidR="002D5D9C" w:rsidRDefault="00B3688B">
            <w:pPr>
              <w:widowControl/>
              <w:spacing w:before="100" w:beforeAutospacing="1" w:after="100" w:afterAutospacing="1"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073595A" w14:textId="77777777" w:rsidR="002D5D9C" w:rsidRDefault="00B3688B">
            <w:pPr>
              <w:widowControl/>
              <w:numPr>
                <w:ilvl w:val="0"/>
                <w:numId w:val="3"/>
              </w:numPr>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导丝头端负荷</w:t>
            </w:r>
            <w:r>
              <w:rPr>
                <w:rFonts w:asciiTheme="minorEastAsia" w:eastAsiaTheme="minorEastAsia" w:hAnsiTheme="minorEastAsia" w:cs="宋体" w:hint="eastAsia"/>
                <w:kern w:val="0"/>
                <w:sz w:val="24"/>
              </w:rPr>
              <w:t>0.8GF</w:t>
            </w:r>
            <w:r>
              <w:rPr>
                <w:rFonts w:asciiTheme="minorEastAsia" w:eastAsiaTheme="minorEastAsia" w:hAnsiTheme="minorEastAsia" w:cs="宋体" w:hint="eastAsia"/>
                <w:kern w:val="0"/>
                <w:sz w:val="24"/>
              </w:rPr>
              <w:t>，柔软性优于常规导丝</w:t>
            </w:r>
            <w:r>
              <w:rPr>
                <w:rFonts w:asciiTheme="minorEastAsia" w:eastAsiaTheme="minorEastAsia" w:hAnsiTheme="minorEastAsia" w:cs="宋体" w:hint="eastAsia"/>
                <w:kern w:val="0"/>
                <w:sz w:val="24"/>
              </w:rPr>
              <w:t>1.0GF</w:t>
            </w:r>
            <w:r>
              <w:rPr>
                <w:rFonts w:asciiTheme="minorEastAsia" w:eastAsiaTheme="minorEastAsia" w:hAnsiTheme="minorEastAsia" w:cs="宋体" w:hint="eastAsia"/>
                <w:kern w:val="0"/>
                <w:sz w:val="24"/>
              </w:rPr>
              <w:t>。</w:t>
            </w:r>
          </w:p>
          <w:p w14:paraId="2C7EE126"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rPr>
              <w:t>、浸渍聚合物技术，使线圈与磁芯之间充满树脂聚合物，保证近端操作扭矩</w:t>
            </w:r>
            <w:r>
              <w:rPr>
                <w:rFonts w:asciiTheme="minorEastAsia" w:eastAsiaTheme="minorEastAsia" w:hAnsiTheme="minorEastAsia" w:cs="宋体" w:hint="eastAsia"/>
                <w:kern w:val="0"/>
                <w:sz w:val="24"/>
              </w:rPr>
              <w:t>1:1</w:t>
            </w:r>
            <w:r>
              <w:rPr>
                <w:rFonts w:asciiTheme="minorEastAsia" w:eastAsiaTheme="minorEastAsia" w:hAnsiTheme="minorEastAsia" w:cs="宋体" w:hint="eastAsia"/>
                <w:kern w:val="0"/>
                <w:sz w:val="24"/>
              </w:rPr>
              <w:t>传递至远端，契合深部血管畸形超选。</w:t>
            </w:r>
          </w:p>
          <w:p w14:paraId="5566993F"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 xml:space="preserve">Dipping-Polymer </w:t>
            </w:r>
            <w:r>
              <w:rPr>
                <w:rFonts w:asciiTheme="minorEastAsia" w:eastAsiaTheme="minorEastAsia" w:hAnsiTheme="minorEastAsia" w:cs="宋体" w:hint="eastAsia"/>
                <w:kern w:val="0"/>
                <w:sz w:val="24"/>
              </w:rPr>
              <w:t>浸渍聚合物结构。</w:t>
            </w:r>
          </w:p>
        </w:tc>
        <w:tc>
          <w:tcPr>
            <w:tcW w:w="1701" w:type="dxa"/>
            <w:shd w:val="clear" w:color="auto" w:fill="auto"/>
            <w:vAlign w:val="center"/>
          </w:tcPr>
          <w:p w14:paraId="3C9FED23" w14:textId="77777777" w:rsidR="002D5D9C" w:rsidRDefault="00B3688B">
            <w:pPr>
              <w:widowControl/>
              <w:spacing w:before="100" w:beforeAutospacing="1" w:after="100" w:afterAutospacing="1"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6800</w:t>
            </w:r>
          </w:p>
        </w:tc>
      </w:tr>
      <w:tr w:rsidR="002D5D9C" w14:paraId="543DC03C" w14:textId="77777777">
        <w:trPr>
          <w:trHeight w:val="6514"/>
          <w:jc w:val="center"/>
        </w:trPr>
        <w:tc>
          <w:tcPr>
            <w:tcW w:w="710" w:type="dxa"/>
            <w:tcBorders>
              <w:top w:val="single" w:sz="4" w:space="0" w:color="auto"/>
              <w:left w:val="single" w:sz="4" w:space="0" w:color="auto"/>
              <w:bottom w:val="single" w:sz="4" w:space="0" w:color="auto"/>
              <w:right w:val="single" w:sz="4" w:space="0" w:color="auto"/>
            </w:tcBorders>
            <w:vAlign w:val="center"/>
          </w:tcPr>
          <w:p w14:paraId="782E95FC" w14:textId="77777777" w:rsidR="002D5D9C" w:rsidRDefault="00B3688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11</w:t>
            </w:r>
          </w:p>
        </w:tc>
        <w:tc>
          <w:tcPr>
            <w:tcW w:w="2126" w:type="dxa"/>
            <w:tcBorders>
              <w:top w:val="single" w:sz="4" w:space="0" w:color="auto"/>
              <w:left w:val="single" w:sz="4" w:space="0" w:color="auto"/>
              <w:bottom w:val="single" w:sz="4" w:space="0" w:color="auto"/>
              <w:right w:val="single" w:sz="4" w:space="0" w:color="auto"/>
            </w:tcBorders>
            <w:vAlign w:val="center"/>
          </w:tcPr>
          <w:p w14:paraId="0F128186" w14:textId="77777777" w:rsidR="002D5D9C" w:rsidRDefault="00B3688B">
            <w:pPr>
              <w:widowControl/>
              <w:tabs>
                <w:tab w:val="right" w:pos="1910"/>
              </w:tabs>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球囊导引导管</w:t>
            </w:r>
          </w:p>
        </w:tc>
        <w:tc>
          <w:tcPr>
            <w:tcW w:w="1276" w:type="dxa"/>
            <w:tcBorders>
              <w:top w:val="single" w:sz="4" w:space="0" w:color="auto"/>
              <w:left w:val="single" w:sz="4" w:space="0" w:color="auto"/>
              <w:bottom w:val="single" w:sz="4" w:space="0" w:color="auto"/>
              <w:right w:val="single" w:sz="4" w:space="0" w:color="auto"/>
            </w:tcBorders>
            <w:vAlign w:val="center"/>
          </w:tcPr>
          <w:p w14:paraId="6134EE02" w14:textId="77777777" w:rsidR="002D5D9C" w:rsidRDefault="00B3688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4252" w:type="dxa"/>
            <w:tcBorders>
              <w:top w:val="single" w:sz="4" w:space="0" w:color="auto"/>
              <w:left w:val="single" w:sz="4" w:space="0" w:color="auto"/>
              <w:bottom w:val="single" w:sz="4" w:space="0" w:color="auto"/>
              <w:right w:val="single" w:sz="4" w:space="0" w:color="auto"/>
            </w:tcBorders>
            <w:vAlign w:val="center"/>
          </w:tcPr>
          <w:p w14:paraId="075485E0"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适用于协助血管内导管插入并引导至外周或神经血管系统的目标血管内。</w:t>
            </w:r>
          </w:p>
          <w:p w14:paraId="34D5730C"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rPr>
              <w:t>造影时，其球囊可提供临时阻断血管内血流的作用。还可以作为取物器械的通道。</w:t>
            </w:r>
          </w:p>
          <w:p w14:paraId="5D4D6657"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r>
              <w:rPr>
                <w:rFonts w:asciiTheme="minorEastAsia" w:eastAsiaTheme="minorEastAsia" w:hAnsiTheme="minorEastAsia" w:cs="宋体" w:hint="eastAsia"/>
                <w:kern w:val="0"/>
                <w:sz w:val="24"/>
              </w:rPr>
              <w:t>由球囊、管身、导管加强件和座构成，其中球囊位于头端位置，球囊远端带有显影示标。</w:t>
            </w:r>
          </w:p>
          <w:p w14:paraId="29A09791"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b/>
                <w:bCs/>
                <w:kern w:val="0"/>
                <w:sz w:val="24"/>
              </w:rPr>
            </w:pPr>
            <w:r>
              <w:rPr>
                <w:rFonts w:asciiTheme="minorEastAsia" w:eastAsiaTheme="minorEastAsia" w:hAnsiTheme="minorEastAsia" w:cs="宋体" w:hint="eastAsia"/>
                <w:kern w:val="0"/>
                <w:sz w:val="24"/>
              </w:rPr>
              <w:t>4.</w:t>
            </w:r>
            <w:r>
              <w:rPr>
                <w:rFonts w:asciiTheme="minorEastAsia" w:eastAsiaTheme="minorEastAsia" w:hAnsiTheme="minorEastAsia" w:cs="宋体" w:hint="eastAsia"/>
                <w:kern w:val="0"/>
                <w:sz w:val="24"/>
              </w:rPr>
              <w:t>需可同时兼容</w:t>
            </w:r>
            <w:r>
              <w:rPr>
                <w:rFonts w:asciiTheme="minorEastAsia" w:eastAsiaTheme="minorEastAsia" w:hAnsiTheme="minorEastAsia" w:cs="宋体" w:hint="eastAsia"/>
                <w:kern w:val="0"/>
                <w:sz w:val="24"/>
              </w:rPr>
              <w:t>6F</w:t>
            </w:r>
            <w:r>
              <w:rPr>
                <w:rFonts w:asciiTheme="minorEastAsia" w:eastAsiaTheme="minorEastAsia" w:hAnsiTheme="minorEastAsia" w:cs="宋体" w:hint="eastAsia"/>
                <w:kern w:val="0"/>
                <w:sz w:val="24"/>
              </w:rPr>
              <w:t>中间导管与</w:t>
            </w:r>
            <w:r>
              <w:rPr>
                <w:rFonts w:asciiTheme="minorEastAsia" w:eastAsiaTheme="minorEastAsia" w:hAnsiTheme="minorEastAsia" w:cs="宋体" w:hint="eastAsia"/>
                <w:kern w:val="0"/>
                <w:sz w:val="24"/>
              </w:rPr>
              <w:t>8F</w:t>
            </w:r>
            <w:r>
              <w:rPr>
                <w:rFonts w:asciiTheme="minorEastAsia" w:eastAsiaTheme="minorEastAsia" w:hAnsiTheme="minorEastAsia" w:cs="宋体" w:hint="eastAsia"/>
                <w:kern w:val="0"/>
                <w:sz w:val="24"/>
              </w:rPr>
              <w:t>血管鞘，内径</w:t>
            </w:r>
            <w:r>
              <w:rPr>
                <w:rFonts w:asciiTheme="minorEastAsia" w:eastAsiaTheme="minorEastAsia" w:hAnsiTheme="minorEastAsia" w:cs="宋体" w:hint="eastAsia"/>
                <w:kern w:val="0"/>
                <w:sz w:val="24"/>
              </w:rPr>
              <w:t>0.087"</w:t>
            </w:r>
            <w:r>
              <w:rPr>
                <w:rFonts w:asciiTheme="minorEastAsia" w:eastAsiaTheme="minorEastAsia" w:hAnsiTheme="minorEastAsia" w:cs="宋体" w:hint="eastAsia"/>
                <w:kern w:val="0"/>
                <w:sz w:val="24"/>
              </w:rPr>
              <w:t>。</w:t>
            </w:r>
          </w:p>
        </w:tc>
        <w:tc>
          <w:tcPr>
            <w:tcW w:w="1701" w:type="dxa"/>
            <w:vAlign w:val="center"/>
          </w:tcPr>
          <w:p w14:paraId="08FE77B4" w14:textId="77777777" w:rsidR="002D5D9C" w:rsidRDefault="00B3688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8800</w:t>
            </w:r>
          </w:p>
        </w:tc>
      </w:tr>
      <w:tr w:rsidR="002D5D9C" w14:paraId="6B5C6116" w14:textId="77777777">
        <w:trPr>
          <w:trHeight w:val="6514"/>
          <w:jc w:val="center"/>
        </w:trPr>
        <w:tc>
          <w:tcPr>
            <w:tcW w:w="710" w:type="dxa"/>
            <w:tcBorders>
              <w:top w:val="single" w:sz="4" w:space="0" w:color="auto"/>
              <w:left w:val="single" w:sz="4" w:space="0" w:color="auto"/>
              <w:bottom w:val="single" w:sz="4" w:space="0" w:color="auto"/>
              <w:right w:val="single" w:sz="4" w:space="0" w:color="auto"/>
            </w:tcBorders>
            <w:vAlign w:val="center"/>
          </w:tcPr>
          <w:p w14:paraId="74E93C8D" w14:textId="77777777" w:rsidR="002D5D9C" w:rsidRDefault="00B3688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w:t>
            </w:r>
          </w:p>
        </w:tc>
        <w:tc>
          <w:tcPr>
            <w:tcW w:w="2126" w:type="dxa"/>
            <w:tcBorders>
              <w:top w:val="single" w:sz="4" w:space="0" w:color="auto"/>
              <w:left w:val="single" w:sz="4" w:space="0" w:color="auto"/>
              <w:bottom w:val="single" w:sz="4" w:space="0" w:color="auto"/>
              <w:right w:val="single" w:sz="4" w:space="0" w:color="auto"/>
            </w:tcBorders>
            <w:vAlign w:val="center"/>
          </w:tcPr>
          <w:p w14:paraId="076637B5" w14:textId="77777777" w:rsidR="002D5D9C" w:rsidRDefault="00B3688B">
            <w:pPr>
              <w:widowControl/>
              <w:tabs>
                <w:tab w:val="right" w:pos="1910"/>
              </w:tabs>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导管鞘</w:t>
            </w:r>
          </w:p>
        </w:tc>
        <w:tc>
          <w:tcPr>
            <w:tcW w:w="1276" w:type="dxa"/>
            <w:tcBorders>
              <w:top w:val="single" w:sz="4" w:space="0" w:color="auto"/>
              <w:left w:val="single" w:sz="4" w:space="0" w:color="auto"/>
              <w:bottom w:val="single" w:sz="4" w:space="0" w:color="auto"/>
              <w:right w:val="single" w:sz="4" w:space="0" w:color="auto"/>
            </w:tcBorders>
            <w:vAlign w:val="center"/>
          </w:tcPr>
          <w:p w14:paraId="49391EF2" w14:textId="77777777" w:rsidR="002D5D9C" w:rsidRDefault="00B3688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4252" w:type="dxa"/>
            <w:tcBorders>
              <w:top w:val="single" w:sz="4" w:space="0" w:color="auto"/>
              <w:left w:val="single" w:sz="4" w:space="0" w:color="auto"/>
              <w:bottom w:val="single" w:sz="4" w:space="0" w:color="auto"/>
              <w:right w:val="single" w:sz="4" w:space="0" w:color="auto"/>
            </w:tcBorders>
            <w:vAlign w:val="center"/>
          </w:tcPr>
          <w:p w14:paraId="5B7D73F6"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用于建立有助于血管内器械的经皮进入通路。</w:t>
            </w:r>
          </w:p>
          <w:p w14:paraId="15043F71"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rPr>
              <w:t>导管鞘由鞘管、扩张器、止血阀接头、</w:t>
            </w:r>
            <w:r>
              <w:rPr>
                <w:rFonts w:asciiTheme="minorEastAsia" w:eastAsiaTheme="minorEastAsia" w:hAnsiTheme="minorEastAsia" w:cs="宋体" w:hint="eastAsia"/>
                <w:kern w:val="0"/>
                <w:sz w:val="24"/>
              </w:rPr>
              <w:t>Y</w:t>
            </w:r>
            <w:r>
              <w:rPr>
                <w:rFonts w:asciiTheme="minorEastAsia" w:eastAsiaTheme="minorEastAsia" w:hAnsiTheme="minorEastAsia" w:cs="宋体" w:hint="eastAsia"/>
                <w:kern w:val="0"/>
                <w:sz w:val="24"/>
              </w:rPr>
              <w:t>阀组成。</w:t>
            </w:r>
          </w:p>
          <w:p w14:paraId="05E208D2"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r>
              <w:rPr>
                <w:rFonts w:asciiTheme="minorEastAsia" w:eastAsiaTheme="minorEastAsia" w:hAnsiTheme="minorEastAsia" w:cs="宋体" w:hint="eastAsia"/>
                <w:kern w:val="0"/>
                <w:sz w:val="24"/>
              </w:rPr>
              <w:t>需包含可适配</w:t>
            </w:r>
            <w:r>
              <w:rPr>
                <w:rFonts w:asciiTheme="minorEastAsia" w:eastAsiaTheme="minorEastAsia" w:hAnsiTheme="minorEastAsia" w:cs="宋体" w:hint="eastAsia"/>
                <w:kern w:val="0"/>
                <w:sz w:val="24"/>
              </w:rPr>
              <w:t>7F</w:t>
            </w:r>
            <w:r>
              <w:rPr>
                <w:rFonts w:asciiTheme="minorEastAsia" w:eastAsiaTheme="minorEastAsia" w:hAnsiTheme="minorEastAsia" w:cs="宋体" w:hint="eastAsia"/>
                <w:kern w:val="0"/>
                <w:sz w:val="24"/>
              </w:rPr>
              <w:t>桡鞘行经桡入路。</w:t>
            </w:r>
          </w:p>
          <w:p w14:paraId="7E27E1E1"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r>
              <w:rPr>
                <w:rFonts w:asciiTheme="minorEastAsia" w:eastAsiaTheme="minorEastAsia" w:hAnsiTheme="minorEastAsia" w:cs="宋体" w:hint="eastAsia"/>
                <w:kern w:val="0"/>
                <w:sz w:val="24"/>
              </w:rPr>
              <w:t>兼容市面上全系列颈动脉支架。</w:t>
            </w:r>
          </w:p>
        </w:tc>
        <w:tc>
          <w:tcPr>
            <w:tcW w:w="1701" w:type="dxa"/>
            <w:vAlign w:val="center"/>
          </w:tcPr>
          <w:p w14:paraId="5A018E7E" w14:textId="77777777" w:rsidR="002D5D9C" w:rsidRDefault="00B3688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8500</w:t>
            </w:r>
          </w:p>
        </w:tc>
      </w:tr>
      <w:tr w:rsidR="002D5D9C" w14:paraId="649B2BB3" w14:textId="77777777">
        <w:trPr>
          <w:trHeight w:val="6514"/>
          <w:jc w:val="center"/>
        </w:trPr>
        <w:tc>
          <w:tcPr>
            <w:tcW w:w="710" w:type="dxa"/>
            <w:tcBorders>
              <w:top w:val="single" w:sz="4" w:space="0" w:color="auto"/>
              <w:left w:val="single" w:sz="4" w:space="0" w:color="auto"/>
              <w:bottom w:val="single" w:sz="4" w:space="0" w:color="auto"/>
              <w:right w:val="single" w:sz="4" w:space="0" w:color="auto"/>
            </w:tcBorders>
            <w:vAlign w:val="center"/>
          </w:tcPr>
          <w:p w14:paraId="54B97596" w14:textId="77777777" w:rsidR="002D5D9C" w:rsidRDefault="00B3688B">
            <w:pPr>
              <w:widowControl/>
              <w:spacing w:before="100" w:beforeAutospacing="1" w:after="100" w:afterAutospacing="1"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13</w:t>
            </w:r>
          </w:p>
        </w:tc>
        <w:tc>
          <w:tcPr>
            <w:tcW w:w="2126" w:type="dxa"/>
            <w:tcBorders>
              <w:top w:val="single" w:sz="4" w:space="0" w:color="auto"/>
              <w:left w:val="single" w:sz="4" w:space="0" w:color="auto"/>
              <w:bottom w:val="single" w:sz="4" w:space="0" w:color="auto"/>
              <w:right w:val="single" w:sz="4" w:space="0" w:color="auto"/>
            </w:tcBorders>
            <w:vAlign w:val="center"/>
          </w:tcPr>
          <w:p w14:paraId="3F41CC8F" w14:textId="77777777" w:rsidR="002D5D9C" w:rsidRDefault="00B3688B">
            <w:pPr>
              <w:widowControl/>
              <w:tabs>
                <w:tab w:val="right" w:pos="1910"/>
              </w:tabs>
              <w:spacing w:before="100" w:beforeAutospacing="1" w:after="100" w:afterAutospacing="1" w:line="360" w:lineRule="auto"/>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漂浮微导管</w:t>
            </w:r>
          </w:p>
        </w:tc>
        <w:tc>
          <w:tcPr>
            <w:tcW w:w="1276" w:type="dxa"/>
            <w:tcBorders>
              <w:top w:val="single" w:sz="4" w:space="0" w:color="auto"/>
              <w:left w:val="single" w:sz="4" w:space="0" w:color="auto"/>
              <w:bottom w:val="single" w:sz="4" w:space="0" w:color="auto"/>
              <w:right w:val="single" w:sz="4" w:space="0" w:color="auto"/>
            </w:tcBorders>
            <w:vAlign w:val="center"/>
          </w:tcPr>
          <w:p w14:paraId="6D20B3BC" w14:textId="77777777" w:rsidR="002D5D9C" w:rsidRDefault="00B3688B">
            <w:pPr>
              <w:widowControl/>
              <w:spacing w:before="100" w:beforeAutospacing="1" w:after="100" w:afterAutospacing="1"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4252" w:type="dxa"/>
            <w:tcBorders>
              <w:top w:val="single" w:sz="4" w:space="0" w:color="auto"/>
              <w:left w:val="single" w:sz="4" w:space="0" w:color="auto"/>
              <w:bottom w:val="single" w:sz="4" w:space="0" w:color="auto"/>
              <w:right w:val="single" w:sz="4" w:space="0" w:color="auto"/>
            </w:tcBorders>
            <w:vAlign w:val="center"/>
          </w:tcPr>
          <w:p w14:paraId="5398CB64"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用于输入造影剂、液体灌注药物、栓塞材料等进入神经血管。</w:t>
            </w:r>
          </w:p>
          <w:p w14:paraId="71F52167"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rPr>
              <w:t>头端柔软具有漂浮性。</w:t>
            </w:r>
          </w:p>
          <w:p w14:paraId="2BADD522"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r>
              <w:rPr>
                <w:rFonts w:asciiTheme="minorEastAsia" w:eastAsiaTheme="minorEastAsia" w:hAnsiTheme="minorEastAsia" w:cs="宋体" w:hint="eastAsia"/>
                <w:kern w:val="0"/>
                <w:sz w:val="24"/>
              </w:rPr>
              <w:t>由座、应变释放套管和管身组成，管身表面涂覆有亲水涂层。</w:t>
            </w:r>
          </w:p>
          <w:p w14:paraId="17BD2FB3"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r>
              <w:rPr>
                <w:rFonts w:asciiTheme="minorEastAsia" w:eastAsiaTheme="minorEastAsia" w:hAnsiTheme="minorEastAsia" w:cs="宋体" w:hint="eastAsia"/>
                <w:kern w:val="0"/>
                <w:sz w:val="24"/>
              </w:rPr>
              <w:t>配有通管丝、塑形器及导入器。</w:t>
            </w:r>
          </w:p>
          <w:p w14:paraId="3CBB097E" w14:textId="77777777" w:rsidR="002D5D9C" w:rsidRDefault="00B3688B">
            <w:pPr>
              <w:widowControl/>
              <w:spacing w:before="100" w:beforeAutospacing="1" w:after="100" w:afterAutospacing="1"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r>
              <w:rPr>
                <w:rFonts w:asciiTheme="minorEastAsia" w:eastAsiaTheme="minorEastAsia" w:hAnsiTheme="minorEastAsia" w:cs="宋体" w:hint="eastAsia"/>
                <w:kern w:val="0"/>
                <w:sz w:val="24"/>
              </w:rPr>
              <w:t>需包含型号</w:t>
            </w:r>
            <w:r>
              <w:rPr>
                <w:rFonts w:asciiTheme="minorEastAsia" w:eastAsiaTheme="minorEastAsia" w:hAnsiTheme="minorEastAsia" w:cs="宋体" w:hint="eastAsia"/>
                <w:kern w:val="0"/>
                <w:sz w:val="24"/>
              </w:rPr>
              <w:t>1.2F/1.5F</w:t>
            </w:r>
            <w:r>
              <w:rPr>
                <w:rFonts w:asciiTheme="minorEastAsia" w:eastAsiaTheme="minorEastAsia" w:hAnsiTheme="minorEastAsia" w:cs="宋体" w:hint="eastAsia"/>
                <w:kern w:val="0"/>
                <w:sz w:val="24"/>
              </w:rPr>
              <w:t>，兼容</w:t>
            </w:r>
            <w:r>
              <w:rPr>
                <w:rFonts w:asciiTheme="minorEastAsia" w:eastAsiaTheme="minorEastAsia" w:hAnsiTheme="minorEastAsia" w:cs="宋体" w:hint="eastAsia"/>
                <w:kern w:val="0"/>
                <w:sz w:val="24"/>
              </w:rPr>
              <w:t>DMSO</w:t>
            </w:r>
            <w:r>
              <w:rPr>
                <w:rFonts w:asciiTheme="minorEastAsia" w:eastAsiaTheme="minorEastAsia" w:hAnsiTheme="minorEastAsia" w:cs="宋体" w:hint="eastAsia"/>
                <w:kern w:val="0"/>
                <w:sz w:val="24"/>
              </w:rPr>
              <w:t>。</w:t>
            </w:r>
          </w:p>
        </w:tc>
        <w:tc>
          <w:tcPr>
            <w:tcW w:w="1701" w:type="dxa"/>
            <w:vAlign w:val="center"/>
          </w:tcPr>
          <w:p w14:paraId="23DEDE88" w14:textId="77777777" w:rsidR="002D5D9C" w:rsidRDefault="00B3688B">
            <w:pPr>
              <w:widowControl/>
              <w:spacing w:before="100" w:beforeAutospacing="1" w:after="100" w:afterAutospacing="1"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10800</w:t>
            </w:r>
          </w:p>
        </w:tc>
      </w:tr>
    </w:tbl>
    <w:p w14:paraId="5BBD80A9" w14:textId="77777777" w:rsidR="002D5D9C" w:rsidRDefault="002D5D9C">
      <w:pPr>
        <w:widowControl/>
        <w:spacing w:before="100" w:beforeAutospacing="1" w:after="100" w:afterAutospacing="1"/>
        <w:jc w:val="left"/>
        <w:rPr>
          <w:rFonts w:asciiTheme="minorEastAsia" w:eastAsiaTheme="minorEastAsia" w:hAnsiTheme="minorEastAsia" w:cs="宋体"/>
          <w:b/>
          <w:kern w:val="0"/>
          <w:sz w:val="24"/>
        </w:rPr>
      </w:pPr>
    </w:p>
    <w:p w14:paraId="2F826D31" w14:textId="77777777" w:rsidR="002D5D9C" w:rsidRDefault="002D5D9C">
      <w:pPr>
        <w:spacing w:line="540" w:lineRule="exact"/>
        <w:rPr>
          <w:rFonts w:ascii="宋体" w:hAnsi="宋体"/>
          <w:bCs/>
          <w:sz w:val="24"/>
        </w:rPr>
      </w:pPr>
    </w:p>
    <w:sectPr w:rsidR="002D5D9C">
      <w:footerReference w:type="default" r:id="rId7"/>
      <w:pgSz w:w="11907" w:h="16840"/>
      <w:pgMar w:top="1134" w:right="1304" w:bottom="1134" w:left="709" w:header="567" w:footer="567" w:gutter="0"/>
      <w:pgNumType w:fmt="numberInDash"/>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70A14" w14:textId="77777777" w:rsidR="00B3688B" w:rsidRDefault="00B3688B">
      <w:r>
        <w:separator/>
      </w:r>
    </w:p>
  </w:endnote>
  <w:endnote w:type="continuationSeparator" w:id="0">
    <w:p w14:paraId="14EFBC13" w14:textId="77777777" w:rsidR="00B3688B" w:rsidRDefault="00B36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inherit">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670850"/>
    </w:sdtPr>
    <w:sdtEndPr/>
    <w:sdtContent>
      <w:p w14:paraId="07CDB51E" w14:textId="7C5E19BB" w:rsidR="002D5D9C" w:rsidRDefault="00B3688B">
        <w:pPr>
          <w:pStyle w:val="a5"/>
          <w:jc w:val="center"/>
        </w:pPr>
        <w:r>
          <w:fldChar w:fldCharType="begin"/>
        </w:r>
        <w:r>
          <w:instrText>PAGE   \* MERGEFORMAT</w:instrText>
        </w:r>
        <w:r>
          <w:fldChar w:fldCharType="separate"/>
        </w:r>
        <w:r w:rsidR="00784804" w:rsidRPr="00784804">
          <w:rPr>
            <w:noProof/>
            <w:lang w:val="zh-CN"/>
          </w:rPr>
          <w:t>-</w:t>
        </w:r>
        <w:r w:rsidR="00784804">
          <w:rPr>
            <w:noProof/>
          </w:rPr>
          <w:t xml:space="preserve"> 4 -</w:t>
        </w:r>
        <w:r>
          <w:fldChar w:fldCharType="end"/>
        </w:r>
      </w:p>
    </w:sdtContent>
  </w:sdt>
  <w:p w14:paraId="5D1EDFE3" w14:textId="77777777" w:rsidR="002D5D9C" w:rsidRDefault="002D5D9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4DBBA" w14:textId="77777777" w:rsidR="00B3688B" w:rsidRDefault="00B3688B">
      <w:r>
        <w:separator/>
      </w:r>
    </w:p>
  </w:footnote>
  <w:footnote w:type="continuationSeparator" w:id="0">
    <w:p w14:paraId="1C154F48" w14:textId="77777777" w:rsidR="00B3688B" w:rsidRDefault="00B3688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26C4BFE"/>
    <w:multiLevelType w:val="singleLevel"/>
    <w:tmpl w:val="F26C4BFE"/>
    <w:lvl w:ilvl="0">
      <w:start w:val="1"/>
      <w:numFmt w:val="decimal"/>
      <w:lvlText w:val="%1."/>
      <w:lvlJc w:val="left"/>
      <w:pPr>
        <w:tabs>
          <w:tab w:val="left" w:pos="312"/>
        </w:tabs>
      </w:pPr>
    </w:lvl>
  </w:abstractNum>
  <w:abstractNum w:abstractNumId="1" w15:restartNumberingAfterBreak="0">
    <w:nsid w:val="1743B6FA"/>
    <w:multiLevelType w:val="singleLevel"/>
    <w:tmpl w:val="1743B6FA"/>
    <w:lvl w:ilvl="0">
      <w:start w:val="1"/>
      <w:numFmt w:val="decimal"/>
      <w:suff w:val="nothing"/>
      <w:lvlText w:val="%1、"/>
      <w:lvlJc w:val="left"/>
    </w:lvl>
  </w:abstractNum>
  <w:abstractNum w:abstractNumId="2" w15:restartNumberingAfterBreak="0">
    <w:nsid w:val="279A67B3"/>
    <w:multiLevelType w:val="multilevel"/>
    <w:tmpl w:val="279A67B3"/>
    <w:lvl w:ilvl="0">
      <w:start w:val="1"/>
      <w:numFmt w:val="upperLetter"/>
      <w:lvlText w:val="%1、"/>
      <w:lvlJc w:val="left"/>
      <w:pPr>
        <w:ind w:left="282" w:hanging="360"/>
      </w:pPr>
      <w:rPr>
        <w:rFonts w:hint="default"/>
      </w:rPr>
    </w:lvl>
    <w:lvl w:ilvl="1">
      <w:start w:val="1"/>
      <w:numFmt w:val="lowerLetter"/>
      <w:lvlText w:val="%2)"/>
      <w:lvlJc w:val="left"/>
      <w:pPr>
        <w:ind w:left="762" w:hanging="420"/>
      </w:pPr>
    </w:lvl>
    <w:lvl w:ilvl="2">
      <w:start w:val="1"/>
      <w:numFmt w:val="lowerRoman"/>
      <w:lvlText w:val="%3."/>
      <w:lvlJc w:val="right"/>
      <w:pPr>
        <w:ind w:left="1182" w:hanging="420"/>
      </w:pPr>
    </w:lvl>
    <w:lvl w:ilvl="3">
      <w:start w:val="1"/>
      <w:numFmt w:val="decimal"/>
      <w:lvlText w:val="%4."/>
      <w:lvlJc w:val="left"/>
      <w:pPr>
        <w:ind w:left="1602" w:hanging="420"/>
      </w:pPr>
    </w:lvl>
    <w:lvl w:ilvl="4">
      <w:start w:val="1"/>
      <w:numFmt w:val="lowerLetter"/>
      <w:lvlText w:val="%5)"/>
      <w:lvlJc w:val="left"/>
      <w:pPr>
        <w:ind w:left="2022" w:hanging="420"/>
      </w:pPr>
    </w:lvl>
    <w:lvl w:ilvl="5">
      <w:start w:val="1"/>
      <w:numFmt w:val="lowerRoman"/>
      <w:lvlText w:val="%6."/>
      <w:lvlJc w:val="right"/>
      <w:pPr>
        <w:ind w:left="2442" w:hanging="420"/>
      </w:pPr>
    </w:lvl>
    <w:lvl w:ilvl="6">
      <w:start w:val="1"/>
      <w:numFmt w:val="decimal"/>
      <w:lvlText w:val="%7."/>
      <w:lvlJc w:val="left"/>
      <w:pPr>
        <w:ind w:left="2862" w:hanging="420"/>
      </w:pPr>
    </w:lvl>
    <w:lvl w:ilvl="7">
      <w:start w:val="1"/>
      <w:numFmt w:val="lowerLetter"/>
      <w:lvlText w:val="%8)"/>
      <w:lvlJc w:val="left"/>
      <w:pPr>
        <w:ind w:left="3282" w:hanging="420"/>
      </w:pPr>
    </w:lvl>
    <w:lvl w:ilvl="8">
      <w:start w:val="1"/>
      <w:numFmt w:val="lowerRoman"/>
      <w:lvlText w:val="%9."/>
      <w:lvlJc w:val="right"/>
      <w:pPr>
        <w:ind w:left="3702"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0ZWVmNTRiMjRmNWFkYzE0MDk2MWY3YjY1MTRiNzIifQ=="/>
  </w:docVars>
  <w:rsids>
    <w:rsidRoot w:val="00917972"/>
    <w:rsid w:val="FFBED258"/>
    <w:rsid w:val="0001717B"/>
    <w:rsid w:val="000346EE"/>
    <w:rsid w:val="000865FB"/>
    <w:rsid w:val="000A2D9F"/>
    <w:rsid w:val="000B2248"/>
    <w:rsid w:val="000C46CA"/>
    <w:rsid w:val="000D196D"/>
    <w:rsid w:val="00125B20"/>
    <w:rsid w:val="001C020B"/>
    <w:rsid w:val="001D4F49"/>
    <w:rsid w:val="001F3EC2"/>
    <w:rsid w:val="00203F52"/>
    <w:rsid w:val="00214288"/>
    <w:rsid w:val="00285C2B"/>
    <w:rsid w:val="002B4449"/>
    <w:rsid w:val="002D4BC7"/>
    <w:rsid w:val="002D5D9C"/>
    <w:rsid w:val="003113BF"/>
    <w:rsid w:val="00316A24"/>
    <w:rsid w:val="00332B5E"/>
    <w:rsid w:val="00347C2E"/>
    <w:rsid w:val="00364C3B"/>
    <w:rsid w:val="00375B7E"/>
    <w:rsid w:val="003772F4"/>
    <w:rsid w:val="003F071A"/>
    <w:rsid w:val="00425B19"/>
    <w:rsid w:val="00480440"/>
    <w:rsid w:val="004F336A"/>
    <w:rsid w:val="00515A8F"/>
    <w:rsid w:val="00546B4C"/>
    <w:rsid w:val="005708F0"/>
    <w:rsid w:val="00584E0A"/>
    <w:rsid w:val="005B3A63"/>
    <w:rsid w:val="005D0EE1"/>
    <w:rsid w:val="005D33F2"/>
    <w:rsid w:val="005E1470"/>
    <w:rsid w:val="005E3E42"/>
    <w:rsid w:val="005F6C47"/>
    <w:rsid w:val="0063213A"/>
    <w:rsid w:val="006764B5"/>
    <w:rsid w:val="00683257"/>
    <w:rsid w:val="006B695C"/>
    <w:rsid w:val="00710A02"/>
    <w:rsid w:val="00725450"/>
    <w:rsid w:val="007360B6"/>
    <w:rsid w:val="00741854"/>
    <w:rsid w:val="007503CE"/>
    <w:rsid w:val="0076482E"/>
    <w:rsid w:val="00773844"/>
    <w:rsid w:val="007750A0"/>
    <w:rsid w:val="00784804"/>
    <w:rsid w:val="00786036"/>
    <w:rsid w:val="007C5B24"/>
    <w:rsid w:val="007D647F"/>
    <w:rsid w:val="007E071A"/>
    <w:rsid w:val="00816F83"/>
    <w:rsid w:val="008412B4"/>
    <w:rsid w:val="00841B8B"/>
    <w:rsid w:val="00882101"/>
    <w:rsid w:val="0089445E"/>
    <w:rsid w:val="008B02C3"/>
    <w:rsid w:val="008C7BB8"/>
    <w:rsid w:val="008E7D14"/>
    <w:rsid w:val="008F6EB2"/>
    <w:rsid w:val="00912FAE"/>
    <w:rsid w:val="00917972"/>
    <w:rsid w:val="00945B6D"/>
    <w:rsid w:val="00977F0E"/>
    <w:rsid w:val="009A1255"/>
    <w:rsid w:val="009A39E2"/>
    <w:rsid w:val="009B58B3"/>
    <w:rsid w:val="009B7588"/>
    <w:rsid w:val="009C0000"/>
    <w:rsid w:val="009F6854"/>
    <w:rsid w:val="00A1531D"/>
    <w:rsid w:val="00A361EA"/>
    <w:rsid w:val="00A83E68"/>
    <w:rsid w:val="00AA301D"/>
    <w:rsid w:val="00AA52CD"/>
    <w:rsid w:val="00AE7DB5"/>
    <w:rsid w:val="00AF2A2C"/>
    <w:rsid w:val="00AF35E9"/>
    <w:rsid w:val="00B1082A"/>
    <w:rsid w:val="00B16D72"/>
    <w:rsid w:val="00B202D7"/>
    <w:rsid w:val="00B34EC8"/>
    <w:rsid w:val="00B3529C"/>
    <w:rsid w:val="00B3688B"/>
    <w:rsid w:val="00B55854"/>
    <w:rsid w:val="00B703C8"/>
    <w:rsid w:val="00B96861"/>
    <w:rsid w:val="00BA20BA"/>
    <w:rsid w:val="00BB1A91"/>
    <w:rsid w:val="00BD4E35"/>
    <w:rsid w:val="00BE07A0"/>
    <w:rsid w:val="00C66ED6"/>
    <w:rsid w:val="00C67A4F"/>
    <w:rsid w:val="00CB5561"/>
    <w:rsid w:val="00CE5B0C"/>
    <w:rsid w:val="00D3203C"/>
    <w:rsid w:val="00D3503E"/>
    <w:rsid w:val="00D64BE1"/>
    <w:rsid w:val="00DB386B"/>
    <w:rsid w:val="00DD0DE3"/>
    <w:rsid w:val="00E332AF"/>
    <w:rsid w:val="00E47A7B"/>
    <w:rsid w:val="00E56AC5"/>
    <w:rsid w:val="00E9378D"/>
    <w:rsid w:val="00E93F01"/>
    <w:rsid w:val="00EA258F"/>
    <w:rsid w:val="00ED31C4"/>
    <w:rsid w:val="00EF67F2"/>
    <w:rsid w:val="00F14601"/>
    <w:rsid w:val="00F5618D"/>
    <w:rsid w:val="00F82BDB"/>
    <w:rsid w:val="00F92D50"/>
    <w:rsid w:val="00F950A6"/>
    <w:rsid w:val="00FA07B8"/>
    <w:rsid w:val="00FD58F1"/>
    <w:rsid w:val="063C618E"/>
    <w:rsid w:val="06912DCE"/>
    <w:rsid w:val="09317280"/>
    <w:rsid w:val="0A6E00F9"/>
    <w:rsid w:val="0AC171C3"/>
    <w:rsid w:val="0BA13F3D"/>
    <w:rsid w:val="0C8A2C23"/>
    <w:rsid w:val="1350586A"/>
    <w:rsid w:val="135E0534"/>
    <w:rsid w:val="165064E9"/>
    <w:rsid w:val="1A2C7DEE"/>
    <w:rsid w:val="2418246B"/>
    <w:rsid w:val="246464CF"/>
    <w:rsid w:val="26435EC5"/>
    <w:rsid w:val="269C2E17"/>
    <w:rsid w:val="26EE059E"/>
    <w:rsid w:val="2841573A"/>
    <w:rsid w:val="288B5A00"/>
    <w:rsid w:val="47164442"/>
    <w:rsid w:val="48AE321A"/>
    <w:rsid w:val="48F8086D"/>
    <w:rsid w:val="54D57D13"/>
    <w:rsid w:val="598444C5"/>
    <w:rsid w:val="5A761F7B"/>
    <w:rsid w:val="5D5F4D94"/>
    <w:rsid w:val="5F637506"/>
    <w:rsid w:val="5FF2755C"/>
    <w:rsid w:val="60B540C1"/>
    <w:rsid w:val="613761EC"/>
    <w:rsid w:val="65D2226C"/>
    <w:rsid w:val="690507DD"/>
    <w:rsid w:val="704B11CB"/>
    <w:rsid w:val="72BFB1C7"/>
    <w:rsid w:val="799D7E4B"/>
    <w:rsid w:val="7D0B1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B45B2B"/>
  <w15:docId w15:val="{A2FD21EB-0C07-4451-8C84-DA4065A9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Calibri" w:eastAsia="宋体" w:hAnsi="Calibri" w:cs="Times New Roman"/>
      <w:kern w:val="2"/>
      <w:sz w:val="21"/>
      <w:szCs w:val="24"/>
    </w:rPr>
  </w:style>
  <w:style w:type="paragraph" w:styleId="1">
    <w:name w:val="heading 1"/>
    <w:basedOn w:val="a"/>
    <w:next w:val="a"/>
    <w:link w:val="10"/>
    <w:autoRedefine/>
    <w:qFormat/>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sz w:val="18"/>
      <w:szCs w:val="18"/>
    </w:r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autoRedefine/>
    <w:qFormat/>
    <w:rPr>
      <w:rFonts w:ascii="Times New Roman" w:eastAsia="宋体" w:hAnsi="Times New Roman" w:cs="Times New Roman"/>
      <w:b/>
      <w:bCs/>
      <w:kern w:val="44"/>
      <w:sz w:val="44"/>
      <w:szCs w:val="44"/>
    </w:rPr>
  </w:style>
  <w:style w:type="character" w:customStyle="1" w:styleId="a8">
    <w:name w:val="页眉 字符"/>
    <w:basedOn w:val="a0"/>
    <w:link w:val="a7"/>
    <w:autoRedefine/>
    <w:uiPriority w:val="99"/>
    <w:qFormat/>
    <w:rPr>
      <w:rFonts w:ascii="Calibri" w:eastAsia="宋体" w:hAnsi="Calibri" w:cs="Times New Roman"/>
      <w:sz w:val="18"/>
      <w:szCs w:val="18"/>
    </w:rPr>
  </w:style>
  <w:style w:type="character" w:customStyle="1" w:styleId="a6">
    <w:name w:val="页脚 字符"/>
    <w:basedOn w:val="a0"/>
    <w:link w:val="a5"/>
    <w:autoRedefine/>
    <w:uiPriority w:val="99"/>
    <w:qFormat/>
    <w:rPr>
      <w:rFonts w:ascii="Calibri" w:eastAsia="宋体" w:hAnsi="Calibri" w:cs="Times New Roman"/>
      <w:sz w:val="18"/>
      <w:szCs w:val="18"/>
    </w:rPr>
  </w:style>
  <w:style w:type="paragraph" w:styleId="aa">
    <w:name w:val="List Paragraph"/>
    <w:basedOn w:val="a"/>
    <w:autoRedefine/>
    <w:uiPriority w:val="34"/>
    <w:qFormat/>
    <w:pPr>
      <w:ind w:firstLineChars="200" w:firstLine="420"/>
    </w:pPr>
  </w:style>
  <w:style w:type="character" w:customStyle="1" w:styleId="a4">
    <w:name w:val="批注框文本 字符"/>
    <w:basedOn w:val="a0"/>
    <w:link w:val="a3"/>
    <w:autoRedefine/>
    <w:uiPriority w:val="99"/>
    <w:semiHidden/>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1012</TotalTime>
  <Pages>9</Pages>
  <Words>613</Words>
  <Characters>3500</Characters>
  <Application>Microsoft Office Word</Application>
  <DocSecurity>0</DocSecurity>
  <Lines>29</Lines>
  <Paragraphs>8</Paragraphs>
  <ScaleCrop>false</ScaleCrop>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cp:lastPrinted>2022-11-03T14:35:00Z</cp:lastPrinted>
  <dcterms:created xsi:type="dcterms:W3CDTF">2023-05-04T17:04:00Z</dcterms:created>
  <dcterms:modified xsi:type="dcterms:W3CDTF">2026-04-09T06:44:00Z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24AD5DD436584375BE56C52A28755525_13</vt:lpwstr>
  </property>
  <property fmtid="{D5CDD505-2E9C-101B-9397-08002B2CF9AE}" pid="4" name="KSOTemplateDocerSaveRecord">
    <vt:lpwstr>eyJoZGlkIjoiYTgxMjk0M2E4NWU2Y2Q5YjM1MmQzNDdjN2FlY2ZjNmIiLCJ1c2VySWQiOiIyNzA3NjAzOTkifQ==</vt:lpwstr>
  </property>
</Properties>
</file>